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FB598" w14:textId="77777777" w:rsidR="00C10716" w:rsidRDefault="00C10716" w:rsidP="008F5F31">
      <w:pPr>
        <w:ind w:left="-1134" w:firstLine="141"/>
        <w:rPr>
          <w:rFonts w:ascii="Verdana" w:hAnsi="Verdana"/>
          <w:sz w:val="22"/>
          <w:szCs w:val="22"/>
        </w:rPr>
      </w:pPr>
      <w:bookmarkStart w:id="0" w:name="_GoBack"/>
      <w:bookmarkEnd w:id="0"/>
    </w:p>
    <w:p w14:paraId="2A3663F8" w14:textId="77777777" w:rsidR="00D218B8" w:rsidRPr="005F0B3E" w:rsidRDefault="00D218B8" w:rsidP="00D218B8">
      <w:pPr>
        <w:rPr>
          <w:rFonts w:ascii="Verdana" w:hAnsi="Verdana"/>
          <w:sz w:val="2"/>
          <w:szCs w:val="2"/>
        </w:rPr>
      </w:pPr>
    </w:p>
    <w:p w14:paraId="03A5F7DD" w14:textId="77777777" w:rsidR="00D218B8" w:rsidRPr="000E7872" w:rsidRDefault="00D218B8" w:rsidP="00D218B8">
      <w:pPr>
        <w:ind w:right="-716"/>
        <w:rPr>
          <w:rFonts w:ascii="Verdana" w:hAnsi="Verdana"/>
          <w:color w:val="BFBFBF" w:themeColor="background1" w:themeShade="BF"/>
          <w:sz w:val="22"/>
          <w:szCs w:val="22"/>
        </w:rPr>
      </w:pPr>
      <w:r w:rsidRPr="001F1F65">
        <w:rPr>
          <w:rFonts w:ascii="Verdana" w:hAnsi="Verdana"/>
          <w:color w:val="BFBFBF" w:themeColor="background1" w:themeShade="BF"/>
          <w:sz w:val="22"/>
          <w:szCs w:val="22"/>
        </w:rPr>
        <w:tab/>
      </w:r>
      <w:r w:rsidRPr="001F1F65">
        <w:rPr>
          <w:rFonts w:ascii="Verdana" w:hAnsi="Verdana"/>
          <w:color w:val="BFBFBF" w:themeColor="background1" w:themeShade="BF"/>
          <w:sz w:val="22"/>
          <w:szCs w:val="22"/>
        </w:rPr>
        <w:tab/>
      </w:r>
      <w:r w:rsidRPr="001F1F65">
        <w:rPr>
          <w:rFonts w:ascii="Verdana" w:hAnsi="Verdana"/>
          <w:color w:val="BFBFBF" w:themeColor="background1" w:themeShade="BF"/>
          <w:sz w:val="22"/>
          <w:szCs w:val="22"/>
        </w:rPr>
        <w:tab/>
      </w:r>
      <w:r w:rsidRPr="001F1F65">
        <w:rPr>
          <w:rFonts w:ascii="Verdana" w:hAnsi="Verdana"/>
          <w:color w:val="BFBFBF" w:themeColor="background1" w:themeShade="BF"/>
          <w:sz w:val="22"/>
          <w:szCs w:val="22"/>
        </w:rPr>
        <w:tab/>
        <w:t>.</w:t>
      </w:r>
      <w:r w:rsidRPr="001F1F65">
        <w:rPr>
          <w:rFonts w:ascii="Verdana" w:hAnsi="Verdana"/>
          <w:color w:val="BFBFBF" w:themeColor="background1" w:themeShade="BF"/>
          <w:sz w:val="22"/>
          <w:szCs w:val="22"/>
        </w:rPr>
        <w:tab/>
      </w:r>
      <w:r w:rsidRPr="001F1F65">
        <w:rPr>
          <w:rFonts w:ascii="Verdana" w:hAnsi="Verdana"/>
          <w:color w:val="BFBFBF" w:themeColor="background1" w:themeShade="BF"/>
          <w:sz w:val="22"/>
          <w:szCs w:val="22"/>
        </w:rPr>
        <w:tab/>
      </w:r>
      <w:r w:rsidRPr="001F1F65">
        <w:rPr>
          <w:rFonts w:ascii="Verdana" w:hAnsi="Verdana"/>
          <w:color w:val="BFBFBF" w:themeColor="background1" w:themeShade="BF"/>
          <w:sz w:val="22"/>
          <w:szCs w:val="22"/>
        </w:rPr>
        <w:tab/>
      </w:r>
      <w:r w:rsidRPr="001F1F65">
        <w:rPr>
          <w:rFonts w:ascii="Verdana" w:hAnsi="Verdana"/>
          <w:color w:val="BFBFBF" w:themeColor="background1" w:themeShade="BF"/>
          <w:sz w:val="22"/>
          <w:szCs w:val="22"/>
        </w:rPr>
        <w:tab/>
      </w:r>
      <w:r w:rsidRPr="001F1F65">
        <w:rPr>
          <w:rFonts w:ascii="Verdana" w:hAnsi="Verdana"/>
          <w:color w:val="BFBFBF" w:themeColor="background1" w:themeShade="BF"/>
          <w:sz w:val="22"/>
          <w:szCs w:val="22"/>
        </w:rPr>
        <w:tab/>
      </w:r>
      <w:r w:rsidRPr="001F1F65">
        <w:rPr>
          <w:rFonts w:ascii="Verdana" w:hAnsi="Verdana"/>
          <w:color w:val="BFBFBF" w:themeColor="background1" w:themeShade="BF"/>
          <w:sz w:val="22"/>
          <w:szCs w:val="22"/>
        </w:rPr>
        <w:tab/>
        <w:t xml:space="preserve">      </w:t>
      </w:r>
    </w:p>
    <w:tbl>
      <w:tblPr>
        <w:tblStyle w:val="Tablaconcuadrcula"/>
        <w:tblW w:w="8505" w:type="dxa"/>
        <w:tblInd w:w="108" w:type="dxa"/>
        <w:tblLook w:val="04A0" w:firstRow="1" w:lastRow="0" w:firstColumn="1" w:lastColumn="0" w:noHBand="0" w:noVBand="1"/>
      </w:tblPr>
      <w:tblGrid>
        <w:gridCol w:w="8505"/>
      </w:tblGrid>
      <w:tr w:rsidR="00D218B8" w14:paraId="1069D6C5" w14:textId="77777777" w:rsidTr="00D218B8">
        <w:trPr>
          <w:trHeight w:val="349"/>
        </w:trPr>
        <w:tc>
          <w:tcPr>
            <w:tcW w:w="8505" w:type="dxa"/>
            <w:tcBorders>
              <w:top w:val="single" w:sz="4" w:space="0" w:color="auto"/>
              <w:left w:val="nil"/>
              <w:bottom w:val="single" w:sz="4" w:space="0" w:color="auto"/>
              <w:right w:val="nil"/>
            </w:tcBorders>
          </w:tcPr>
          <w:p w14:paraId="112299CD" w14:textId="77777777" w:rsidR="00D218B8" w:rsidRPr="00205D11" w:rsidRDefault="00D218B8" w:rsidP="001E372A">
            <w:pPr>
              <w:ind w:left="-108"/>
              <w:jc w:val="center"/>
              <w:rPr>
                <w:rFonts w:ascii="Verdana" w:hAnsi="Verdana"/>
                <w:b/>
                <w:sz w:val="4"/>
                <w:szCs w:val="4"/>
              </w:rPr>
            </w:pPr>
          </w:p>
          <w:p w14:paraId="77731002" w14:textId="296EAE61" w:rsidR="00D218B8" w:rsidRDefault="000B2A5C" w:rsidP="009D45B9">
            <w:pPr>
              <w:pStyle w:val="Negruscula"/>
              <w:ind w:firstLine="34"/>
            </w:pPr>
            <w:r>
              <w:t>observaciones al informe de evaluación sobre las obligaciones de publicidad activa</w:t>
            </w:r>
          </w:p>
          <w:p w14:paraId="143A01F5" w14:textId="77777777" w:rsidR="00D218B8" w:rsidRPr="00205D11" w:rsidRDefault="00D218B8" w:rsidP="00D218B8">
            <w:pPr>
              <w:ind w:left="-108"/>
              <w:jc w:val="center"/>
              <w:rPr>
                <w:b/>
                <w:sz w:val="4"/>
                <w:szCs w:val="4"/>
              </w:rPr>
            </w:pPr>
          </w:p>
        </w:tc>
      </w:tr>
    </w:tbl>
    <w:p w14:paraId="4760F0F9" w14:textId="77777777" w:rsidR="00D218B8" w:rsidRDefault="00D218B8" w:rsidP="00D218B8">
      <w:pPr>
        <w:spacing w:line="300" w:lineRule="exact"/>
        <w:jc w:val="both"/>
        <w:rPr>
          <w:rFonts w:ascii="Verdana" w:hAnsi="Verdana"/>
          <w:sz w:val="22"/>
          <w:szCs w:val="22"/>
        </w:rPr>
      </w:pPr>
    </w:p>
    <w:p w14:paraId="1C6F0C1A" w14:textId="77777777" w:rsidR="000B2A5C" w:rsidRDefault="000B2A5C" w:rsidP="000B2A5C">
      <w:pPr>
        <w:jc w:val="both"/>
        <w:rPr>
          <w:rFonts w:ascii="Verdana" w:hAnsi="Verdana"/>
        </w:rPr>
      </w:pPr>
      <w:r>
        <w:rPr>
          <w:rFonts w:ascii="Verdana" w:hAnsi="Verdana"/>
        </w:rPr>
        <w:t>II. Cumplimiento de las obligaciones de publicidad activa</w:t>
      </w:r>
    </w:p>
    <w:p w14:paraId="6B2FFE96" w14:textId="77777777" w:rsidR="000B2A5C" w:rsidRDefault="000B2A5C" w:rsidP="000B2A5C">
      <w:pPr>
        <w:jc w:val="both"/>
        <w:rPr>
          <w:rFonts w:ascii="Verdana" w:hAnsi="Verdana"/>
        </w:rPr>
      </w:pPr>
    </w:p>
    <w:p w14:paraId="2B46A2BA" w14:textId="77777777" w:rsidR="000B2A5C" w:rsidRDefault="000B2A5C" w:rsidP="000B2A5C">
      <w:pPr>
        <w:jc w:val="both"/>
        <w:rPr>
          <w:rFonts w:ascii="Verdana" w:hAnsi="Verdana"/>
        </w:rPr>
      </w:pPr>
      <w:r>
        <w:rPr>
          <w:rFonts w:ascii="Verdana" w:hAnsi="Verdana"/>
        </w:rPr>
        <w:t xml:space="preserve">II.1 </w:t>
      </w:r>
      <w:r w:rsidRPr="005C5159">
        <w:rPr>
          <w:rFonts w:ascii="Verdana" w:hAnsi="Verdana"/>
          <w:u w:val="single"/>
        </w:rPr>
        <w:t>Información Institucional, Organizativa y de Planificación</w:t>
      </w:r>
    </w:p>
    <w:p w14:paraId="12D83F8C" w14:textId="77777777" w:rsidR="000B2A5C" w:rsidRDefault="000B2A5C" w:rsidP="000B2A5C">
      <w:pPr>
        <w:jc w:val="both"/>
        <w:rPr>
          <w:rFonts w:ascii="Verdana" w:hAnsi="Verdana"/>
        </w:rPr>
      </w:pPr>
    </w:p>
    <w:p w14:paraId="4FDD7224" w14:textId="16248A3F" w:rsidR="000B2A5C" w:rsidRPr="001B6338" w:rsidRDefault="000B2A5C" w:rsidP="000B2A5C">
      <w:pPr>
        <w:jc w:val="both"/>
        <w:rPr>
          <w:rFonts w:ascii="Verdana" w:hAnsi="Verdana"/>
        </w:rPr>
      </w:pPr>
      <w:r>
        <w:rPr>
          <w:rFonts w:ascii="Verdana" w:hAnsi="Verdana"/>
        </w:rPr>
        <w:t>*</w:t>
      </w:r>
      <w:r w:rsidRPr="001B6338">
        <w:rPr>
          <w:rFonts w:ascii="Verdana" w:hAnsi="Verdana"/>
        </w:rPr>
        <w:t>Funciones (No se informa sobre las funciones del CGPJ: es necesario acudir a la normativa que le resulta de aplicación o bien a su estructura organizativa para conocer las competencias atribuidas a cada uno de sus órganos)</w:t>
      </w:r>
    </w:p>
    <w:p w14:paraId="7D70AE3C" w14:textId="77777777" w:rsidR="000B2A5C" w:rsidRPr="00800295" w:rsidRDefault="000B2A5C" w:rsidP="000B2A5C">
      <w:pPr>
        <w:pStyle w:val="Prrafodelista"/>
        <w:jc w:val="both"/>
        <w:rPr>
          <w:rFonts w:ascii="Verdana" w:hAnsi="Verdana"/>
          <w:i/>
          <w:iCs/>
        </w:rPr>
      </w:pPr>
      <w:r w:rsidRPr="00800295">
        <w:rPr>
          <w:rFonts w:ascii="Verdana" w:hAnsi="Verdana"/>
          <w:i/>
          <w:iCs/>
        </w:rPr>
        <w:t>El apartado Información institucional del Portal de Transparencia informa, bajo el título “Cómo funciona el CGPJ”, de las funciones y competencias de cada uno de los órganos del CGPJ:</w:t>
      </w:r>
    </w:p>
    <w:p w14:paraId="66D927DC" w14:textId="77777777" w:rsidR="000B2A5C" w:rsidRDefault="003B51AE" w:rsidP="000B2A5C">
      <w:pPr>
        <w:pStyle w:val="Prrafodelista"/>
        <w:jc w:val="both"/>
        <w:rPr>
          <w:rFonts w:ascii="Verdana" w:hAnsi="Verdana"/>
        </w:rPr>
      </w:pPr>
      <w:hyperlink r:id="rId10" w:history="1">
        <w:r w:rsidR="000B2A5C" w:rsidRPr="00876C5E">
          <w:rPr>
            <w:rStyle w:val="Hipervnculo"/>
            <w:rFonts w:ascii="Verdana" w:hAnsi="Verdana"/>
          </w:rPr>
          <w:t>https://www.poderjudicial.es/cgpj/es/Temas/Transparencia/Informacion-institucional/Como-funciona-el-CGPJ/</w:t>
        </w:r>
      </w:hyperlink>
    </w:p>
    <w:p w14:paraId="33DB0AB3" w14:textId="77777777" w:rsidR="000B2A5C" w:rsidRPr="00800295" w:rsidRDefault="000B2A5C" w:rsidP="000B2A5C">
      <w:pPr>
        <w:pStyle w:val="Prrafodelista"/>
        <w:jc w:val="both"/>
        <w:rPr>
          <w:rFonts w:ascii="Verdana" w:hAnsi="Verdana"/>
          <w:i/>
          <w:iCs/>
        </w:rPr>
      </w:pPr>
      <w:r w:rsidRPr="00800295">
        <w:rPr>
          <w:rFonts w:ascii="Verdana" w:hAnsi="Verdana"/>
          <w:i/>
          <w:iCs/>
        </w:rPr>
        <w:t>Además, también la página web recoge en el apartado de Información institucional todas las funciones del Consejo:</w:t>
      </w:r>
    </w:p>
    <w:p w14:paraId="7CE47FF3" w14:textId="2A7E3512" w:rsidR="00525152" w:rsidRPr="00525152" w:rsidRDefault="00525152" w:rsidP="000B2A5C">
      <w:pPr>
        <w:ind w:left="705"/>
        <w:jc w:val="both"/>
        <w:rPr>
          <w:rFonts w:ascii="Verdana" w:hAnsi="Verdana"/>
          <w:iCs/>
          <w:color w:val="FF0000"/>
        </w:rPr>
      </w:pPr>
      <w:r>
        <w:rPr>
          <w:rFonts w:ascii="Verdana" w:hAnsi="Verdana"/>
          <w:iCs/>
          <w:color w:val="FF0000"/>
        </w:rPr>
        <w:t>Esta información responde a la estructura y contenido que fue valorado positivamente y considerado suficiente en el informe elaborado por el Consejo de Transparencia realizado en el año 2017 y cuyos parámetros y recomendaciones siguió escrupulosamente el CGPJ.</w:t>
      </w:r>
    </w:p>
    <w:p w14:paraId="5136593E" w14:textId="77777777" w:rsidR="00525152" w:rsidRDefault="00525152" w:rsidP="000B2A5C">
      <w:pPr>
        <w:ind w:left="705"/>
        <w:jc w:val="both"/>
        <w:rPr>
          <w:rFonts w:ascii="Verdana" w:hAnsi="Verdana"/>
          <w:i/>
          <w:iCs/>
          <w:color w:val="FF0000"/>
        </w:rPr>
      </w:pPr>
    </w:p>
    <w:p w14:paraId="248E7967" w14:textId="650D7B0C" w:rsidR="000B2A5C" w:rsidRPr="00B51617" w:rsidRDefault="000B2A5C" w:rsidP="000B2A5C">
      <w:pPr>
        <w:ind w:left="705"/>
        <w:jc w:val="both"/>
        <w:rPr>
          <w:rFonts w:ascii="Verdana" w:hAnsi="Verdana"/>
          <w:i/>
          <w:iCs/>
          <w:color w:val="0070C0"/>
        </w:rPr>
      </w:pPr>
      <w:r w:rsidRPr="00B51617">
        <w:rPr>
          <w:rFonts w:ascii="Verdana" w:hAnsi="Verdana"/>
          <w:i/>
          <w:iCs/>
          <w:color w:val="FF0000"/>
        </w:rPr>
        <w:t>Consideramos que en este punto se cumplen las obligaciones de publicidad activa y que procede su reevaluación.</w:t>
      </w:r>
    </w:p>
    <w:p w14:paraId="6AF1D0D7" w14:textId="77777777" w:rsidR="000B2A5C" w:rsidRDefault="000B2A5C" w:rsidP="000B2A5C">
      <w:pPr>
        <w:jc w:val="both"/>
        <w:rPr>
          <w:rFonts w:ascii="Verdana" w:hAnsi="Verdana"/>
        </w:rPr>
      </w:pPr>
    </w:p>
    <w:p w14:paraId="08D43006" w14:textId="0D0A9B3B" w:rsidR="000B2A5C" w:rsidRDefault="000B2A5C" w:rsidP="000B2A5C">
      <w:pPr>
        <w:jc w:val="both"/>
        <w:rPr>
          <w:rFonts w:ascii="Verdana" w:hAnsi="Verdana"/>
        </w:rPr>
      </w:pPr>
      <w:r>
        <w:rPr>
          <w:rFonts w:ascii="Verdana" w:hAnsi="Verdana"/>
        </w:rPr>
        <w:t>*Registro de Actividades de Tratamiento (No se ha localizado la información correspondiente al RAT)</w:t>
      </w:r>
    </w:p>
    <w:p w14:paraId="4F431438" w14:textId="77777777" w:rsidR="000B2A5C" w:rsidRDefault="000B2A5C" w:rsidP="000B2A5C">
      <w:pPr>
        <w:ind w:left="708"/>
        <w:jc w:val="both"/>
        <w:rPr>
          <w:rStyle w:val="Hipervnculo"/>
          <w:rFonts w:ascii="Verdana" w:hAnsi="Verdana"/>
        </w:rPr>
      </w:pPr>
      <w:r w:rsidRPr="00800295">
        <w:rPr>
          <w:rFonts w:ascii="Verdana" w:hAnsi="Verdana"/>
          <w:i/>
          <w:iCs/>
        </w:rPr>
        <w:t xml:space="preserve">El Registro de Actividades de Tratamiento (RAT) de todos los tratamientos del CGPJ esta publicado en la web: </w:t>
      </w:r>
      <w:hyperlink r:id="rId11" w:history="1">
        <w:r w:rsidRPr="00614A2A">
          <w:rPr>
            <w:rStyle w:val="Hipervnculo"/>
            <w:rFonts w:ascii="Verdana" w:hAnsi="Verdana"/>
          </w:rPr>
          <w:t>https://www.poderjudicial.es/cgpj/es/Temas/Proteccion-de-Datos/Registro-de-Actividades-de-Tratamiento/</w:t>
        </w:r>
      </w:hyperlink>
    </w:p>
    <w:p w14:paraId="5B6B9177" w14:textId="4C8DC699" w:rsidR="000B2A5C" w:rsidRDefault="000B2A5C" w:rsidP="000B2A5C">
      <w:pPr>
        <w:ind w:left="708"/>
        <w:jc w:val="both"/>
        <w:rPr>
          <w:rFonts w:ascii="Verdana" w:hAnsi="Verdana"/>
          <w:i/>
          <w:iCs/>
          <w:color w:val="FF0000"/>
        </w:rPr>
      </w:pPr>
      <w:r w:rsidRPr="00B51617">
        <w:rPr>
          <w:rFonts w:ascii="Verdana" w:hAnsi="Verdana"/>
          <w:i/>
          <w:iCs/>
          <w:color w:val="FF0000"/>
        </w:rPr>
        <w:t>Se incluirá en el Portal de Transparencia un enlace que redirija a la información ya publicada en la web</w:t>
      </w:r>
      <w:r w:rsidR="00525152">
        <w:rPr>
          <w:rFonts w:ascii="Verdana" w:hAnsi="Verdana"/>
          <w:i/>
          <w:iCs/>
          <w:color w:val="FF0000"/>
        </w:rPr>
        <w:t xml:space="preserve"> en cumplimiento de la legislación vigrente.</w:t>
      </w:r>
      <w:r>
        <w:rPr>
          <w:rFonts w:ascii="Verdana" w:hAnsi="Verdana"/>
          <w:i/>
          <w:iCs/>
          <w:color w:val="FF0000"/>
        </w:rPr>
        <w:t xml:space="preserve"> En cualquier caso, consideramos que la información debe considerarse publicada.</w:t>
      </w:r>
    </w:p>
    <w:p w14:paraId="7608A6BB" w14:textId="44F15B41" w:rsidR="00525152" w:rsidRDefault="00525152" w:rsidP="000B2A5C">
      <w:pPr>
        <w:ind w:left="708"/>
        <w:jc w:val="both"/>
        <w:rPr>
          <w:rFonts w:ascii="Verdana" w:hAnsi="Verdana"/>
          <w:i/>
          <w:iCs/>
          <w:color w:val="FF0000"/>
        </w:rPr>
      </w:pPr>
    </w:p>
    <w:p w14:paraId="7A46A83F" w14:textId="77777777" w:rsidR="00525152" w:rsidRPr="00B51617" w:rsidRDefault="00525152" w:rsidP="000B2A5C">
      <w:pPr>
        <w:ind w:left="708"/>
        <w:jc w:val="both"/>
        <w:rPr>
          <w:rFonts w:ascii="Verdana" w:hAnsi="Verdana"/>
          <w:i/>
          <w:iCs/>
          <w:color w:val="FF0000"/>
        </w:rPr>
      </w:pPr>
    </w:p>
    <w:p w14:paraId="48B87C5D" w14:textId="77777777" w:rsidR="000B2A5C" w:rsidRDefault="000B2A5C" w:rsidP="000B2A5C">
      <w:pPr>
        <w:jc w:val="both"/>
        <w:rPr>
          <w:rFonts w:ascii="Verdana" w:hAnsi="Verdana"/>
        </w:rPr>
      </w:pPr>
      <w:r>
        <w:rPr>
          <w:rFonts w:ascii="Verdana" w:hAnsi="Verdana"/>
        </w:rPr>
        <w:lastRenderedPageBreak/>
        <w:t>*Organigrama (Se publica el organigrama del CGPJ y de sus órganos técnicos, sin referencias temporales que permitan conocer la última fecha en que se revisó o actualizó la información)</w:t>
      </w:r>
    </w:p>
    <w:p w14:paraId="016BB644" w14:textId="77777777" w:rsidR="00525152" w:rsidRDefault="000B2A5C" w:rsidP="000B2A5C">
      <w:pPr>
        <w:ind w:left="705"/>
        <w:jc w:val="both"/>
        <w:rPr>
          <w:rFonts w:ascii="Verdana" w:hAnsi="Verdana"/>
          <w:i/>
          <w:iCs/>
        </w:rPr>
      </w:pPr>
      <w:r w:rsidRPr="00B51617">
        <w:rPr>
          <w:rFonts w:ascii="Verdana" w:hAnsi="Verdana"/>
          <w:i/>
          <w:iCs/>
        </w:rPr>
        <w:t>El organigrama del Consejo no es actualizable hasta que concluya su mandato</w:t>
      </w:r>
      <w:r w:rsidR="00525152">
        <w:rPr>
          <w:rFonts w:ascii="Verdana" w:hAnsi="Verdana"/>
          <w:i/>
          <w:iCs/>
        </w:rPr>
        <w:t xml:space="preserve"> y por tanto </w:t>
      </w:r>
      <w:r w:rsidR="00525152" w:rsidRPr="00525152">
        <w:rPr>
          <w:rFonts w:ascii="Verdana" w:hAnsi="Verdana"/>
          <w:i/>
          <w:iCs/>
          <w:u w:val="single"/>
        </w:rPr>
        <w:t>no es actualizable</w:t>
      </w:r>
      <w:r w:rsidR="00525152">
        <w:rPr>
          <w:rFonts w:ascii="Verdana" w:hAnsi="Verdana"/>
          <w:i/>
          <w:iCs/>
        </w:rPr>
        <w:t xml:space="preserve"> .</w:t>
      </w:r>
    </w:p>
    <w:p w14:paraId="6887D878" w14:textId="4FF83DE7" w:rsidR="000B2A5C" w:rsidRPr="00B51617" w:rsidRDefault="000B2A5C" w:rsidP="000B2A5C">
      <w:pPr>
        <w:ind w:left="705"/>
        <w:jc w:val="both"/>
        <w:rPr>
          <w:rFonts w:ascii="Verdana" w:hAnsi="Verdana"/>
          <w:i/>
          <w:iCs/>
        </w:rPr>
      </w:pPr>
      <w:r w:rsidRPr="00B51617">
        <w:rPr>
          <w:rFonts w:ascii="Verdana" w:hAnsi="Verdana"/>
          <w:i/>
          <w:iCs/>
        </w:rPr>
        <w:t>Toda la información actualizable (acuerdos del Pleno, de la Comisión Permanente, convenios, etc.) lleva la fecha de data y, además, el Portal de Transparencia incluye un sistema de alertas (Notificaciones) que informa al usuario de la información que se va incorporando.</w:t>
      </w:r>
    </w:p>
    <w:p w14:paraId="4B56CF7A" w14:textId="5C626079" w:rsidR="00525152" w:rsidRDefault="00525152" w:rsidP="000B2A5C">
      <w:pPr>
        <w:ind w:left="705"/>
        <w:jc w:val="both"/>
        <w:rPr>
          <w:rFonts w:ascii="Verdana" w:hAnsi="Verdana"/>
          <w:i/>
          <w:iCs/>
          <w:color w:val="FF0000"/>
        </w:rPr>
      </w:pPr>
    </w:p>
    <w:p w14:paraId="451BE40A" w14:textId="78FB05D6" w:rsidR="00525152" w:rsidRDefault="00525152" w:rsidP="000B2A5C">
      <w:pPr>
        <w:ind w:left="705"/>
        <w:jc w:val="both"/>
        <w:rPr>
          <w:rFonts w:ascii="Verdana" w:hAnsi="Verdana"/>
          <w:i/>
          <w:iCs/>
          <w:color w:val="FF0000"/>
        </w:rPr>
      </w:pPr>
      <w:r>
        <w:rPr>
          <w:rFonts w:ascii="Verdana" w:hAnsi="Verdana"/>
          <w:i/>
          <w:iCs/>
          <w:color w:val="FF0000"/>
        </w:rPr>
        <w:t xml:space="preserve">Tal información que tiene su origen en el inicio del mandato </w:t>
      </w:r>
      <w:r w:rsidRPr="00525152">
        <w:rPr>
          <w:rFonts w:ascii="Verdana" w:hAnsi="Verdana"/>
          <w:i/>
          <w:iCs/>
          <w:color w:val="FF0000"/>
        </w:rPr>
        <w:t>fue valorad</w:t>
      </w:r>
      <w:r>
        <w:rPr>
          <w:rFonts w:ascii="Verdana" w:hAnsi="Verdana"/>
          <w:i/>
          <w:iCs/>
          <w:color w:val="FF0000"/>
        </w:rPr>
        <w:t>a</w:t>
      </w:r>
      <w:r w:rsidRPr="00525152">
        <w:rPr>
          <w:rFonts w:ascii="Verdana" w:hAnsi="Verdana"/>
          <w:i/>
          <w:iCs/>
          <w:color w:val="FF0000"/>
        </w:rPr>
        <w:t xml:space="preserve"> positivamente y considerado suficiente en el informe elaborado por el Consejo de Transparencia realizado en el año 2017 y cuyos parámetros y recomendaciones siguió escrupulosamente el CGPJ.</w:t>
      </w:r>
    </w:p>
    <w:p w14:paraId="342F0AEC" w14:textId="77777777" w:rsidR="00525152" w:rsidRDefault="00525152" w:rsidP="000B2A5C">
      <w:pPr>
        <w:ind w:left="705"/>
        <w:jc w:val="both"/>
        <w:rPr>
          <w:rFonts w:ascii="Verdana" w:hAnsi="Verdana"/>
          <w:i/>
          <w:iCs/>
          <w:color w:val="FF0000"/>
        </w:rPr>
      </w:pPr>
    </w:p>
    <w:p w14:paraId="3E8867E2" w14:textId="34FFE5DA" w:rsidR="000B2A5C" w:rsidRPr="00B51617" w:rsidRDefault="000B2A5C" w:rsidP="000B2A5C">
      <w:pPr>
        <w:ind w:left="705"/>
        <w:jc w:val="both"/>
        <w:rPr>
          <w:rFonts w:ascii="Verdana" w:hAnsi="Verdana"/>
          <w:b/>
          <w:bCs/>
          <w:i/>
          <w:iCs/>
          <w:color w:val="FF0000"/>
        </w:rPr>
      </w:pPr>
      <w:r w:rsidRPr="00B51617">
        <w:rPr>
          <w:rFonts w:ascii="Verdana" w:hAnsi="Verdana"/>
          <w:i/>
          <w:iCs/>
          <w:color w:val="FF0000"/>
        </w:rPr>
        <w:t>En cualquier caso,</w:t>
      </w:r>
      <w:r w:rsidR="00525152">
        <w:rPr>
          <w:rFonts w:ascii="Verdana" w:hAnsi="Verdana"/>
          <w:i/>
          <w:iCs/>
          <w:color w:val="FF0000"/>
        </w:rPr>
        <w:t xml:space="preserve"> y no obstante no tratarse de una información que haya sufrido actualización </w:t>
      </w:r>
      <w:r w:rsidRPr="00B51617">
        <w:rPr>
          <w:rFonts w:ascii="Verdana" w:hAnsi="Verdana"/>
          <w:i/>
          <w:iCs/>
          <w:color w:val="FF0000"/>
        </w:rPr>
        <w:t xml:space="preserve"> se publicará en la página de inicio del Portal un texto que indique la última fecha en la que se ha revisado la información publicada, tal y como hace el Portal de Transparencia del Consejo de Transparencia y Buen Gobierno. </w:t>
      </w:r>
      <w:r w:rsidRPr="00B51617">
        <w:rPr>
          <w:rFonts w:ascii="Verdana" w:hAnsi="Verdana"/>
          <w:b/>
          <w:bCs/>
          <w:i/>
          <w:iCs/>
          <w:color w:val="FF0000"/>
        </w:rPr>
        <w:t>E</w:t>
      </w:r>
      <w:r>
        <w:rPr>
          <w:rFonts w:ascii="Verdana" w:hAnsi="Verdana"/>
          <w:b/>
          <w:bCs/>
          <w:i/>
          <w:iCs/>
          <w:color w:val="FF0000"/>
        </w:rPr>
        <w:t>l</w:t>
      </w:r>
      <w:r w:rsidRPr="00B51617">
        <w:rPr>
          <w:rFonts w:ascii="Verdana" w:hAnsi="Verdana"/>
          <w:b/>
          <w:bCs/>
          <w:i/>
          <w:iCs/>
          <w:color w:val="FF0000"/>
        </w:rPr>
        <w:t xml:space="preserve"> texto </w:t>
      </w:r>
      <w:r>
        <w:rPr>
          <w:rFonts w:ascii="Verdana" w:hAnsi="Verdana"/>
          <w:b/>
          <w:bCs/>
          <w:i/>
          <w:iCs/>
          <w:color w:val="FF0000"/>
        </w:rPr>
        <w:t>es</w:t>
      </w:r>
      <w:r w:rsidRPr="00B51617">
        <w:rPr>
          <w:rFonts w:ascii="Verdana" w:hAnsi="Verdana"/>
          <w:b/>
          <w:bCs/>
          <w:i/>
          <w:iCs/>
          <w:color w:val="FF0000"/>
        </w:rPr>
        <w:t xml:space="preserve"> visible </w:t>
      </w:r>
      <w:r>
        <w:rPr>
          <w:rFonts w:ascii="Verdana" w:hAnsi="Verdana"/>
          <w:b/>
          <w:bCs/>
          <w:i/>
          <w:iCs/>
          <w:color w:val="FF0000"/>
        </w:rPr>
        <w:t>desde hoy viernes 23 de abril de 2021</w:t>
      </w:r>
      <w:r w:rsidRPr="00B51617">
        <w:rPr>
          <w:rFonts w:ascii="Verdana" w:hAnsi="Verdana"/>
          <w:b/>
          <w:bCs/>
          <w:i/>
          <w:iCs/>
          <w:color w:val="FF0000"/>
        </w:rPr>
        <w:t>.</w:t>
      </w:r>
    </w:p>
    <w:p w14:paraId="5E289D1E" w14:textId="77777777" w:rsidR="000B2A5C" w:rsidRDefault="000B2A5C" w:rsidP="000B2A5C">
      <w:pPr>
        <w:jc w:val="both"/>
        <w:rPr>
          <w:rFonts w:ascii="Verdana" w:hAnsi="Verdana"/>
        </w:rPr>
      </w:pPr>
    </w:p>
    <w:p w14:paraId="12061F59" w14:textId="59E5C0F7" w:rsidR="000B2A5C" w:rsidRDefault="000B2A5C" w:rsidP="000B2A5C">
      <w:pPr>
        <w:jc w:val="both"/>
        <w:rPr>
          <w:rFonts w:ascii="Verdana" w:hAnsi="Verdana"/>
        </w:rPr>
      </w:pPr>
      <w:r>
        <w:rPr>
          <w:rFonts w:ascii="Verdana" w:hAnsi="Verdana"/>
        </w:rPr>
        <w:t>*Identificación responsables</w:t>
      </w:r>
    </w:p>
    <w:p w14:paraId="0FED4F6F" w14:textId="77777777" w:rsidR="000B2A5C" w:rsidRPr="00B51617" w:rsidRDefault="000B2A5C" w:rsidP="000B2A5C">
      <w:pPr>
        <w:ind w:left="705"/>
        <w:jc w:val="both"/>
        <w:rPr>
          <w:rFonts w:ascii="Verdana" w:hAnsi="Verdana"/>
          <w:i/>
          <w:iCs/>
          <w:color w:val="FF0000"/>
        </w:rPr>
      </w:pPr>
      <w:r w:rsidRPr="00B51617">
        <w:rPr>
          <w:rFonts w:ascii="Verdana" w:hAnsi="Verdana"/>
          <w:i/>
          <w:iCs/>
          <w:color w:val="FF0000"/>
        </w:rPr>
        <w:t>Mismas observaciones que en el punto anterior. La información no es actualizable hasta que concluya el mandato del Consejo.</w:t>
      </w:r>
    </w:p>
    <w:p w14:paraId="1454932A" w14:textId="77777777" w:rsidR="000B2A5C" w:rsidRDefault="000B2A5C" w:rsidP="000B2A5C">
      <w:pPr>
        <w:jc w:val="both"/>
        <w:rPr>
          <w:rFonts w:ascii="Verdana" w:hAnsi="Verdana"/>
        </w:rPr>
      </w:pPr>
    </w:p>
    <w:p w14:paraId="1E0D0E59" w14:textId="57207C7C" w:rsidR="000B2A5C" w:rsidRDefault="000B2A5C" w:rsidP="000B2A5C">
      <w:pPr>
        <w:jc w:val="both"/>
        <w:rPr>
          <w:rFonts w:ascii="Verdana" w:hAnsi="Verdana"/>
        </w:rPr>
      </w:pPr>
      <w:r>
        <w:rPr>
          <w:rFonts w:ascii="Verdana" w:hAnsi="Verdana"/>
        </w:rPr>
        <w:t>*Perfil y trayectoria profesional responsable</w:t>
      </w:r>
    </w:p>
    <w:p w14:paraId="75EC2892" w14:textId="77777777" w:rsidR="000B2A5C" w:rsidRPr="00B51617" w:rsidRDefault="000B2A5C" w:rsidP="000B2A5C">
      <w:pPr>
        <w:jc w:val="both"/>
        <w:rPr>
          <w:rFonts w:ascii="Verdana" w:hAnsi="Verdana"/>
          <w:i/>
          <w:iCs/>
          <w:color w:val="FF0000"/>
        </w:rPr>
      </w:pPr>
      <w:r w:rsidRPr="00B51617">
        <w:rPr>
          <w:rFonts w:ascii="Verdana" w:hAnsi="Verdana"/>
          <w:i/>
          <w:iCs/>
          <w:color w:val="FF0000"/>
        </w:rPr>
        <w:tab/>
        <w:t>Mismas observaciones que en los dos puntos anteriores.</w:t>
      </w:r>
    </w:p>
    <w:p w14:paraId="5A5DA4AE" w14:textId="77777777" w:rsidR="000B2A5C" w:rsidRDefault="000B2A5C" w:rsidP="000B2A5C">
      <w:pPr>
        <w:jc w:val="both"/>
        <w:rPr>
          <w:rFonts w:ascii="Verdana" w:hAnsi="Verdana"/>
        </w:rPr>
      </w:pPr>
    </w:p>
    <w:p w14:paraId="7FDD6ABD" w14:textId="0B9E7E3D" w:rsidR="000B2A5C" w:rsidRDefault="000B2A5C" w:rsidP="000B2A5C">
      <w:pPr>
        <w:jc w:val="both"/>
        <w:rPr>
          <w:rFonts w:ascii="Verdana" w:hAnsi="Verdana"/>
        </w:rPr>
      </w:pPr>
      <w:r>
        <w:rPr>
          <w:rFonts w:ascii="Verdana" w:hAnsi="Verdana"/>
        </w:rPr>
        <w:t xml:space="preserve">II.2 </w:t>
      </w:r>
      <w:r w:rsidRPr="005C5159">
        <w:rPr>
          <w:rFonts w:ascii="Verdana" w:hAnsi="Verdana"/>
          <w:u w:val="single"/>
        </w:rPr>
        <w:t>Información Económica, Presupuestaria y Estadística</w:t>
      </w:r>
    </w:p>
    <w:p w14:paraId="302E8A94" w14:textId="77777777" w:rsidR="000B2A5C" w:rsidRDefault="000B2A5C" w:rsidP="000B2A5C">
      <w:pPr>
        <w:jc w:val="both"/>
        <w:rPr>
          <w:rFonts w:ascii="Verdana" w:hAnsi="Verdana"/>
        </w:rPr>
      </w:pPr>
    </w:p>
    <w:p w14:paraId="6C54BEAE" w14:textId="55837BBB" w:rsidR="000B2A5C" w:rsidRDefault="000B2A5C" w:rsidP="000B2A5C">
      <w:pPr>
        <w:jc w:val="both"/>
        <w:rPr>
          <w:rFonts w:ascii="Verdana" w:hAnsi="Verdana"/>
        </w:rPr>
      </w:pPr>
      <w:r>
        <w:rPr>
          <w:rFonts w:ascii="Verdana" w:hAnsi="Verdana"/>
        </w:rPr>
        <w:t>*Contratos adjudicados (Se remite al perfil del contratante del CGPJ alojado en la Plataforma de Contratación del Sector Público)</w:t>
      </w:r>
    </w:p>
    <w:p w14:paraId="1F5FD3CF" w14:textId="32210318" w:rsidR="00525152" w:rsidRPr="00B51617" w:rsidRDefault="00525152" w:rsidP="000B2A5C">
      <w:pPr>
        <w:ind w:left="705"/>
        <w:jc w:val="both"/>
        <w:rPr>
          <w:rFonts w:ascii="Verdana" w:hAnsi="Verdana"/>
          <w:i/>
          <w:iCs/>
          <w:color w:val="FF0000"/>
        </w:rPr>
      </w:pPr>
      <w:r>
        <w:rPr>
          <w:rFonts w:ascii="Verdana" w:hAnsi="Verdana"/>
          <w:i/>
          <w:iCs/>
          <w:color w:val="FF0000"/>
        </w:rPr>
        <w:t>Este Consejo ha entendido que la reelaboración de la información original podía ser entendida como una injerencia entre la fuente de la información y el ciudadano destinatario, razón por la que no se había publicado ningún cuadro resumen</w:t>
      </w:r>
      <w:r w:rsidR="002E0747">
        <w:rPr>
          <w:rFonts w:ascii="Verdana" w:hAnsi="Verdana"/>
          <w:i/>
          <w:iCs/>
          <w:color w:val="FF0000"/>
        </w:rPr>
        <w:t xml:space="preserve">; no obstante ello y vistas las recomendaciones recibidas, se procederá a </w:t>
      </w:r>
      <w:r w:rsidR="002E0747" w:rsidRPr="002E0747">
        <w:rPr>
          <w:rFonts w:ascii="Verdana" w:hAnsi="Verdana"/>
          <w:i/>
          <w:iCs/>
          <w:color w:val="FF0000"/>
        </w:rPr>
        <w:t xml:space="preserve"> solicitar a </w:t>
      </w:r>
      <w:r w:rsidR="002E0747">
        <w:rPr>
          <w:rFonts w:ascii="Verdana" w:hAnsi="Verdana"/>
          <w:i/>
          <w:iCs/>
          <w:color w:val="FF0000"/>
        </w:rPr>
        <w:t xml:space="preserve"> la </w:t>
      </w:r>
      <w:r w:rsidR="002E0747" w:rsidRPr="002E0747">
        <w:rPr>
          <w:rFonts w:ascii="Verdana" w:hAnsi="Verdana"/>
          <w:i/>
          <w:iCs/>
          <w:color w:val="FF0000"/>
        </w:rPr>
        <w:t xml:space="preserve">Gerencia </w:t>
      </w:r>
      <w:r w:rsidR="002E0747">
        <w:rPr>
          <w:rFonts w:ascii="Verdana" w:hAnsi="Verdana"/>
          <w:i/>
          <w:iCs/>
          <w:color w:val="FF0000"/>
        </w:rPr>
        <w:t xml:space="preserve">del CGPJ </w:t>
      </w:r>
      <w:r w:rsidR="002E0747" w:rsidRPr="002E0747">
        <w:rPr>
          <w:rFonts w:ascii="Verdana" w:hAnsi="Verdana"/>
          <w:i/>
          <w:iCs/>
          <w:color w:val="FF0000"/>
        </w:rPr>
        <w:t>la elaboración de cuadros-resumen con la información, que se publicarán junto con el enlace a la Plataforma de Contratación.</w:t>
      </w:r>
    </w:p>
    <w:p w14:paraId="5603C167" w14:textId="77777777" w:rsidR="000B2A5C" w:rsidRDefault="000B2A5C" w:rsidP="000B2A5C">
      <w:pPr>
        <w:jc w:val="both"/>
        <w:rPr>
          <w:rFonts w:ascii="Verdana" w:hAnsi="Verdana"/>
        </w:rPr>
      </w:pPr>
    </w:p>
    <w:p w14:paraId="261247B4" w14:textId="5E5DF819" w:rsidR="000B2A5C" w:rsidRDefault="000B2A5C" w:rsidP="000B2A5C">
      <w:pPr>
        <w:jc w:val="both"/>
        <w:rPr>
          <w:rFonts w:ascii="Verdana" w:hAnsi="Verdana"/>
        </w:rPr>
      </w:pPr>
      <w:r>
        <w:rPr>
          <w:rFonts w:ascii="Verdana" w:hAnsi="Verdana"/>
        </w:rPr>
        <w:t>*Datos estadísticos sobre contratos (No se ha localizado información, salvo un informe de actividad contractual referida al año 2016)</w:t>
      </w:r>
    </w:p>
    <w:p w14:paraId="265599A9" w14:textId="77777777" w:rsidR="000B2A5C" w:rsidRPr="0055236C" w:rsidRDefault="000B2A5C" w:rsidP="000B2A5C">
      <w:pPr>
        <w:ind w:left="705"/>
        <w:jc w:val="both"/>
        <w:rPr>
          <w:rFonts w:ascii="Verdana" w:hAnsi="Verdana"/>
          <w:i/>
          <w:iCs/>
          <w:color w:val="FF0000"/>
        </w:rPr>
      </w:pPr>
      <w:r w:rsidRPr="0055236C">
        <w:rPr>
          <w:rFonts w:ascii="Verdana" w:hAnsi="Verdana"/>
          <w:i/>
          <w:iCs/>
          <w:color w:val="FF0000"/>
        </w:rPr>
        <w:t>La información ha sido actualizada y ya han sido publicados los informes de actividad contractual correspondientes a los años 2017, 2018, 2019 y 2020:</w:t>
      </w:r>
    </w:p>
    <w:p w14:paraId="3CF4B6FF" w14:textId="77777777" w:rsidR="000B2A5C" w:rsidRPr="00B51617" w:rsidRDefault="000B2A5C" w:rsidP="000B2A5C">
      <w:pPr>
        <w:ind w:left="705"/>
        <w:jc w:val="both"/>
        <w:rPr>
          <w:rFonts w:ascii="Verdana" w:hAnsi="Verdana"/>
          <w:color w:val="0070C0"/>
        </w:rPr>
      </w:pPr>
      <w:r w:rsidRPr="00B51617">
        <w:rPr>
          <w:rFonts w:ascii="Verdana" w:hAnsi="Verdana"/>
          <w:color w:val="0070C0"/>
        </w:rPr>
        <w:t>https://www.poderjudicial.es/cgpj/es/Temas/Transparencia/Actividad-Economico-Financiera/Contratacion/Informacion-general-y-resumen-de-actividad-anual/</w:t>
      </w:r>
    </w:p>
    <w:p w14:paraId="78EFB21D" w14:textId="77777777" w:rsidR="000B2A5C" w:rsidRDefault="000B2A5C" w:rsidP="000B2A5C">
      <w:pPr>
        <w:jc w:val="both"/>
        <w:rPr>
          <w:rFonts w:ascii="Verdana" w:hAnsi="Verdana"/>
        </w:rPr>
      </w:pPr>
    </w:p>
    <w:p w14:paraId="131D1CDF" w14:textId="691F82F4" w:rsidR="000B2A5C" w:rsidRDefault="000B2A5C" w:rsidP="000B2A5C">
      <w:pPr>
        <w:jc w:val="both"/>
        <w:rPr>
          <w:rFonts w:ascii="Verdana" w:hAnsi="Verdana"/>
        </w:rPr>
      </w:pPr>
      <w:r>
        <w:rPr>
          <w:rFonts w:ascii="Verdana" w:hAnsi="Verdana"/>
        </w:rPr>
        <w:t xml:space="preserve">*Subvenciones y ayudas públicas concedidas </w:t>
      </w:r>
    </w:p>
    <w:p w14:paraId="5EE94E62" w14:textId="77777777" w:rsidR="000B2A5C" w:rsidRPr="0055236C" w:rsidRDefault="000B2A5C" w:rsidP="000B2A5C">
      <w:pPr>
        <w:ind w:left="705"/>
        <w:jc w:val="both"/>
        <w:rPr>
          <w:rFonts w:ascii="Verdana" w:hAnsi="Verdana"/>
          <w:i/>
          <w:iCs/>
        </w:rPr>
      </w:pPr>
      <w:r w:rsidRPr="0055236C">
        <w:rPr>
          <w:rFonts w:ascii="Verdana" w:hAnsi="Verdana"/>
          <w:i/>
          <w:iCs/>
        </w:rPr>
        <w:t xml:space="preserve">La información publicada sobre subvenciones es completa y se encuentra bien ubicada en el apartado Subvenciones y convenios con contenido económico. </w:t>
      </w:r>
    </w:p>
    <w:p w14:paraId="3770E85C" w14:textId="77777777" w:rsidR="000B2A5C" w:rsidRPr="0055236C" w:rsidRDefault="000B2A5C" w:rsidP="000B2A5C">
      <w:pPr>
        <w:ind w:left="705"/>
        <w:jc w:val="both"/>
        <w:rPr>
          <w:rFonts w:ascii="Verdana" w:hAnsi="Verdana"/>
          <w:i/>
          <w:iCs/>
          <w:color w:val="FF0000"/>
        </w:rPr>
      </w:pPr>
      <w:r w:rsidRPr="0055236C">
        <w:rPr>
          <w:rFonts w:ascii="Verdana" w:hAnsi="Verdana"/>
          <w:i/>
          <w:iCs/>
          <w:color w:val="FF0000"/>
        </w:rPr>
        <w:t>Se estudiará la reubicación de otra información que figura en este apartado, como la referida a cuotas a Organismos internacionales.</w:t>
      </w:r>
    </w:p>
    <w:p w14:paraId="3B3FC88D" w14:textId="77777777" w:rsidR="000B2A5C" w:rsidRDefault="000B2A5C" w:rsidP="000B2A5C">
      <w:pPr>
        <w:jc w:val="both"/>
        <w:rPr>
          <w:rFonts w:ascii="Verdana" w:hAnsi="Verdana"/>
        </w:rPr>
      </w:pPr>
    </w:p>
    <w:p w14:paraId="018ED456" w14:textId="1E90FCD2" w:rsidR="000B2A5C" w:rsidRDefault="000B2A5C" w:rsidP="000B2A5C">
      <w:pPr>
        <w:jc w:val="both"/>
        <w:rPr>
          <w:rFonts w:ascii="Verdana" w:hAnsi="Verdana"/>
        </w:rPr>
      </w:pPr>
      <w:r>
        <w:rPr>
          <w:rFonts w:ascii="Verdana" w:hAnsi="Verdana"/>
        </w:rPr>
        <w:t>*Presupuestos (No se ha publicado el presupuesto 2021)</w:t>
      </w:r>
    </w:p>
    <w:p w14:paraId="5F74A295" w14:textId="77777777" w:rsidR="000B2A5C" w:rsidRPr="0055236C" w:rsidRDefault="000B2A5C" w:rsidP="000B2A5C">
      <w:pPr>
        <w:ind w:left="705"/>
        <w:jc w:val="both"/>
        <w:rPr>
          <w:rFonts w:ascii="Verdana" w:hAnsi="Verdana"/>
          <w:i/>
          <w:iCs/>
          <w:color w:val="FF0000"/>
        </w:rPr>
      </w:pPr>
      <w:r w:rsidRPr="0055236C">
        <w:rPr>
          <w:rFonts w:ascii="Verdana" w:hAnsi="Verdana"/>
          <w:i/>
          <w:iCs/>
          <w:color w:val="FF0000"/>
        </w:rPr>
        <w:t>La información ha sido actualizada y el presupuesto de 2021 está ya publicado, junto con la ejecución del primer trimeste:</w:t>
      </w:r>
    </w:p>
    <w:p w14:paraId="188E28F1" w14:textId="77777777" w:rsidR="000B2A5C" w:rsidRPr="0055236C" w:rsidRDefault="000B2A5C" w:rsidP="000B2A5C">
      <w:pPr>
        <w:ind w:left="705"/>
        <w:jc w:val="both"/>
        <w:rPr>
          <w:rFonts w:ascii="Verdana" w:hAnsi="Verdana"/>
          <w:color w:val="0070C0"/>
        </w:rPr>
      </w:pPr>
      <w:r w:rsidRPr="0055236C">
        <w:rPr>
          <w:rFonts w:ascii="Verdana" w:hAnsi="Verdana"/>
          <w:color w:val="0070C0"/>
        </w:rPr>
        <w:t>https://www.poderjudicial.es/cgpj/es/Temas/Transparencia/Actividad-Economico-Financiera/Gestion-presupuestaria/Presupuestos-y-estado-de-ejecucion/Presupuesto-del-CGPJ-y-estado-de-ejecucion--Ano-2021</w:t>
      </w:r>
    </w:p>
    <w:p w14:paraId="52603146" w14:textId="77777777" w:rsidR="000B2A5C" w:rsidRDefault="000B2A5C" w:rsidP="000B2A5C">
      <w:pPr>
        <w:jc w:val="both"/>
        <w:rPr>
          <w:rFonts w:ascii="Verdana" w:hAnsi="Verdana"/>
        </w:rPr>
      </w:pPr>
    </w:p>
    <w:p w14:paraId="20C55954" w14:textId="18FD8EE9" w:rsidR="000B2A5C" w:rsidRDefault="000B2A5C" w:rsidP="000B2A5C">
      <w:pPr>
        <w:jc w:val="both"/>
        <w:rPr>
          <w:rFonts w:ascii="Verdana" w:hAnsi="Verdana"/>
        </w:rPr>
      </w:pPr>
      <w:r>
        <w:rPr>
          <w:rFonts w:ascii="Verdana" w:hAnsi="Verdana"/>
        </w:rPr>
        <w:t>*Informes de auditoría de cuentas y de fiscalización por órganos de control externo (No se ha localizado información)</w:t>
      </w:r>
    </w:p>
    <w:p w14:paraId="4E00B2B2" w14:textId="6BD0C73D" w:rsidR="000B2A5C" w:rsidRDefault="000B2A5C" w:rsidP="000B2A5C">
      <w:pPr>
        <w:ind w:left="705"/>
        <w:jc w:val="both"/>
        <w:rPr>
          <w:rFonts w:ascii="Verdana" w:hAnsi="Verdana"/>
          <w:i/>
          <w:iCs/>
          <w:color w:val="FF0000"/>
        </w:rPr>
      </w:pPr>
      <w:r w:rsidRPr="0055236C">
        <w:rPr>
          <w:rFonts w:ascii="Verdana" w:hAnsi="Verdana"/>
          <w:i/>
          <w:iCs/>
          <w:color w:val="FF0000"/>
        </w:rPr>
        <w:t>El único informe del Tribunal de Cuentas sobre el CGPJ se encuentra publicado en la información sobre el ejercicio 2010. No hay informes posteriores.</w:t>
      </w:r>
    </w:p>
    <w:p w14:paraId="437863AC" w14:textId="76A8E16A" w:rsidR="002E0747" w:rsidRPr="0055236C" w:rsidRDefault="002E0747" w:rsidP="000B2A5C">
      <w:pPr>
        <w:ind w:left="705"/>
        <w:jc w:val="both"/>
        <w:rPr>
          <w:rFonts w:ascii="Verdana" w:hAnsi="Verdana"/>
          <w:i/>
          <w:iCs/>
          <w:color w:val="FF0000"/>
        </w:rPr>
      </w:pPr>
      <w:r>
        <w:rPr>
          <w:rFonts w:ascii="Verdana" w:hAnsi="Verdana"/>
          <w:i/>
          <w:iCs/>
          <w:color w:val="FF0000"/>
        </w:rPr>
        <w:t>SE procederá a aflorar la información para que resulte más accesible.</w:t>
      </w:r>
    </w:p>
    <w:p w14:paraId="2985A45F" w14:textId="77777777" w:rsidR="000B2A5C" w:rsidRDefault="000B2A5C" w:rsidP="000B2A5C">
      <w:pPr>
        <w:jc w:val="both"/>
        <w:rPr>
          <w:rFonts w:ascii="Verdana" w:hAnsi="Verdana"/>
        </w:rPr>
      </w:pPr>
    </w:p>
    <w:p w14:paraId="0BD445F0" w14:textId="4F4F1FD9" w:rsidR="000B2A5C" w:rsidRDefault="000B2A5C" w:rsidP="000B2A5C">
      <w:pPr>
        <w:jc w:val="both"/>
        <w:rPr>
          <w:rFonts w:ascii="Verdana" w:hAnsi="Verdana"/>
        </w:rPr>
      </w:pPr>
      <w:r>
        <w:rPr>
          <w:rFonts w:ascii="Verdana" w:hAnsi="Verdana"/>
        </w:rPr>
        <w:t>*Retribuciones anuales Altos Cargos y máximos responsables (Vienen referidas al año 2017)</w:t>
      </w:r>
    </w:p>
    <w:p w14:paraId="698BB18C" w14:textId="77777777" w:rsidR="000B2A5C" w:rsidRPr="0055236C" w:rsidRDefault="000B2A5C" w:rsidP="000B2A5C">
      <w:pPr>
        <w:ind w:left="705"/>
        <w:jc w:val="both"/>
        <w:rPr>
          <w:rFonts w:ascii="Verdana" w:hAnsi="Verdana"/>
          <w:i/>
          <w:iCs/>
          <w:color w:val="FF0000"/>
        </w:rPr>
      </w:pPr>
      <w:r w:rsidRPr="0055236C">
        <w:rPr>
          <w:rFonts w:ascii="Verdana" w:hAnsi="Verdana"/>
          <w:i/>
          <w:iCs/>
          <w:color w:val="FF0000"/>
        </w:rPr>
        <w:t>La información se ha actualizado y ya están publicadas las retribuciones correspondientes a 2021:</w:t>
      </w:r>
    </w:p>
    <w:p w14:paraId="2F272BE4" w14:textId="77777777" w:rsidR="000B2A5C" w:rsidRPr="0055236C" w:rsidRDefault="000B2A5C" w:rsidP="000B2A5C">
      <w:pPr>
        <w:ind w:left="705"/>
        <w:jc w:val="both"/>
        <w:rPr>
          <w:rFonts w:ascii="Verdana" w:hAnsi="Verdana"/>
          <w:color w:val="0070C0"/>
        </w:rPr>
      </w:pPr>
      <w:r w:rsidRPr="0055236C">
        <w:rPr>
          <w:rFonts w:ascii="Verdana" w:hAnsi="Verdana"/>
          <w:color w:val="0070C0"/>
        </w:rPr>
        <w:t>https://www.poderjudicial.es/cgpj/es/Temas/Transparencia/Actividad-Economico-Financiera/Altos-Cargos--Retribuciones--declaraciones-de-bienes-y-gastos-de-desplazamiento/</w:t>
      </w:r>
    </w:p>
    <w:p w14:paraId="15575CFD" w14:textId="77777777" w:rsidR="000B2A5C" w:rsidRDefault="000B2A5C" w:rsidP="000B2A5C">
      <w:pPr>
        <w:jc w:val="both"/>
        <w:rPr>
          <w:rFonts w:ascii="Verdana" w:hAnsi="Verdana"/>
        </w:rPr>
      </w:pPr>
    </w:p>
    <w:p w14:paraId="0CCB901D" w14:textId="06FF9081" w:rsidR="000B2A5C" w:rsidRDefault="000B2A5C" w:rsidP="000B2A5C">
      <w:pPr>
        <w:jc w:val="both"/>
        <w:rPr>
          <w:rFonts w:ascii="Verdana" w:hAnsi="Verdana"/>
        </w:rPr>
      </w:pPr>
      <w:r>
        <w:rPr>
          <w:rFonts w:ascii="Verdana" w:hAnsi="Verdana"/>
        </w:rPr>
        <w:lastRenderedPageBreak/>
        <w:t>*Indemnizaciones percibidas por Altos Cargos con ocasión del abandono del cargo (No se ha localizado información)</w:t>
      </w:r>
    </w:p>
    <w:p w14:paraId="78646A8B" w14:textId="77777777" w:rsidR="000B2A5C" w:rsidRPr="0055236C" w:rsidRDefault="000B2A5C" w:rsidP="000B2A5C">
      <w:pPr>
        <w:ind w:left="705"/>
        <w:jc w:val="both"/>
        <w:rPr>
          <w:rFonts w:ascii="Verdana" w:hAnsi="Verdana"/>
          <w:i/>
          <w:iCs/>
          <w:color w:val="FF0000"/>
        </w:rPr>
      </w:pPr>
      <w:r w:rsidRPr="0055236C">
        <w:rPr>
          <w:rFonts w:ascii="Verdana" w:hAnsi="Verdana"/>
          <w:i/>
          <w:iCs/>
          <w:color w:val="FF0000"/>
        </w:rPr>
        <w:t>No existen indemnizaciones por abandono del cargo, salvo en el caso del presidente, que no la percibirá hasta su cese. Toda la información está publicada en:</w:t>
      </w:r>
    </w:p>
    <w:p w14:paraId="3F5857AC" w14:textId="77777777" w:rsidR="000B2A5C" w:rsidRPr="0055236C" w:rsidRDefault="003B51AE" w:rsidP="000B2A5C">
      <w:pPr>
        <w:ind w:left="705"/>
        <w:jc w:val="both"/>
        <w:rPr>
          <w:rFonts w:ascii="Verdana" w:hAnsi="Verdana"/>
          <w:i/>
          <w:iCs/>
        </w:rPr>
      </w:pPr>
      <w:hyperlink r:id="rId12" w:history="1">
        <w:r w:rsidR="000B2A5C" w:rsidRPr="00614A2A">
          <w:rPr>
            <w:rStyle w:val="Hipervnculo"/>
            <w:rFonts w:ascii="Verdana" w:hAnsi="Verdana"/>
          </w:rPr>
          <w:t>https://www.poderjudicial.es/cgpj/es/Temas/Transparencia/Actividad-Economico-Financiera/Altos-Cargos--Retribuciones--declaraciones-de-bienes-y-gastos-de-desplazamiento/</w:t>
        </w:r>
      </w:hyperlink>
    </w:p>
    <w:p w14:paraId="3B284105" w14:textId="77777777" w:rsidR="000B2A5C" w:rsidRPr="0055236C" w:rsidRDefault="000B2A5C" w:rsidP="000B2A5C">
      <w:pPr>
        <w:ind w:left="705"/>
        <w:jc w:val="both"/>
        <w:rPr>
          <w:rFonts w:ascii="Verdana" w:hAnsi="Verdana"/>
          <w:i/>
          <w:iCs/>
          <w:color w:val="FF0000"/>
        </w:rPr>
      </w:pPr>
      <w:r w:rsidRPr="0055236C">
        <w:rPr>
          <w:rFonts w:ascii="Verdana" w:hAnsi="Verdana"/>
          <w:i/>
          <w:iCs/>
          <w:color w:val="FF0000"/>
        </w:rPr>
        <w:t>Consideramos que la información sobre este punto cumple por completo las obligaciones de publicidad y debe ser reevaluado.</w:t>
      </w:r>
    </w:p>
    <w:p w14:paraId="12532700" w14:textId="77777777" w:rsidR="000B2A5C" w:rsidRDefault="000B2A5C" w:rsidP="000B2A5C">
      <w:pPr>
        <w:jc w:val="both"/>
        <w:rPr>
          <w:rFonts w:ascii="Verdana" w:hAnsi="Verdana"/>
        </w:rPr>
      </w:pPr>
    </w:p>
    <w:p w14:paraId="6D095D24" w14:textId="77777777" w:rsidR="00D218B8" w:rsidRDefault="00D218B8" w:rsidP="00D218B8">
      <w:pPr>
        <w:spacing w:line="300" w:lineRule="exact"/>
        <w:jc w:val="both"/>
        <w:rPr>
          <w:rFonts w:ascii="Verdana" w:hAnsi="Verdana"/>
          <w:sz w:val="22"/>
          <w:szCs w:val="22"/>
        </w:rPr>
      </w:pPr>
    </w:p>
    <w:sectPr w:rsidR="00D218B8" w:rsidSect="00A12C3B">
      <w:headerReference w:type="default" r:id="rId13"/>
      <w:footerReference w:type="default" r:id="rId14"/>
      <w:pgSz w:w="11900" w:h="16840"/>
      <w:pgMar w:top="2268" w:right="1701" w:bottom="1701" w:left="1701" w:header="284" w:footer="60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0B430" w14:textId="77777777" w:rsidR="00640DF3" w:rsidRDefault="00640DF3">
      <w:r>
        <w:separator/>
      </w:r>
    </w:p>
  </w:endnote>
  <w:endnote w:type="continuationSeparator" w:id="0">
    <w:p w14:paraId="186E62E8" w14:textId="77777777" w:rsidR="00640DF3" w:rsidRDefault="0064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C44CC" w14:textId="77777777" w:rsidR="001E372A" w:rsidRPr="003A0247" w:rsidRDefault="001E372A" w:rsidP="003A0247">
    <w:pPr>
      <w:pStyle w:val="Piedepgina"/>
      <w:pBdr>
        <w:top w:val="single" w:sz="8" w:space="0" w:color="A6A6A6"/>
        <w:bottom w:val="single" w:sz="18" w:space="1" w:color="A6A6A6"/>
      </w:pBdr>
      <w:tabs>
        <w:tab w:val="clear" w:pos="4252"/>
        <w:tab w:val="right" w:pos="9071"/>
      </w:tabs>
      <w:ind w:right="-1"/>
      <w:rPr>
        <w:rFonts w:ascii="Verdana" w:hAnsi="Verdana"/>
        <w:i/>
        <w:sz w:val="22"/>
        <w:szCs w:val="22"/>
      </w:rPr>
    </w:pPr>
    <w:r w:rsidRPr="003A0247">
      <w:rPr>
        <w:rStyle w:val="Nmerodepgina"/>
        <w:rFonts w:ascii="Verdana" w:hAnsi="Verdana"/>
        <w:i/>
        <w:sz w:val="14"/>
        <w:szCs w:val="14"/>
      </w:rPr>
      <w:tab/>
    </w:r>
    <w:r w:rsidRPr="003A0247">
      <w:rPr>
        <w:rStyle w:val="Nmerodepgina"/>
        <w:i/>
        <w:color w:val="A6A6A6"/>
      </w:rPr>
      <w:fldChar w:fldCharType="begin"/>
    </w:r>
    <w:r w:rsidRPr="003A0247">
      <w:rPr>
        <w:rStyle w:val="Nmerodepgina"/>
        <w:i/>
        <w:color w:val="A6A6A6"/>
      </w:rPr>
      <w:instrText xml:space="preserve">PAGE  </w:instrText>
    </w:r>
    <w:r w:rsidRPr="003A0247">
      <w:rPr>
        <w:rStyle w:val="Nmerodepgina"/>
        <w:i/>
        <w:color w:val="A6A6A6"/>
      </w:rPr>
      <w:fldChar w:fldCharType="separate"/>
    </w:r>
    <w:r w:rsidR="003B51AE">
      <w:rPr>
        <w:rStyle w:val="Nmerodepgina"/>
        <w:i/>
        <w:noProof/>
        <w:color w:val="A6A6A6"/>
      </w:rPr>
      <w:t>1</w:t>
    </w:r>
    <w:r w:rsidRPr="003A0247">
      <w:rPr>
        <w:rStyle w:val="Nmerodepgina"/>
        <w:i/>
        <w:color w:val="A6A6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67414" w14:textId="77777777" w:rsidR="00640DF3" w:rsidRDefault="00640DF3">
      <w:r>
        <w:separator/>
      </w:r>
    </w:p>
  </w:footnote>
  <w:footnote w:type="continuationSeparator" w:id="0">
    <w:p w14:paraId="31BBBE43" w14:textId="77777777" w:rsidR="00640DF3" w:rsidRDefault="00640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3C763" w14:textId="77777777" w:rsidR="001E372A" w:rsidRPr="00431B2F" w:rsidRDefault="001E372A" w:rsidP="00C10716">
    <w:pPr>
      <w:pStyle w:val="Encabezado"/>
      <w:rPr>
        <w:rFonts w:ascii="Verdana" w:hAnsi="Verdana"/>
        <w:b/>
        <w:sz w:val="4"/>
        <w:szCs w:val="4"/>
        <w:u w:val="single"/>
      </w:rPr>
    </w:pPr>
    <w:r>
      <w:rPr>
        <w:noProof/>
        <w:lang w:val="es-ES" w:eastAsia="es-ES"/>
      </w:rPr>
      <w:t xml:space="preserve">                   </w:t>
    </w:r>
  </w:p>
  <w:tbl>
    <w:tblPr>
      <w:tblStyle w:val="Tablaconcuadrcula"/>
      <w:tblW w:w="10390"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428"/>
    </w:tblGrid>
    <w:tr w:rsidR="001E372A" w14:paraId="5A5CA7A3" w14:textId="77777777" w:rsidTr="008F5B6A">
      <w:tc>
        <w:tcPr>
          <w:tcW w:w="4962" w:type="dxa"/>
        </w:tcPr>
        <w:p w14:paraId="566510FB" w14:textId="77777777" w:rsidR="001E372A" w:rsidRDefault="001E372A" w:rsidP="00D36875">
          <w:pPr>
            <w:pStyle w:val="Encabezado"/>
            <w:jc w:val="center"/>
            <w:rPr>
              <w:rFonts w:ascii="Verdana" w:hAnsi="Verdana"/>
              <w:noProof/>
              <w:sz w:val="22"/>
              <w:szCs w:val="22"/>
              <w:lang w:val="es-ES" w:eastAsia="es-ES"/>
            </w:rPr>
          </w:pPr>
          <w:r>
            <w:rPr>
              <w:noProof/>
              <w:lang w:val="es-ES" w:eastAsia="es-ES"/>
            </w:rPr>
            <w:drawing>
              <wp:inline distT="0" distB="0" distL="0" distR="0" wp14:anchorId="0F7510B4" wp14:editId="190E949F">
                <wp:extent cx="454025" cy="567690"/>
                <wp:effectExtent l="0" t="0" r="3175" b="381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l="43137" t="15929" r="7190" b="-1"/>
                        <a:stretch/>
                      </pic:blipFill>
                      <pic:spPr bwMode="auto">
                        <a:xfrm>
                          <a:off x="0" y="0"/>
                          <a:ext cx="454025" cy="56769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4111"/>
            <w:gridCol w:w="317"/>
          </w:tblGrid>
          <w:tr w:rsidR="001E372A" w14:paraId="5F66DE1F" w14:textId="77777777" w:rsidTr="00D36875">
            <w:trPr>
              <w:trHeight w:val="236"/>
              <w:jc w:val="center"/>
            </w:trPr>
            <w:tc>
              <w:tcPr>
                <w:tcW w:w="4932" w:type="dxa"/>
                <w:gridSpan w:val="3"/>
              </w:tcPr>
              <w:p w14:paraId="7E495C4C" w14:textId="77777777" w:rsidR="001E372A" w:rsidRPr="00A81DD0" w:rsidRDefault="001E372A" w:rsidP="00D36875">
                <w:pPr>
                  <w:spacing w:line="260" w:lineRule="exact"/>
                  <w:jc w:val="center"/>
                  <w:rPr>
                    <w:rFonts w:ascii="Verdana" w:hAnsi="Verdana"/>
                    <w:b/>
                    <w:sz w:val="18"/>
                    <w:szCs w:val="18"/>
                  </w:rPr>
                </w:pPr>
                <w:r w:rsidRPr="00A81DD0">
                  <w:rPr>
                    <w:rFonts w:ascii="Verdana" w:hAnsi="Verdana"/>
                    <w:b/>
                    <w:sz w:val="18"/>
                    <w:szCs w:val="18"/>
                  </w:rPr>
                  <w:t>CONSEJO GENERAL DEL PODER JUDICIAL</w:t>
                </w:r>
              </w:p>
            </w:tc>
          </w:tr>
          <w:tr w:rsidR="001E372A" w14:paraId="5114B26F" w14:textId="77777777" w:rsidTr="00D36875">
            <w:trPr>
              <w:trHeight w:val="299"/>
              <w:jc w:val="center"/>
            </w:trPr>
            <w:tc>
              <w:tcPr>
                <w:tcW w:w="325" w:type="dxa"/>
              </w:tcPr>
              <w:p w14:paraId="086437B0" w14:textId="77777777" w:rsidR="001E372A" w:rsidRPr="00547CE3" w:rsidRDefault="001E372A" w:rsidP="00D36875">
                <w:pPr>
                  <w:jc w:val="center"/>
                  <w:rPr>
                    <w:rFonts w:ascii="Verdana" w:hAnsi="Verdana"/>
                    <w:sz w:val="18"/>
                    <w:szCs w:val="18"/>
                  </w:rPr>
                </w:pPr>
              </w:p>
            </w:tc>
            <w:tc>
              <w:tcPr>
                <w:tcW w:w="4284" w:type="dxa"/>
                <w:tcBorders>
                  <w:top w:val="single" w:sz="4" w:space="0" w:color="auto"/>
                </w:tcBorders>
              </w:tcPr>
              <w:p w14:paraId="07B9080C" w14:textId="77777777" w:rsidR="001E372A" w:rsidRDefault="00F2037F" w:rsidP="00D36875">
                <w:pPr>
                  <w:spacing w:line="220" w:lineRule="exact"/>
                  <w:jc w:val="center"/>
                  <w:rPr>
                    <w:rFonts w:ascii="Verdana" w:hAnsi="Verdana"/>
                    <w:sz w:val="18"/>
                    <w:szCs w:val="18"/>
                  </w:rPr>
                </w:pPr>
                <w:r>
                  <w:rPr>
                    <w:rFonts w:ascii="Verdana" w:hAnsi="Verdana"/>
                    <w:sz w:val="18"/>
                    <w:szCs w:val="18"/>
                  </w:rPr>
                  <w:t>Oficina de Comunicación</w:t>
                </w:r>
              </w:p>
              <w:p w14:paraId="6076752C" w14:textId="77777777" w:rsidR="0039368A" w:rsidRPr="00A81DD0" w:rsidRDefault="0039368A" w:rsidP="00D36875">
                <w:pPr>
                  <w:spacing w:line="220" w:lineRule="exact"/>
                  <w:jc w:val="center"/>
                  <w:rPr>
                    <w:rFonts w:ascii="Verdana" w:hAnsi="Verdana"/>
                    <w:b/>
                    <w:sz w:val="18"/>
                    <w:szCs w:val="18"/>
                  </w:rPr>
                </w:pPr>
              </w:p>
            </w:tc>
            <w:tc>
              <w:tcPr>
                <w:tcW w:w="323" w:type="dxa"/>
              </w:tcPr>
              <w:p w14:paraId="3B79F765" w14:textId="77777777" w:rsidR="001E372A" w:rsidRPr="00A81DD0" w:rsidRDefault="001E372A" w:rsidP="00D36875">
                <w:pPr>
                  <w:spacing w:line="260" w:lineRule="exact"/>
                  <w:jc w:val="center"/>
                  <w:rPr>
                    <w:rFonts w:ascii="Verdana" w:hAnsi="Verdana"/>
                    <w:b/>
                    <w:sz w:val="18"/>
                    <w:szCs w:val="18"/>
                  </w:rPr>
                </w:pPr>
              </w:p>
            </w:tc>
          </w:tr>
        </w:tbl>
        <w:p w14:paraId="220E36E0" w14:textId="77777777" w:rsidR="001E372A" w:rsidRDefault="001E372A" w:rsidP="00D36875">
          <w:pPr>
            <w:pStyle w:val="Encabezado"/>
            <w:rPr>
              <w:rFonts w:ascii="Verdana" w:hAnsi="Verdana"/>
              <w:noProof/>
              <w:sz w:val="22"/>
              <w:szCs w:val="22"/>
              <w:lang w:val="es-ES" w:eastAsia="es-ES"/>
            </w:rPr>
          </w:pPr>
        </w:p>
      </w:tc>
      <w:tc>
        <w:tcPr>
          <w:tcW w:w="5428" w:type="dxa"/>
        </w:tcPr>
        <w:p w14:paraId="165BEE18" w14:textId="77777777" w:rsidR="001E372A" w:rsidRDefault="001E372A" w:rsidP="00D36875">
          <w:pPr>
            <w:pStyle w:val="Encabezado"/>
            <w:rPr>
              <w:rFonts w:ascii="Verdana" w:hAnsi="Verdana"/>
              <w:noProof/>
              <w:sz w:val="22"/>
              <w:szCs w:val="22"/>
              <w:lang w:val="es-ES" w:eastAsia="es-ES"/>
            </w:rPr>
          </w:pPr>
        </w:p>
        <w:p w14:paraId="5FC9C377" w14:textId="77777777" w:rsidR="001E372A" w:rsidRDefault="001E372A" w:rsidP="00D36875">
          <w:pPr>
            <w:pStyle w:val="Encabezado"/>
            <w:rPr>
              <w:rFonts w:ascii="Verdana" w:hAnsi="Verdana"/>
              <w:noProof/>
              <w:sz w:val="22"/>
              <w:szCs w:val="22"/>
              <w:lang w:val="es-ES" w:eastAsia="es-ES"/>
            </w:rPr>
          </w:pPr>
        </w:p>
      </w:tc>
    </w:tr>
  </w:tbl>
  <w:p w14:paraId="2F97F846" w14:textId="77777777" w:rsidR="001E372A" w:rsidRPr="00431B2F" w:rsidRDefault="001E372A" w:rsidP="00C10716">
    <w:pPr>
      <w:pStyle w:val="Encabezado"/>
      <w:rPr>
        <w:rFonts w:ascii="Verdana" w:hAnsi="Verdana"/>
        <w:b/>
        <w:sz w:val="4"/>
        <w:szCs w:val="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0698B"/>
    <w:multiLevelType w:val="multilevel"/>
    <w:tmpl w:val="9C4EC2C2"/>
    <w:lvl w:ilvl="0">
      <w:start w:val="1"/>
      <w:numFmt w:val="upperRoman"/>
      <w:suff w:val="space"/>
      <w:lvlText w:val="%1 -"/>
      <w:lvlJc w:val="left"/>
      <w:pPr>
        <w:ind w:left="0" w:firstLine="0"/>
      </w:pPr>
    </w:lvl>
    <w:lvl w:ilvl="1">
      <w:start w:val="1"/>
      <w:numFmt w:val="decimal"/>
      <w:pStyle w:val="Ttulo2"/>
      <w:suff w:val="nothing"/>
      <w:lvlText w:val="%1.%2 - "/>
      <w:lvlJc w:val="left"/>
      <w:pPr>
        <w:ind w:left="0" w:firstLine="0"/>
      </w:pPr>
    </w:lvl>
    <w:lvl w:ilvl="2">
      <w:start w:val="1"/>
      <w:numFmt w:val="decimal"/>
      <w:suff w:val="nothing"/>
      <w:lvlText w:val="%1.%2.%3 - "/>
      <w:lvlJc w:val="left"/>
      <w:pPr>
        <w:ind w:left="0" w:firstLine="0"/>
      </w:pPr>
    </w:lvl>
    <w:lvl w:ilvl="3">
      <w:start w:val="1"/>
      <w:numFmt w:val="decimal"/>
      <w:suff w:val="nothing"/>
      <w:lvlText w:val="%1.%2.%3.%4 - "/>
      <w:lvlJc w:val="left"/>
      <w:pPr>
        <w:ind w:left="0" w:firstLine="0"/>
      </w:pPr>
    </w:lvl>
    <w:lvl w:ilvl="4">
      <w:start w:val="1"/>
      <w:numFmt w:val="decimal"/>
      <w:suff w:val="nothing"/>
      <w:lvlText w:val="%1.%2.%3.%4.%5 - "/>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9977B14"/>
    <w:multiLevelType w:val="hybridMultilevel"/>
    <w:tmpl w:val="FE6AD1B2"/>
    <w:lvl w:ilvl="0" w:tplc="5A90D116">
      <w:start w:val="1"/>
      <w:numFmt w:val="upperRoman"/>
      <w:lvlText w:val="%1."/>
      <w:lvlJc w:val="left"/>
      <w:pPr>
        <w:ind w:left="720" w:hanging="720"/>
      </w:pPr>
      <w:rPr>
        <w:b/>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31"/>
    <w:rsid w:val="00004962"/>
    <w:rsid w:val="000100D5"/>
    <w:rsid w:val="00013C4C"/>
    <w:rsid w:val="00016075"/>
    <w:rsid w:val="000327E9"/>
    <w:rsid w:val="000373BC"/>
    <w:rsid w:val="0004120E"/>
    <w:rsid w:val="00042EE8"/>
    <w:rsid w:val="00061341"/>
    <w:rsid w:val="00073294"/>
    <w:rsid w:val="000837D2"/>
    <w:rsid w:val="000842F5"/>
    <w:rsid w:val="000936AB"/>
    <w:rsid w:val="000A3AD1"/>
    <w:rsid w:val="000B2A5C"/>
    <w:rsid w:val="000C2226"/>
    <w:rsid w:val="000D1971"/>
    <w:rsid w:val="000F2F88"/>
    <w:rsid w:val="000F5399"/>
    <w:rsid w:val="00120E76"/>
    <w:rsid w:val="00127E87"/>
    <w:rsid w:val="001434B6"/>
    <w:rsid w:val="001445AC"/>
    <w:rsid w:val="00144A1E"/>
    <w:rsid w:val="001546E0"/>
    <w:rsid w:val="00170066"/>
    <w:rsid w:val="00180C1C"/>
    <w:rsid w:val="001825A4"/>
    <w:rsid w:val="001837A6"/>
    <w:rsid w:val="0018417F"/>
    <w:rsid w:val="00186DD9"/>
    <w:rsid w:val="00190B55"/>
    <w:rsid w:val="001A357B"/>
    <w:rsid w:val="001B2F69"/>
    <w:rsid w:val="001D1AFC"/>
    <w:rsid w:val="001D4BB3"/>
    <w:rsid w:val="001D76CA"/>
    <w:rsid w:val="001E0695"/>
    <w:rsid w:val="001E2566"/>
    <w:rsid w:val="001E372A"/>
    <w:rsid w:val="001E3E2A"/>
    <w:rsid w:val="001F0B80"/>
    <w:rsid w:val="002016A4"/>
    <w:rsid w:val="00205D11"/>
    <w:rsid w:val="00205D1D"/>
    <w:rsid w:val="00217DC3"/>
    <w:rsid w:val="00221BB4"/>
    <w:rsid w:val="00247C40"/>
    <w:rsid w:val="00251E1A"/>
    <w:rsid w:val="00265AEE"/>
    <w:rsid w:val="00272EAD"/>
    <w:rsid w:val="002837F2"/>
    <w:rsid w:val="00284E64"/>
    <w:rsid w:val="00291A67"/>
    <w:rsid w:val="002921C3"/>
    <w:rsid w:val="00297402"/>
    <w:rsid w:val="002A6470"/>
    <w:rsid w:val="002B15B2"/>
    <w:rsid w:val="002B4DED"/>
    <w:rsid w:val="002C11E1"/>
    <w:rsid w:val="002D6406"/>
    <w:rsid w:val="002E0747"/>
    <w:rsid w:val="002E4A1D"/>
    <w:rsid w:val="00312482"/>
    <w:rsid w:val="00317AAB"/>
    <w:rsid w:val="00322958"/>
    <w:rsid w:val="003234A4"/>
    <w:rsid w:val="00334B29"/>
    <w:rsid w:val="00337493"/>
    <w:rsid w:val="00340AEE"/>
    <w:rsid w:val="00341659"/>
    <w:rsid w:val="00354E19"/>
    <w:rsid w:val="00356462"/>
    <w:rsid w:val="00366F83"/>
    <w:rsid w:val="00373153"/>
    <w:rsid w:val="003809E5"/>
    <w:rsid w:val="0039368A"/>
    <w:rsid w:val="003945F9"/>
    <w:rsid w:val="003948E7"/>
    <w:rsid w:val="003A0247"/>
    <w:rsid w:val="003A3DA4"/>
    <w:rsid w:val="003B51AE"/>
    <w:rsid w:val="003D7630"/>
    <w:rsid w:val="003E1DAF"/>
    <w:rsid w:val="003F453F"/>
    <w:rsid w:val="004010F3"/>
    <w:rsid w:val="00423E97"/>
    <w:rsid w:val="00426868"/>
    <w:rsid w:val="00431B2F"/>
    <w:rsid w:val="004335CA"/>
    <w:rsid w:val="004339D8"/>
    <w:rsid w:val="004361A3"/>
    <w:rsid w:val="004363F4"/>
    <w:rsid w:val="004371A7"/>
    <w:rsid w:val="004414E3"/>
    <w:rsid w:val="00456393"/>
    <w:rsid w:val="004613A8"/>
    <w:rsid w:val="00474049"/>
    <w:rsid w:val="004806A6"/>
    <w:rsid w:val="0049305D"/>
    <w:rsid w:val="00493464"/>
    <w:rsid w:val="004A12FD"/>
    <w:rsid w:val="004A35B5"/>
    <w:rsid w:val="004B77E9"/>
    <w:rsid w:val="004E51E7"/>
    <w:rsid w:val="00504F90"/>
    <w:rsid w:val="0052381F"/>
    <w:rsid w:val="00525152"/>
    <w:rsid w:val="0054526E"/>
    <w:rsid w:val="00547CE3"/>
    <w:rsid w:val="00550F5E"/>
    <w:rsid w:val="00561DD6"/>
    <w:rsid w:val="00562D53"/>
    <w:rsid w:val="00565EDA"/>
    <w:rsid w:val="00567A35"/>
    <w:rsid w:val="0057182B"/>
    <w:rsid w:val="005746DA"/>
    <w:rsid w:val="00581757"/>
    <w:rsid w:val="005852E3"/>
    <w:rsid w:val="0059193E"/>
    <w:rsid w:val="005A1930"/>
    <w:rsid w:val="005A3AAA"/>
    <w:rsid w:val="005A56A8"/>
    <w:rsid w:val="005C0ED5"/>
    <w:rsid w:val="005C1CBE"/>
    <w:rsid w:val="005C24DA"/>
    <w:rsid w:val="005C4EBB"/>
    <w:rsid w:val="005F0776"/>
    <w:rsid w:val="006077F2"/>
    <w:rsid w:val="006359D9"/>
    <w:rsid w:val="00640DF3"/>
    <w:rsid w:val="00653348"/>
    <w:rsid w:val="00654782"/>
    <w:rsid w:val="00657C0C"/>
    <w:rsid w:val="00661D8F"/>
    <w:rsid w:val="00662EA1"/>
    <w:rsid w:val="0067304A"/>
    <w:rsid w:val="0067474F"/>
    <w:rsid w:val="006931B1"/>
    <w:rsid w:val="006B20B6"/>
    <w:rsid w:val="006B6E04"/>
    <w:rsid w:val="006C047D"/>
    <w:rsid w:val="006C6F7F"/>
    <w:rsid w:val="006E4E4D"/>
    <w:rsid w:val="006E6CBD"/>
    <w:rsid w:val="006F2CEA"/>
    <w:rsid w:val="006F35A3"/>
    <w:rsid w:val="007112D8"/>
    <w:rsid w:val="00713959"/>
    <w:rsid w:val="00716761"/>
    <w:rsid w:val="007205EC"/>
    <w:rsid w:val="00731731"/>
    <w:rsid w:val="007513E3"/>
    <w:rsid w:val="007762E0"/>
    <w:rsid w:val="00783544"/>
    <w:rsid w:val="007943E2"/>
    <w:rsid w:val="0079521D"/>
    <w:rsid w:val="007C3FE6"/>
    <w:rsid w:val="007D27CA"/>
    <w:rsid w:val="007E101E"/>
    <w:rsid w:val="007E33D9"/>
    <w:rsid w:val="007E78CA"/>
    <w:rsid w:val="007F46A2"/>
    <w:rsid w:val="00813196"/>
    <w:rsid w:val="00826782"/>
    <w:rsid w:val="00837AED"/>
    <w:rsid w:val="00847205"/>
    <w:rsid w:val="00864774"/>
    <w:rsid w:val="00870DFA"/>
    <w:rsid w:val="00874F3F"/>
    <w:rsid w:val="00886581"/>
    <w:rsid w:val="00887257"/>
    <w:rsid w:val="008A1F88"/>
    <w:rsid w:val="008A627A"/>
    <w:rsid w:val="008D0C6E"/>
    <w:rsid w:val="008D27A5"/>
    <w:rsid w:val="008E3F67"/>
    <w:rsid w:val="008F5B6A"/>
    <w:rsid w:val="008F5F31"/>
    <w:rsid w:val="00910900"/>
    <w:rsid w:val="00923617"/>
    <w:rsid w:val="009251CC"/>
    <w:rsid w:val="00931148"/>
    <w:rsid w:val="00940699"/>
    <w:rsid w:val="00940FF5"/>
    <w:rsid w:val="00941051"/>
    <w:rsid w:val="00944593"/>
    <w:rsid w:val="00944FE2"/>
    <w:rsid w:val="009461C7"/>
    <w:rsid w:val="00946C5E"/>
    <w:rsid w:val="00950585"/>
    <w:rsid w:val="0096509D"/>
    <w:rsid w:val="00976B5A"/>
    <w:rsid w:val="00982860"/>
    <w:rsid w:val="00987837"/>
    <w:rsid w:val="00994E6A"/>
    <w:rsid w:val="0099651E"/>
    <w:rsid w:val="009A35F0"/>
    <w:rsid w:val="009A4FED"/>
    <w:rsid w:val="009A5D00"/>
    <w:rsid w:val="009B68F2"/>
    <w:rsid w:val="009C5F0A"/>
    <w:rsid w:val="009D3B39"/>
    <w:rsid w:val="009D45B9"/>
    <w:rsid w:val="009E016A"/>
    <w:rsid w:val="009E0D4A"/>
    <w:rsid w:val="009F5934"/>
    <w:rsid w:val="00A0776A"/>
    <w:rsid w:val="00A12C3B"/>
    <w:rsid w:val="00A27872"/>
    <w:rsid w:val="00A30764"/>
    <w:rsid w:val="00A36450"/>
    <w:rsid w:val="00A47D00"/>
    <w:rsid w:val="00A5349D"/>
    <w:rsid w:val="00A636B1"/>
    <w:rsid w:val="00A81DD0"/>
    <w:rsid w:val="00A85C7E"/>
    <w:rsid w:val="00A924BE"/>
    <w:rsid w:val="00A9361B"/>
    <w:rsid w:val="00A94631"/>
    <w:rsid w:val="00A968F1"/>
    <w:rsid w:val="00AA2C95"/>
    <w:rsid w:val="00AB4045"/>
    <w:rsid w:val="00AB6634"/>
    <w:rsid w:val="00AC1605"/>
    <w:rsid w:val="00AF0595"/>
    <w:rsid w:val="00AF479D"/>
    <w:rsid w:val="00AF7C2D"/>
    <w:rsid w:val="00B07B26"/>
    <w:rsid w:val="00B156C9"/>
    <w:rsid w:val="00B3408B"/>
    <w:rsid w:val="00B374EF"/>
    <w:rsid w:val="00B420DB"/>
    <w:rsid w:val="00B442CC"/>
    <w:rsid w:val="00B4742B"/>
    <w:rsid w:val="00B50746"/>
    <w:rsid w:val="00B5169D"/>
    <w:rsid w:val="00B54353"/>
    <w:rsid w:val="00B55003"/>
    <w:rsid w:val="00B6621E"/>
    <w:rsid w:val="00B67C9D"/>
    <w:rsid w:val="00B72074"/>
    <w:rsid w:val="00B74929"/>
    <w:rsid w:val="00B813B8"/>
    <w:rsid w:val="00B93F40"/>
    <w:rsid w:val="00BA0841"/>
    <w:rsid w:val="00BB0137"/>
    <w:rsid w:val="00BB762F"/>
    <w:rsid w:val="00BC747B"/>
    <w:rsid w:val="00BD2844"/>
    <w:rsid w:val="00BD6AAC"/>
    <w:rsid w:val="00BF38B6"/>
    <w:rsid w:val="00BF58F5"/>
    <w:rsid w:val="00C10716"/>
    <w:rsid w:val="00C145A6"/>
    <w:rsid w:val="00C172BC"/>
    <w:rsid w:val="00C24B30"/>
    <w:rsid w:val="00C26B1F"/>
    <w:rsid w:val="00C315AF"/>
    <w:rsid w:val="00C3647C"/>
    <w:rsid w:val="00C44C65"/>
    <w:rsid w:val="00C565F8"/>
    <w:rsid w:val="00C57C52"/>
    <w:rsid w:val="00C62921"/>
    <w:rsid w:val="00C63F8A"/>
    <w:rsid w:val="00C6672F"/>
    <w:rsid w:val="00C73A36"/>
    <w:rsid w:val="00C802E5"/>
    <w:rsid w:val="00C91828"/>
    <w:rsid w:val="00CA20BD"/>
    <w:rsid w:val="00CA3AD4"/>
    <w:rsid w:val="00CA7752"/>
    <w:rsid w:val="00CC141E"/>
    <w:rsid w:val="00CC6646"/>
    <w:rsid w:val="00CD02C5"/>
    <w:rsid w:val="00CE5879"/>
    <w:rsid w:val="00CF6D1D"/>
    <w:rsid w:val="00D01F99"/>
    <w:rsid w:val="00D14A6B"/>
    <w:rsid w:val="00D14BEB"/>
    <w:rsid w:val="00D1627E"/>
    <w:rsid w:val="00D218B8"/>
    <w:rsid w:val="00D33536"/>
    <w:rsid w:val="00D352F1"/>
    <w:rsid w:val="00D36875"/>
    <w:rsid w:val="00D41C24"/>
    <w:rsid w:val="00D511D2"/>
    <w:rsid w:val="00D5676C"/>
    <w:rsid w:val="00D618A1"/>
    <w:rsid w:val="00D62488"/>
    <w:rsid w:val="00D63F44"/>
    <w:rsid w:val="00D643C8"/>
    <w:rsid w:val="00D654B9"/>
    <w:rsid w:val="00D66E3C"/>
    <w:rsid w:val="00D67766"/>
    <w:rsid w:val="00D82C42"/>
    <w:rsid w:val="00D90481"/>
    <w:rsid w:val="00D9048F"/>
    <w:rsid w:val="00D908BE"/>
    <w:rsid w:val="00DA1038"/>
    <w:rsid w:val="00DA5E1C"/>
    <w:rsid w:val="00DC082F"/>
    <w:rsid w:val="00DC6C6C"/>
    <w:rsid w:val="00DE0141"/>
    <w:rsid w:val="00E100A2"/>
    <w:rsid w:val="00E128E4"/>
    <w:rsid w:val="00E21960"/>
    <w:rsid w:val="00E273C7"/>
    <w:rsid w:val="00E3306F"/>
    <w:rsid w:val="00E370D3"/>
    <w:rsid w:val="00E458F1"/>
    <w:rsid w:val="00E528D6"/>
    <w:rsid w:val="00E56C9A"/>
    <w:rsid w:val="00E577DB"/>
    <w:rsid w:val="00E803BB"/>
    <w:rsid w:val="00E9062B"/>
    <w:rsid w:val="00E91E52"/>
    <w:rsid w:val="00E937B6"/>
    <w:rsid w:val="00EA2A99"/>
    <w:rsid w:val="00EB5822"/>
    <w:rsid w:val="00EC07E2"/>
    <w:rsid w:val="00EC17A8"/>
    <w:rsid w:val="00ED47C2"/>
    <w:rsid w:val="00ED5E34"/>
    <w:rsid w:val="00EF1289"/>
    <w:rsid w:val="00F0104B"/>
    <w:rsid w:val="00F06DC7"/>
    <w:rsid w:val="00F14305"/>
    <w:rsid w:val="00F2037F"/>
    <w:rsid w:val="00F2697F"/>
    <w:rsid w:val="00F34A9A"/>
    <w:rsid w:val="00F36C37"/>
    <w:rsid w:val="00F440B4"/>
    <w:rsid w:val="00F6277F"/>
    <w:rsid w:val="00F7683D"/>
    <w:rsid w:val="00F77D35"/>
    <w:rsid w:val="00F85D54"/>
    <w:rsid w:val="00F86D24"/>
    <w:rsid w:val="00FA38EF"/>
    <w:rsid w:val="00FB0499"/>
    <w:rsid w:val="00FC5AAF"/>
    <w:rsid w:val="00FC6E6D"/>
    <w:rsid w:val="00FD0610"/>
    <w:rsid w:val="00FD72E4"/>
    <w:rsid w:val="00FE2123"/>
    <w:rsid w:val="00FE5BC1"/>
    <w:rsid w:val="00FF0933"/>
    <w:rsid w:val="00FF4BD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37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59"/>
    <w:pPr>
      <w:spacing w:after="0" w:line="240" w:lineRule="auto"/>
    </w:pPr>
    <w:rPr>
      <w:rFonts w:ascii="Times New Roman" w:eastAsiaTheme="minorEastAsia" w:hAnsi="Times New Roman" w:cs="Times New Roman"/>
      <w:sz w:val="24"/>
      <w:szCs w:val="24"/>
      <w:lang w:val="es-ES_tradnl" w:eastAsia="es-ES_tradnl"/>
    </w:rPr>
  </w:style>
  <w:style w:type="paragraph" w:styleId="Ttulo1">
    <w:name w:val="heading 1"/>
    <w:basedOn w:val="Normal"/>
    <w:next w:val="Normal"/>
    <w:link w:val="Ttulo1Car"/>
    <w:qFormat/>
    <w:rsid w:val="00D62488"/>
    <w:pPr>
      <w:keepNext/>
      <w:spacing w:line="360" w:lineRule="auto"/>
      <w:jc w:val="center"/>
      <w:outlineLvl w:val="0"/>
    </w:pPr>
    <w:rPr>
      <w:rFonts w:ascii="Arial" w:eastAsia="Times New Roman" w:hAnsi="Arial"/>
      <w:b/>
      <w:kern w:val="28"/>
      <w:szCs w:val="20"/>
      <w:lang w:val="es-ES" w:eastAsia="es-ES"/>
    </w:rPr>
  </w:style>
  <w:style w:type="paragraph" w:styleId="Ttulo2">
    <w:name w:val="heading 2"/>
    <w:basedOn w:val="Normal"/>
    <w:next w:val="Normal"/>
    <w:link w:val="Ttulo2Car"/>
    <w:qFormat/>
    <w:rsid w:val="00D62488"/>
    <w:pPr>
      <w:keepNext/>
      <w:numPr>
        <w:ilvl w:val="1"/>
        <w:numId w:val="1"/>
      </w:numPr>
      <w:spacing w:line="360" w:lineRule="auto"/>
      <w:jc w:val="center"/>
      <w:outlineLvl w:val="1"/>
    </w:pPr>
    <w:rPr>
      <w:rFonts w:eastAsia="Times New Roman"/>
      <w:b/>
      <w:smallCaps/>
      <w:sz w:val="28"/>
      <w:szCs w:val="20"/>
      <w:lang w:val="es-ES" w:eastAsia="es-ES"/>
    </w:rPr>
  </w:style>
  <w:style w:type="paragraph" w:styleId="Ttulo3">
    <w:name w:val="heading 3"/>
    <w:basedOn w:val="Normal"/>
    <w:next w:val="Normal"/>
    <w:link w:val="Ttulo3Car"/>
    <w:qFormat/>
    <w:rsid w:val="00D62488"/>
    <w:pPr>
      <w:keepNext/>
      <w:spacing w:line="360" w:lineRule="auto"/>
      <w:jc w:val="both"/>
      <w:outlineLvl w:val="2"/>
    </w:pPr>
    <w:rPr>
      <w:rFonts w:asciiTheme="majorHAnsi" w:eastAsia="Times New Roman" w:hAnsiTheme="majorHAnsi"/>
      <w:b/>
      <w:szCs w:val="20"/>
      <w:lang w:val="es-ES" w:eastAsia="es-ES"/>
    </w:rPr>
  </w:style>
  <w:style w:type="paragraph" w:styleId="Ttulo4">
    <w:name w:val="heading 4"/>
    <w:basedOn w:val="Normal"/>
    <w:next w:val="Normal"/>
    <w:link w:val="Ttulo4Car"/>
    <w:qFormat/>
    <w:rsid w:val="00D62488"/>
    <w:pPr>
      <w:keepNext/>
      <w:widowControl w:val="0"/>
      <w:spacing w:line="360" w:lineRule="auto"/>
      <w:ind w:left="708"/>
      <w:jc w:val="both"/>
      <w:outlineLvl w:val="3"/>
    </w:pPr>
    <w:rPr>
      <w:rFonts w:asciiTheme="minorHAnsi" w:eastAsia="Times New Roman" w:hAnsiTheme="minorHAnsi"/>
      <w:b/>
      <w:snapToGrid w:val="0"/>
      <w:color w:val="000000"/>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2488"/>
    <w:rPr>
      <w:rFonts w:ascii="Arial" w:eastAsia="Times New Roman" w:hAnsi="Arial" w:cs="Times New Roman"/>
      <w:b/>
      <w:kern w:val="28"/>
      <w:sz w:val="24"/>
      <w:szCs w:val="20"/>
      <w:lang w:eastAsia="es-ES"/>
    </w:rPr>
  </w:style>
  <w:style w:type="character" w:customStyle="1" w:styleId="Ttulo2Car">
    <w:name w:val="Título 2 Car"/>
    <w:basedOn w:val="Fuentedeprrafopredeter"/>
    <w:link w:val="Ttulo2"/>
    <w:rsid w:val="00D62488"/>
    <w:rPr>
      <w:rFonts w:ascii="Times New Roman" w:eastAsia="Times New Roman" w:hAnsi="Times New Roman" w:cs="Times New Roman"/>
      <w:b/>
      <w:smallCaps/>
      <w:sz w:val="28"/>
      <w:szCs w:val="20"/>
      <w:lang w:eastAsia="es-ES"/>
    </w:rPr>
  </w:style>
  <w:style w:type="paragraph" w:customStyle="1" w:styleId="Ttulo3bis">
    <w:name w:val="Título 3 bis"/>
    <w:basedOn w:val="TDC1"/>
    <w:link w:val="Ttulo3bisCar1"/>
    <w:qFormat/>
    <w:rsid w:val="00D62488"/>
    <w:pPr>
      <w:spacing w:after="0" w:line="360" w:lineRule="auto"/>
      <w:ind w:firstLine="709"/>
      <w:jc w:val="both"/>
    </w:pPr>
    <w:rPr>
      <w:rFonts w:ascii="Cambria" w:eastAsia="Batang" w:hAnsi="Cambria"/>
      <w:b/>
      <w:sz w:val="28"/>
      <w:szCs w:val="24"/>
      <w:u w:val="words"/>
    </w:rPr>
  </w:style>
  <w:style w:type="character" w:customStyle="1" w:styleId="Ttulo3bisCar1">
    <w:name w:val="Título 3 bis Car1"/>
    <w:basedOn w:val="Fuentedeprrafopredeter"/>
    <w:link w:val="Ttulo3bis"/>
    <w:rsid w:val="00D62488"/>
    <w:rPr>
      <w:rFonts w:ascii="Cambria" w:eastAsia="Batang" w:hAnsi="Cambria"/>
      <w:b/>
      <w:sz w:val="28"/>
      <w:szCs w:val="24"/>
      <w:u w:val="words"/>
    </w:rPr>
  </w:style>
  <w:style w:type="paragraph" w:styleId="TDC1">
    <w:name w:val="toc 1"/>
    <w:basedOn w:val="Normal"/>
    <w:next w:val="Normal"/>
    <w:autoRedefine/>
    <w:uiPriority w:val="39"/>
    <w:semiHidden/>
    <w:unhideWhenUsed/>
    <w:rsid w:val="00D62488"/>
    <w:pPr>
      <w:spacing w:after="100" w:line="276" w:lineRule="auto"/>
    </w:pPr>
    <w:rPr>
      <w:rFonts w:asciiTheme="minorHAnsi" w:eastAsiaTheme="minorHAnsi" w:hAnsiTheme="minorHAnsi" w:cstheme="minorBidi"/>
      <w:sz w:val="22"/>
      <w:szCs w:val="22"/>
      <w:lang w:val="es-ES" w:eastAsia="en-US"/>
    </w:rPr>
  </w:style>
  <w:style w:type="character" w:customStyle="1" w:styleId="Ttulo3Car">
    <w:name w:val="Título 3 Car"/>
    <w:basedOn w:val="Fuentedeprrafopredeter"/>
    <w:link w:val="Ttulo3"/>
    <w:rsid w:val="00D62488"/>
    <w:rPr>
      <w:rFonts w:asciiTheme="majorHAnsi" w:eastAsia="Times New Roman" w:hAnsiTheme="majorHAnsi" w:cs="Times New Roman"/>
      <w:b/>
      <w:sz w:val="24"/>
      <w:szCs w:val="20"/>
      <w:lang w:eastAsia="es-ES"/>
    </w:rPr>
  </w:style>
  <w:style w:type="character" w:customStyle="1" w:styleId="Ttulo4Car">
    <w:name w:val="Título 4 Car"/>
    <w:basedOn w:val="Fuentedeprrafopredeter"/>
    <w:link w:val="Ttulo4"/>
    <w:rsid w:val="00D62488"/>
    <w:rPr>
      <w:rFonts w:eastAsia="Times New Roman" w:cs="Times New Roman"/>
      <w:b/>
      <w:snapToGrid w:val="0"/>
      <w:color w:val="000000"/>
      <w:sz w:val="28"/>
      <w:szCs w:val="20"/>
      <w:lang w:eastAsia="es-ES"/>
    </w:rPr>
  </w:style>
  <w:style w:type="paragraph" w:customStyle="1" w:styleId="Ver9">
    <w:name w:val="Ver9"/>
    <w:basedOn w:val="Normal"/>
    <w:qFormat/>
    <w:rsid w:val="00F2697F"/>
    <w:pPr>
      <w:spacing w:after="200" w:line="276" w:lineRule="auto"/>
      <w:jc w:val="center"/>
    </w:pPr>
    <w:rPr>
      <w:rFonts w:ascii="Verdana" w:eastAsiaTheme="minorHAnsi" w:hAnsi="Verdana" w:cstheme="minorBidi"/>
      <w:sz w:val="18"/>
      <w:szCs w:val="22"/>
      <w:lang w:val="es-ES" w:eastAsia="en-US"/>
    </w:rPr>
  </w:style>
  <w:style w:type="paragraph" w:customStyle="1" w:styleId="Ver8">
    <w:name w:val="Ver8"/>
    <w:basedOn w:val="Ver9"/>
    <w:qFormat/>
    <w:rsid w:val="00F2697F"/>
    <w:rPr>
      <w:sz w:val="16"/>
    </w:rPr>
  </w:style>
  <w:style w:type="character" w:styleId="Textodelmarcadordeposicin">
    <w:name w:val="Placeholder Text"/>
    <w:basedOn w:val="Fuentedeprrafopredeter"/>
    <w:uiPriority w:val="99"/>
    <w:semiHidden/>
    <w:rsid w:val="00E91E52"/>
    <w:rPr>
      <w:color w:val="808080"/>
    </w:rPr>
  </w:style>
  <w:style w:type="paragraph" w:styleId="Textodeglobo">
    <w:name w:val="Balloon Text"/>
    <w:basedOn w:val="Normal"/>
    <w:link w:val="TextodegloboCar"/>
    <w:uiPriority w:val="99"/>
    <w:semiHidden/>
    <w:unhideWhenUsed/>
    <w:rsid w:val="00E91E52"/>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E91E52"/>
    <w:rPr>
      <w:rFonts w:ascii="Tahoma" w:hAnsi="Tahoma" w:cs="Tahoma"/>
      <w:sz w:val="16"/>
      <w:szCs w:val="16"/>
    </w:rPr>
  </w:style>
  <w:style w:type="table" w:styleId="Tablaconcuadrcula">
    <w:name w:val="Table Grid"/>
    <w:basedOn w:val="Tablanormal"/>
    <w:uiPriority w:val="59"/>
    <w:rsid w:val="008F5F31"/>
    <w:pPr>
      <w:spacing w:after="0" w:line="240" w:lineRule="auto"/>
    </w:pPr>
    <w:rPr>
      <w:rFonts w:ascii="Times New Roman" w:eastAsiaTheme="minorEastAsia" w:hAnsi="Times New Roman" w:cs="Times New Roman"/>
      <w:sz w:val="20"/>
      <w:szCs w:val="20"/>
      <w:lang w:val="es-ES_trad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8F5F31"/>
    <w:pPr>
      <w:tabs>
        <w:tab w:val="center" w:pos="4252"/>
        <w:tab w:val="right" w:pos="8504"/>
      </w:tabs>
    </w:pPr>
  </w:style>
  <w:style w:type="character" w:customStyle="1" w:styleId="PiedepginaCar">
    <w:name w:val="Pie de página Car"/>
    <w:basedOn w:val="Fuentedeprrafopredeter"/>
    <w:link w:val="Piedepgina"/>
    <w:uiPriority w:val="99"/>
    <w:rsid w:val="008F5F31"/>
    <w:rPr>
      <w:rFonts w:ascii="Times New Roman" w:eastAsiaTheme="minorEastAsia" w:hAnsi="Times New Roman" w:cs="Times New Roman"/>
      <w:sz w:val="24"/>
      <w:szCs w:val="24"/>
      <w:lang w:val="es-ES_tradnl" w:eastAsia="es-ES_tradnl"/>
    </w:rPr>
  </w:style>
  <w:style w:type="paragraph" w:styleId="Encabezado">
    <w:name w:val="header"/>
    <w:basedOn w:val="Normal"/>
    <w:link w:val="EncabezadoCar"/>
    <w:uiPriority w:val="99"/>
    <w:unhideWhenUsed/>
    <w:rsid w:val="00DA5E1C"/>
    <w:pPr>
      <w:tabs>
        <w:tab w:val="center" w:pos="4252"/>
        <w:tab w:val="right" w:pos="8504"/>
      </w:tabs>
    </w:pPr>
  </w:style>
  <w:style w:type="character" w:customStyle="1" w:styleId="EncabezadoCar">
    <w:name w:val="Encabezado Car"/>
    <w:basedOn w:val="Fuentedeprrafopredeter"/>
    <w:link w:val="Encabezado"/>
    <w:uiPriority w:val="99"/>
    <w:rsid w:val="00DA5E1C"/>
    <w:rPr>
      <w:rFonts w:ascii="Times New Roman" w:eastAsiaTheme="minorEastAsia" w:hAnsi="Times New Roman" w:cs="Times New Roman"/>
      <w:sz w:val="24"/>
      <w:szCs w:val="24"/>
      <w:lang w:val="es-ES_tradnl" w:eastAsia="es-ES_tradnl"/>
    </w:rPr>
  </w:style>
  <w:style w:type="character" w:customStyle="1" w:styleId="MECT">
    <w:name w:val="MECT"/>
    <w:basedOn w:val="Fuentedeprrafopredeter"/>
    <w:uiPriority w:val="1"/>
    <w:qFormat/>
    <w:rsid w:val="00713959"/>
    <w:rPr>
      <w:rFonts w:ascii="Verdana" w:hAnsi="Verdana"/>
      <w:color w:val="auto"/>
      <w:sz w:val="22"/>
      <w:bdr w:val="none" w:sz="0" w:space="0" w:color="auto"/>
      <w:shd w:val="clear" w:color="auto" w:fill="FFFF99"/>
    </w:rPr>
  </w:style>
  <w:style w:type="paragraph" w:styleId="Prrafodelista">
    <w:name w:val="List Paragraph"/>
    <w:basedOn w:val="Normal"/>
    <w:uiPriority w:val="34"/>
    <w:qFormat/>
    <w:rsid w:val="00D218B8"/>
    <w:pPr>
      <w:spacing w:after="200" w:line="276" w:lineRule="auto"/>
      <w:ind w:left="720"/>
      <w:contextualSpacing/>
    </w:pPr>
    <w:rPr>
      <w:rFonts w:ascii="Calibri" w:eastAsia="Calibri" w:hAnsi="Calibri"/>
      <w:sz w:val="22"/>
      <w:szCs w:val="22"/>
      <w:lang w:val="es-ES" w:eastAsia="en-US"/>
    </w:rPr>
  </w:style>
  <w:style w:type="paragraph" w:customStyle="1" w:styleId="Manualestilo3">
    <w:name w:val="Manual_estilo_3"/>
    <w:link w:val="Manualestilo3Car"/>
    <w:autoRedefine/>
    <w:rsid w:val="00D218B8"/>
    <w:pPr>
      <w:spacing w:after="0" w:line="300" w:lineRule="exact"/>
      <w:ind w:left="33"/>
      <w:jc w:val="both"/>
    </w:pPr>
    <w:rPr>
      <w:rFonts w:ascii="Verdana" w:eastAsiaTheme="minorEastAsia" w:hAnsi="Verdana" w:cs="Times New Roman"/>
      <w:szCs w:val="24"/>
      <w:lang w:val="es-ES_tradnl" w:eastAsia="es-ES_tradnl"/>
    </w:rPr>
  </w:style>
  <w:style w:type="character" w:customStyle="1" w:styleId="Manualestilo3Car">
    <w:name w:val="Manual_estilo_3 Car"/>
    <w:basedOn w:val="Fuentedeprrafopredeter"/>
    <w:link w:val="Manualestilo3"/>
    <w:rsid w:val="00D218B8"/>
    <w:rPr>
      <w:rFonts w:ascii="Verdana" w:eastAsiaTheme="minorEastAsia" w:hAnsi="Verdana" w:cs="Times New Roman"/>
      <w:szCs w:val="24"/>
      <w:lang w:val="es-ES_tradnl" w:eastAsia="es-ES_tradnl"/>
    </w:rPr>
  </w:style>
  <w:style w:type="paragraph" w:customStyle="1" w:styleId="Sinsangra">
    <w:name w:val="Sin_sangría"/>
    <w:basedOn w:val="Sangranormal"/>
    <w:link w:val="SinsangraCar"/>
    <w:autoRedefine/>
    <w:rsid w:val="00D218B8"/>
    <w:pPr>
      <w:spacing w:line="300" w:lineRule="exact"/>
      <w:jc w:val="both"/>
    </w:pPr>
    <w:rPr>
      <w:rFonts w:ascii="Verdana" w:hAnsi="Verdana"/>
      <w:sz w:val="22"/>
    </w:rPr>
  </w:style>
  <w:style w:type="character" w:customStyle="1" w:styleId="SinsangraCar">
    <w:name w:val="Sin_sangría Car"/>
    <w:basedOn w:val="Fuentedeprrafopredeter"/>
    <w:link w:val="Sinsangra"/>
    <w:rsid w:val="00D218B8"/>
    <w:rPr>
      <w:rFonts w:ascii="Verdana" w:eastAsiaTheme="minorEastAsia" w:hAnsi="Verdana" w:cs="Times New Roman"/>
      <w:szCs w:val="24"/>
      <w:lang w:val="es-ES_tradnl" w:eastAsia="es-ES_tradnl"/>
    </w:rPr>
  </w:style>
  <w:style w:type="paragraph" w:styleId="Sangranormal">
    <w:name w:val="Normal Indent"/>
    <w:basedOn w:val="Normal"/>
    <w:uiPriority w:val="99"/>
    <w:semiHidden/>
    <w:unhideWhenUsed/>
    <w:rsid w:val="00D218B8"/>
    <w:pPr>
      <w:ind w:left="708"/>
    </w:pPr>
  </w:style>
  <w:style w:type="paragraph" w:customStyle="1" w:styleId="Negruscula">
    <w:name w:val="Negruscula"/>
    <w:basedOn w:val="Normal"/>
    <w:qFormat/>
    <w:rsid w:val="00783544"/>
    <w:pPr>
      <w:spacing w:line="300" w:lineRule="exact"/>
      <w:ind w:firstLine="357"/>
      <w:jc w:val="center"/>
    </w:pPr>
    <w:rPr>
      <w:rFonts w:ascii="Verdana" w:hAnsi="Verdana"/>
      <w:b/>
      <w:caps/>
      <w:sz w:val="22"/>
      <w:szCs w:val="22"/>
    </w:rPr>
  </w:style>
  <w:style w:type="character" w:styleId="Nmerodepgina">
    <w:name w:val="page number"/>
    <w:basedOn w:val="Fuentedeprrafopredeter"/>
    <w:uiPriority w:val="99"/>
    <w:semiHidden/>
    <w:unhideWhenUsed/>
    <w:rsid w:val="003A0247"/>
    <w:rPr>
      <w:rFonts w:ascii="Times New Roman" w:hAnsi="Times New Roman" w:cs="Times New Roman" w:hint="default"/>
    </w:rPr>
  </w:style>
  <w:style w:type="character" w:styleId="Hipervnculo">
    <w:name w:val="Hyperlink"/>
    <w:basedOn w:val="Fuentedeprrafopredeter"/>
    <w:uiPriority w:val="99"/>
    <w:unhideWhenUsed/>
    <w:rsid w:val="000B2A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59"/>
    <w:pPr>
      <w:spacing w:after="0" w:line="240" w:lineRule="auto"/>
    </w:pPr>
    <w:rPr>
      <w:rFonts w:ascii="Times New Roman" w:eastAsiaTheme="minorEastAsia" w:hAnsi="Times New Roman" w:cs="Times New Roman"/>
      <w:sz w:val="24"/>
      <w:szCs w:val="24"/>
      <w:lang w:val="es-ES_tradnl" w:eastAsia="es-ES_tradnl"/>
    </w:rPr>
  </w:style>
  <w:style w:type="paragraph" w:styleId="Ttulo1">
    <w:name w:val="heading 1"/>
    <w:basedOn w:val="Normal"/>
    <w:next w:val="Normal"/>
    <w:link w:val="Ttulo1Car"/>
    <w:qFormat/>
    <w:rsid w:val="00D62488"/>
    <w:pPr>
      <w:keepNext/>
      <w:spacing w:line="360" w:lineRule="auto"/>
      <w:jc w:val="center"/>
      <w:outlineLvl w:val="0"/>
    </w:pPr>
    <w:rPr>
      <w:rFonts w:ascii="Arial" w:eastAsia="Times New Roman" w:hAnsi="Arial"/>
      <w:b/>
      <w:kern w:val="28"/>
      <w:szCs w:val="20"/>
      <w:lang w:val="es-ES" w:eastAsia="es-ES"/>
    </w:rPr>
  </w:style>
  <w:style w:type="paragraph" w:styleId="Ttulo2">
    <w:name w:val="heading 2"/>
    <w:basedOn w:val="Normal"/>
    <w:next w:val="Normal"/>
    <w:link w:val="Ttulo2Car"/>
    <w:qFormat/>
    <w:rsid w:val="00D62488"/>
    <w:pPr>
      <w:keepNext/>
      <w:numPr>
        <w:ilvl w:val="1"/>
        <w:numId w:val="1"/>
      </w:numPr>
      <w:spacing w:line="360" w:lineRule="auto"/>
      <w:jc w:val="center"/>
      <w:outlineLvl w:val="1"/>
    </w:pPr>
    <w:rPr>
      <w:rFonts w:eastAsia="Times New Roman"/>
      <w:b/>
      <w:smallCaps/>
      <w:sz w:val="28"/>
      <w:szCs w:val="20"/>
      <w:lang w:val="es-ES" w:eastAsia="es-ES"/>
    </w:rPr>
  </w:style>
  <w:style w:type="paragraph" w:styleId="Ttulo3">
    <w:name w:val="heading 3"/>
    <w:basedOn w:val="Normal"/>
    <w:next w:val="Normal"/>
    <w:link w:val="Ttulo3Car"/>
    <w:qFormat/>
    <w:rsid w:val="00D62488"/>
    <w:pPr>
      <w:keepNext/>
      <w:spacing w:line="360" w:lineRule="auto"/>
      <w:jc w:val="both"/>
      <w:outlineLvl w:val="2"/>
    </w:pPr>
    <w:rPr>
      <w:rFonts w:asciiTheme="majorHAnsi" w:eastAsia="Times New Roman" w:hAnsiTheme="majorHAnsi"/>
      <w:b/>
      <w:szCs w:val="20"/>
      <w:lang w:val="es-ES" w:eastAsia="es-ES"/>
    </w:rPr>
  </w:style>
  <w:style w:type="paragraph" w:styleId="Ttulo4">
    <w:name w:val="heading 4"/>
    <w:basedOn w:val="Normal"/>
    <w:next w:val="Normal"/>
    <w:link w:val="Ttulo4Car"/>
    <w:qFormat/>
    <w:rsid w:val="00D62488"/>
    <w:pPr>
      <w:keepNext/>
      <w:widowControl w:val="0"/>
      <w:spacing w:line="360" w:lineRule="auto"/>
      <w:ind w:left="708"/>
      <w:jc w:val="both"/>
      <w:outlineLvl w:val="3"/>
    </w:pPr>
    <w:rPr>
      <w:rFonts w:asciiTheme="minorHAnsi" w:eastAsia="Times New Roman" w:hAnsiTheme="minorHAnsi"/>
      <w:b/>
      <w:snapToGrid w:val="0"/>
      <w:color w:val="000000"/>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2488"/>
    <w:rPr>
      <w:rFonts w:ascii="Arial" w:eastAsia="Times New Roman" w:hAnsi="Arial" w:cs="Times New Roman"/>
      <w:b/>
      <w:kern w:val="28"/>
      <w:sz w:val="24"/>
      <w:szCs w:val="20"/>
      <w:lang w:eastAsia="es-ES"/>
    </w:rPr>
  </w:style>
  <w:style w:type="character" w:customStyle="1" w:styleId="Ttulo2Car">
    <w:name w:val="Título 2 Car"/>
    <w:basedOn w:val="Fuentedeprrafopredeter"/>
    <w:link w:val="Ttulo2"/>
    <w:rsid w:val="00D62488"/>
    <w:rPr>
      <w:rFonts w:ascii="Times New Roman" w:eastAsia="Times New Roman" w:hAnsi="Times New Roman" w:cs="Times New Roman"/>
      <w:b/>
      <w:smallCaps/>
      <w:sz w:val="28"/>
      <w:szCs w:val="20"/>
      <w:lang w:eastAsia="es-ES"/>
    </w:rPr>
  </w:style>
  <w:style w:type="paragraph" w:customStyle="1" w:styleId="Ttulo3bis">
    <w:name w:val="Título 3 bis"/>
    <w:basedOn w:val="TDC1"/>
    <w:link w:val="Ttulo3bisCar1"/>
    <w:qFormat/>
    <w:rsid w:val="00D62488"/>
    <w:pPr>
      <w:spacing w:after="0" w:line="360" w:lineRule="auto"/>
      <w:ind w:firstLine="709"/>
      <w:jc w:val="both"/>
    </w:pPr>
    <w:rPr>
      <w:rFonts w:ascii="Cambria" w:eastAsia="Batang" w:hAnsi="Cambria"/>
      <w:b/>
      <w:sz w:val="28"/>
      <w:szCs w:val="24"/>
      <w:u w:val="words"/>
    </w:rPr>
  </w:style>
  <w:style w:type="character" w:customStyle="1" w:styleId="Ttulo3bisCar1">
    <w:name w:val="Título 3 bis Car1"/>
    <w:basedOn w:val="Fuentedeprrafopredeter"/>
    <w:link w:val="Ttulo3bis"/>
    <w:rsid w:val="00D62488"/>
    <w:rPr>
      <w:rFonts w:ascii="Cambria" w:eastAsia="Batang" w:hAnsi="Cambria"/>
      <w:b/>
      <w:sz w:val="28"/>
      <w:szCs w:val="24"/>
      <w:u w:val="words"/>
    </w:rPr>
  </w:style>
  <w:style w:type="paragraph" w:styleId="TDC1">
    <w:name w:val="toc 1"/>
    <w:basedOn w:val="Normal"/>
    <w:next w:val="Normal"/>
    <w:autoRedefine/>
    <w:uiPriority w:val="39"/>
    <w:semiHidden/>
    <w:unhideWhenUsed/>
    <w:rsid w:val="00D62488"/>
    <w:pPr>
      <w:spacing w:after="100" w:line="276" w:lineRule="auto"/>
    </w:pPr>
    <w:rPr>
      <w:rFonts w:asciiTheme="minorHAnsi" w:eastAsiaTheme="minorHAnsi" w:hAnsiTheme="minorHAnsi" w:cstheme="minorBidi"/>
      <w:sz w:val="22"/>
      <w:szCs w:val="22"/>
      <w:lang w:val="es-ES" w:eastAsia="en-US"/>
    </w:rPr>
  </w:style>
  <w:style w:type="character" w:customStyle="1" w:styleId="Ttulo3Car">
    <w:name w:val="Título 3 Car"/>
    <w:basedOn w:val="Fuentedeprrafopredeter"/>
    <w:link w:val="Ttulo3"/>
    <w:rsid w:val="00D62488"/>
    <w:rPr>
      <w:rFonts w:asciiTheme="majorHAnsi" w:eastAsia="Times New Roman" w:hAnsiTheme="majorHAnsi" w:cs="Times New Roman"/>
      <w:b/>
      <w:sz w:val="24"/>
      <w:szCs w:val="20"/>
      <w:lang w:eastAsia="es-ES"/>
    </w:rPr>
  </w:style>
  <w:style w:type="character" w:customStyle="1" w:styleId="Ttulo4Car">
    <w:name w:val="Título 4 Car"/>
    <w:basedOn w:val="Fuentedeprrafopredeter"/>
    <w:link w:val="Ttulo4"/>
    <w:rsid w:val="00D62488"/>
    <w:rPr>
      <w:rFonts w:eastAsia="Times New Roman" w:cs="Times New Roman"/>
      <w:b/>
      <w:snapToGrid w:val="0"/>
      <w:color w:val="000000"/>
      <w:sz w:val="28"/>
      <w:szCs w:val="20"/>
      <w:lang w:eastAsia="es-ES"/>
    </w:rPr>
  </w:style>
  <w:style w:type="paragraph" w:customStyle="1" w:styleId="Ver9">
    <w:name w:val="Ver9"/>
    <w:basedOn w:val="Normal"/>
    <w:qFormat/>
    <w:rsid w:val="00F2697F"/>
    <w:pPr>
      <w:spacing w:after="200" w:line="276" w:lineRule="auto"/>
      <w:jc w:val="center"/>
    </w:pPr>
    <w:rPr>
      <w:rFonts w:ascii="Verdana" w:eastAsiaTheme="minorHAnsi" w:hAnsi="Verdana" w:cstheme="minorBidi"/>
      <w:sz w:val="18"/>
      <w:szCs w:val="22"/>
      <w:lang w:val="es-ES" w:eastAsia="en-US"/>
    </w:rPr>
  </w:style>
  <w:style w:type="paragraph" w:customStyle="1" w:styleId="Ver8">
    <w:name w:val="Ver8"/>
    <w:basedOn w:val="Ver9"/>
    <w:qFormat/>
    <w:rsid w:val="00F2697F"/>
    <w:rPr>
      <w:sz w:val="16"/>
    </w:rPr>
  </w:style>
  <w:style w:type="character" w:styleId="Textodelmarcadordeposicin">
    <w:name w:val="Placeholder Text"/>
    <w:basedOn w:val="Fuentedeprrafopredeter"/>
    <w:uiPriority w:val="99"/>
    <w:semiHidden/>
    <w:rsid w:val="00E91E52"/>
    <w:rPr>
      <w:color w:val="808080"/>
    </w:rPr>
  </w:style>
  <w:style w:type="paragraph" w:styleId="Textodeglobo">
    <w:name w:val="Balloon Text"/>
    <w:basedOn w:val="Normal"/>
    <w:link w:val="TextodegloboCar"/>
    <w:uiPriority w:val="99"/>
    <w:semiHidden/>
    <w:unhideWhenUsed/>
    <w:rsid w:val="00E91E52"/>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E91E52"/>
    <w:rPr>
      <w:rFonts w:ascii="Tahoma" w:hAnsi="Tahoma" w:cs="Tahoma"/>
      <w:sz w:val="16"/>
      <w:szCs w:val="16"/>
    </w:rPr>
  </w:style>
  <w:style w:type="table" w:styleId="Tablaconcuadrcula">
    <w:name w:val="Table Grid"/>
    <w:basedOn w:val="Tablanormal"/>
    <w:uiPriority w:val="59"/>
    <w:rsid w:val="008F5F31"/>
    <w:pPr>
      <w:spacing w:after="0" w:line="240" w:lineRule="auto"/>
    </w:pPr>
    <w:rPr>
      <w:rFonts w:ascii="Times New Roman" w:eastAsiaTheme="minorEastAsia" w:hAnsi="Times New Roman" w:cs="Times New Roman"/>
      <w:sz w:val="20"/>
      <w:szCs w:val="20"/>
      <w:lang w:val="es-ES_trad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8F5F31"/>
    <w:pPr>
      <w:tabs>
        <w:tab w:val="center" w:pos="4252"/>
        <w:tab w:val="right" w:pos="8504"/>
      </w:tabs>
    </w:pPr>
  </w:style>
  <w:style w:type="character" w:customStyle="1" w:styleId="PiedepginaCar">
    <w:name w:val="Pie de página Car"/>
    <w:basedOn w:val="Fuentedeprrafopredeter"/>
    <w:link w:val="Piedepgina"/>
    <w:uiPriority w:val="99"/>
    <w:rsid w:val="008F5F31"/>
    <w:rPr>
      <w:rFonts w:ascii="Times New Roman" w:eastAsiaTheme="minorEastAsia" w:hAnsi="Times New Roman" w:cs="Times New Roman"/>
      <w:sz w:val="24"/>
      <w:szCs w:val="24"/>
      <w:lang w:val="es-ES_tradnl" w:eastAsia="es-ES_tradnl"/>
    </w:rPr>
  </w:style>
  <w:style w:type="paragraph" w:styleId="Encabezado">
    <w:name w:val="header"/>
    <w:basedOn w:val="Normal"/>
    <w:link w:val="EncabezadoCar"/>
    <w:uiPriority w:val="99"/>
    <w:unhideWhenUsed/>
    <w:rsid w:val="00DA5E1C"/>
    <w:pPr>
      <w:tabs>
        <w:tab w:val="center" w:pos="4252"/>
        <w:tab w:val="right" w:pos="8504"/>
      </w:tabs>
    </w:pPr>
  </w:style>
  <w:style w:type="character" w:customStyle="1" w:styleId="EncabezadoCar">
    <w:name w:val="Encabezado Car"/>
    <w:basedOn w:val="Fuentedeprrafopredeter"/>
    <w:link w:val="Encabezado"/>
    <w:uiPriority w:val="99"/>
    <w:rsid w:val="00DA5E1C"/>
    <w:rPr>
      <w:rFonts w:ascii="Times New Roman" w:eastAsiaTheme="minorEastAsia" w:hAnsi="Times New Roman" w:cs="Times New Roman"/>
      <w:sz w:val="24"/>
      <w:szCs w:val="24"/>
      <w:lang w:val="es-ES_tradnl" w:eastAsia="es-ES_tradnl"/>
    </w:rPr>
  </w:style>
  <w:style w:type="character" w:customStyle="1" w:styleId="MECT">
    <w:name w:val="MECT"/>
    <w:basedOn w:val="Fuentedeprrafopredeter"/>
    <w:uiPriority w:val="1"/>
    <w:qFormat/>
    <w:rsid w:val="00713959"/>
    <w:rPr>
      <w:rFonts w:ascii="Verdana" w:hAnsi="Verdana"/>
      <w:color w:val="auto"/>
      <w:sz w:val="22"/>
      <w:bdr w:val="none" w:sz="0" w:space="0" w:color="auto"/>
      <w:shd w:val="clear" w:color="auto" w:fill="FFFF99"/>
    </w:rPr>
  </w:style>
  <w:style w:type="paragraph" w:styleId="Prrafodelista">
    <w:name w:val="List Paragraph"/>
    <w:basedOn w:val="Normal"/>
    <w:uiPriority w:val="34"/>
    <w:qFormat/>
    <w:rsid w:val="00D218B8"/>
    <w:pPr>
      <w:spacing w:after="200" w:line="276" w:lineRule="auto"/>
      <w:ind w:left="720"/>
      <w:contextualSpacing/>
    </w:pPr>
    <w:rPr>
      <w:rFonts w:ascii="Calibri" w:eastAsia="Calibri" w:hAnsi="Calibri"/>
      <w:sz w:val="22"/>
      <w:szCs w:val="22"/>
      <w:lang w:val="es-ES" w:eastAsia="en-US"/>
    </w:rPr>
  </w:style>
  <w:style w:type="paragraph" w:customStyle="1" w:styleId="Manualestilo3">
    <w:name w:val="Manual_estilo_3"/>
    <w:link w:val="Manualestilo3Car"/>
    <w:autoRedefine/>
    <w:rsid w:val="00D218B8"/>
    <w:pPr>
      <w:spacing w:after="0" w:line="300" w:lineRule="exact"/>
      <w:ind w:left="33"/>
      <w:jc w:val="both"/>
    </w:pPr>
    <w:rPr>
      <w:rFonts w:ascii="Verdana" w:eastAsiaTheme="minorEastAsia" w:hAnsi="Verdana" w:cs="Times New Roman"/>
      <w:szCs w:val="24"/>
      <w:lang w:val="es-ES_tradnl" w:eastAsia="es-ES_tradnl"/>
    </w:rPr>
  </w:style>
  <w:style w:type="character" w:customStyle="1" w:styleId="Manualestilo3Car">
    <w:name w:val="Manual_estilo_3 Car"/>
    <w:basedOn w:val="Fuentedeprrafopredeter"/>
    <w:link w:val="Manualestilo3"/>
    <w:rsid w:val="00D218B8"/>
    <w:rPr>
      <w:rFonts w:ascii="Verdana" w:eastAsiaTheme="minorEastAsia" w:hAnsi="Verdana" w:cs="Times New Roman"/>
      <w:szCs w:val="24"/>
      <w:lang w:val="es-ES_tradnl" w:eastAsia="es-ES_tradnl"/>
    </w:rPr>
  </w:style>
  <w:style w:type="paragraph" w:customStyle="1" w:styleId="Sinsangra">
    <w:name w:val="Sin_sangría"/>
    <w:basedOn w:val="Sangranormal"/>
    <w:link w:val="SinsangraCar"/>
    <w:autoRedefine/>
    <w:rsid w:val="00D218B8"/>
    <w:pPr>
      <w:spacing w:line="300" w:lineRule="exact"/>
      <w:jc w:val="both"/>
    </w:pPr>
    <w:rPr>
      <w:rFonts w:ascii="Verdana" w:hAnsi="Verdana"/>
      <w:sz w:val="22"/>
    </w:rPr>
  </w:style>
  <w:style w:type="character" w:customStyle="1" w:styleId="SinsangraCar">
    <w:name w:val="Sin_sangría Car"/>
    <w:basedOn w:val="Fuentedeprrafopredeter"/>
    <w:link w:val="Sinsangra"/>
    <w:rsid w:val="00D218B8"/>
    <w:rPr>
      <w:rFonts w:ascii="Verdana" w:eastAsiaTheme="minorEastAsia" w:hAnsi="Verdana" w:cs="Times New Roman"/>
      <w:szCs w:val="24"/>
      <w:lang w:val="es-ES_tradnl" w:eastAsia="es-ES_tradnl"/>
    </w:rPr>
  </w:style>
  <w:style w:type="paragraph" w:styleId="Sangranormal">
    <w:name w:val="Normal Indent"/>
    <w:basedOn w:val="Normal"/>
    <w:uiPriority w:val="99"/>
    <w:semiHidden/>
    <w:unhideWhenUsed/>
    <w:rsid w:val="00D218B8"/>
    <w:pPr>
      <w:ind w:left="708"/>
    </w:pPr>
  </w:style>
  <w:style w:type="paragraph" w:customStyle="1" w:styleId="Negruscula">
    <w:name w:val="Negruscula"/>
    <w:basedOn w:val="Normal"/>
    <w:qFormat/>
    <w:rsid w:val="00783544"/>
    <w:pPr>
      <w:spacing w:line="300" w:lineRule="exact"/>
      <w:ind w:firstLine="357"/>
      <w:jc w:val="center"/>
    </w:pPr>
    <w:rPr>
      <w:rFonts w:ascii="Verdana" w:hAnsi="Verdana"/>
      <w:b/>
      <w:caps/>
      <w:sz w:val="22"/>
      <w:szCs w:val="22"/>
    </w:rPr>
  </w:style>
  <w:style w:type="character" w:styleId="Nmerodepgina">
    <w:name w:val="page number"/>
    <w:basedOn w:val="Fuentedeprrafopredeter"/>
    <w:uiPriority w:val="99"/>
    <w:semiHidden/>
    <w:unhideWhenUsed/>
    <w:rsid w:val="003A0247"/>
    <w:rPr>
      <w:rFonts w:ascii="Times New Roman" w:hAnsi="Times New Roman" w:cs="Times New Roman" w:hint="default"/>
    </w:rPr>
  </w:style>
  <w:style w:type="character" w:styleId="Hipervnculo">
    <w:name w:val="Hyperlink"/>
    <w:basedOn w:val="Fuentedeprrafopredeter"/>
    <w:uiPriority w:val="99"/>
    <w:unhideWhenUsed/>
    <w:rsid w:val="000B2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oderjudicial.es/cgpj/es/Temas/Transparencia/Actividad-Economico-Financiera/Altos-Cargos--Retribuciones--declaraciones-de-bienes-y-gastos-de-desplazamien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derjudicial.es/cgpj/es/Temas/Proteccion-de-Datos/Registro-de-Actividades-de-Tratamiento/"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poderjudicial.es/cgpj/es/Temas/Transparencia/Informacion-institucional/Como-funciona-el-CGPJ/"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Seccion>
    <Serv>Presidente</Serv>
    <nombre>Haga clic para seleccionar Sección</nombre>
  </Seccion>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2917-D181-41DD-BD7E-1399A968249C}">
  <ds:schemaRefs/>
</ds:datastoreItem>
</file>

<file path=customXml/itemProps2.xml><?xml version="1.0" encoding="utf-8"?>
<ds:datastoreItem xmlns:ds="http://schemas.openxmlformats.org/officeDocument/2006/customXml" ds:itemID="{C5DCB1C3-89F5-4B11-BD77-4E85D416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5700</Characters>
  <Application>Microsoft Office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Ávila Cepeda</dc:creator>
  <cp:lastModifiedBy>Cristina</cp:lastModifiedBy>
  <cp:revision>2</cp:revision>
  <cp:lastPrinted>2018-11-20T12:05:00Z</cp:lastPrinted>
  <dcterms:created xsi:type="dcterms:W3CDTF">2021-05-05T13:40:00Z</dcterms:created>
  <dcterms:modified xsi:type="dcterms:W3CDTF">2021-05-05T13:40:00Z</dcterms:modified>
</cp:coreProperties>
</file>