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-156845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F68EC" w:rsidRPr="00006957" w:rsidRDefault="00FF68E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2.3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E66588" w:rsidRPr="00006957" w:rsidRDefault="00E6658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F68EC" w:rsidRDefault="00FF68E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56F49" w:rsidRDefault="00856F4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876AA" w:rsidP="00B876AA">
            <w:pPr>
              <w:rPr>
                <w:sz w:val="24"/>
                <w:szCs w:val="24"/>
              </w:rPr>
            </w:pPr>
            <w:r>
              <w:rPr>
                <w:sz w:val="24"/>
                <w:szCs w:val="24"/>
              </w:rPr>
              <w:t>Consejo Económico y Social (CES)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72463A" w:rsidP="0072463A">
            <w:pPr>
              <w:rPr>
                <w:sz w:val="24"/>
                <w:szCs w:val="24"/>
              </w:rPr>
            </w:pPr>
            <w:r>
              <w:rPr>
                <w:sz w:val="24"/>
                <w:szCs w:val="24"/>
              </w:rPr>
              <w:t>03/02/</w:t>
            </w:r>
            <w:r w:rsidR="00B876AA">
              <w:rPr>
                <w:sz w:val="24"/>
                <w:szCs w:val="24"/>
              </w:rPr>
              <w:t>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B876AA">
            <w:pPr>
              <w:rPr>
                <w:sz w:val="24"/>
                <w:szCs w:val="24"/>
              </w:rPr>
            </w:pPr>
            <w:r w:rsidRPr="00B876AA">
              <w:rPr>
                <w:sz w:val="24"/>
                <w:szCs w:val="24"/>
              </w:rPr>
              <w:t>http://www.ces.es/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5000" w:type="pct"/>
        <w:tblLook w:val="04A0" w:firstRow="1" w:lastRow="0" w:firstColumn="1" w:lastColumn="0" w:noHBand="0" w:noVBand="1"/>
      </w:tblPr>
      <w:tblGrid>
        <w:gridCol w:w="1773"/>
        <w:gridCol w:w="8195"/>
        <w:gridCol w:w="714"/>
      </w:tblGrid>
      <w:tr w:rsidR="00975C8E" w:rsidRPr="00F14DA4" w:rsidTr="0017101B">
        <w:tc>
          <w:tcPr>
            <w:tcW w:w="830" w:type="pct"/>
            <w:shd w:val="clear" w:color="auto" w:fill="4D7F52"/>
          </w:tcPr>
          <w:p w:rsidR="00975C8E" w:rsidRPr="00F14DA4" w:rsidRDefault="00975C8E" w:rsidP="00CD69C8">
            <w:pPr>
              <w:jc w:val="center"/>
              <w:rPr>
                <w:color w:val="FFFFFF" w:themeColor="background1"/>
                <w:sz w:val="20"/>
                <w:szCs w:val="20"/>
              </w:rPr>
            </w:pPr>
            <w:r w:rsidRPr="00F14DA4">
              <w:rPr>
                <w:color w:val="FFFFFF" w:themeColor="background1"/>
                <w:sz w:val="20"/>
                <w:szCs w:val="20"/>
              </w:rPr>
              <w:t>Código de Sujeto</w:t>
            </w:r>
          </w:p>
        </w:tc>
        <w:tc>
          <w:tcPr>
            <w:tcW w:w="3835" w:type="pct"/>
            <w:shd w:val="clear" w:color="auto" w:fill="4D7F52"/>
          </w:tcPr>
          <w:p w:rsidR="00975C8E" w:rsidRPr="00F14DA4" w:rsidRDefault="00975C8E" w:rsidP="00CD69C8">
            <w:pPr>
              <w:jc w:val="center"/>
              <w:rPr>
                <w:color w:val="FFFFFF" w:themeColor="background1"/>
                <w:sz w:val="20"/>
                <w:szCs w:val="20"/>
              </w:rPr>
            </w:pPr>
            <w:r w:rsidRPr="00F14DA4">
              <w:rPr>
                <w:color w:val="FFFFFF" w:themeColor="background1"/>
                <w:sz w:val="20"/>
                <w:szCs w:val="20"/>
              </w:rPr>
              <w:t>Sujetos incluidos</w:t>
            </w:r>
          </w:p>
        </w:tc>
        <w:tc>
          <w:tcPr>
            <w:tcW w:w="334" w:type="pct"/>
            <w:shd w:val="clear" w:color="auto" w:fill="4D7F52"/>
          </w:tcPr>
          <w:p w:rsidR="00975C8E" w:rsidRPr="00F14DA4" w:rsidRDefault="00975C8E" w:rsidP="00CD69C8">
            <w:pPr>
              <w:jc w:val="center"/>
              <w:rPr>
                <w:color w:val="FFFFFF" w:themeColor="background1"/>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2.1.a</w:t>
            </w:r>
          </w:p>
        </w:tc>
        <w:tc>
          <w:tcPr>
            <w:tcW w:w="3835" w:type="pct"/>
          </w:tcPr>
          <w:p w:rsidR="00975C8E" w:rsidRPr="00F14DA4" w:rsidRDefault="00975C8E" w:rsidP="00CD69C8">
            <w:pPr>
              <w:rPr>
                <w:sz w:val="20"/>
                <w:szCs w:val="20"/>
              </w:rPr>
            </w:pPr>
            <w:r w:rsidRPr="00F14DA4">
              <w:rPr>
                <w:sz w:val="20"/>
                <w:szCs w:val="20"/>
              </w:rPr>
              <w:t xml:space="preserve">Administración General del Estado, Administraciones de las Comunidades Autónomas </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Default="00975C8E" w:rsidP="00CD69C8">
            <w:pPr>
              <w:rPr>
                <w:sz w:val="20"/>
                <w:szCs w:val="20"/>
              </w:rPr>
            </w:pPr>
            <w:r>
              <w:rPr>
                <w:sz w:val="20"/>
                <w:szCs w:val="20"/>
              </w:rPr>
              <w:t>2.1.a.1</w:t>
            </w:r>
          </w:p>
        </w:tc>
        <w:tc>
          <w:tcPr>
            <w:tcW w:w="3835" w:type="pct"/>
          </w:tcPr>
          <w:p w:rsidR="00975C8E" w:rsidRDefault="00975C8E" w:rsidP="00CD69C8">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2.1.b</w:t>
            </w:r>
          </w:p>
        </w:tc>
        <w:tc>
          <w:tcPr>
            <w:tcW w:w="3835" w:type="pct"/>
          </w:tcPr>
          <w:p w:rsidR="00975C8E" w:rsidRPr="00F14DA4" w:rsidRDefault="00975C8E" w:rsidP="00CD69C8">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2.1.c</w:t>
            </w:r>
          </w:p>
        </w:tc>
        <w:tc>
          <w:tcPr>
            <w:tcW w:w="3835" w:type="pct"/>
          </w:tcPr>
          <w:p w:rsidR="00975C8E" w:rsidRPr="00F14DA4" w:rsidRDefault="00975C8E" w:rsidP="00CD69C8">
            <w:pPr>
              <w:rPr>
                <w:sz w:val="20"/>
                <w:szCs w:val="20"/>
              </w:rPr>
            </w:pPr>
            <w:r>
              <w:rPr>
                <w:sz w:val="20"/>
                <w:szCs w:val="20"/>
              </w:rPr>
              <w:t>Organismos y entidades vinculados o dependientes de administraciones públicas</w:t>
            </w:r>
            <w:r w:rsidRPr="00000DF7">
              <w:rPr>
                <w:sz w:val="20"/>
                <w:szCs w:val="20"/>
              </w:rPr>
              <w:t xml:space="preserve"> </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2.1.d</w:t>
            </w:r>
          </w:p>
        </w:tc>
        <w:tc>
          <w:tcPr>
            <w:tcW w:w="3835" w:type="pct"/>
          </w:tcPr>
          <w:p w:rsidR="00975C8E" w:rsidRPr="00F14DA4" w:rsidRDefault="00975C8E" w:rsidP="00CD69C8">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2.1.e</w:t>
            </w:r>
          </w:p>
        </w:tc>
        <w:tc>
          <w:tcPr>
            <w:tcW w:w="3835" w:type="pct"/>
          </w:tcPr>
          <w:p w:rsidR="00975C8E" w:rsidRPr="00F14DA4" w:rsidRDefault="00975C8E" w:rsidP="00CD69C8">
            <w:pPr>
              <w:rPr>
                <w:sz w:val="20"/>
                <w:szCs w:val="20"/>
              </w:rPr>
            </w:pPr>
            <w:r>
              <w:rPr>
                <w:sz w:val="20"/>
                <w:szCs w:val="20"/>
              </w:rPr>
              <w:t>C</w:t>
            </w:r>
            <w:r w:rsidRPr="00000DF7">
              <w:rPr>
                <w:sz w:val="20"/>
                <w:szCs w:val="20"/>
              </w:rPr>
              <w:t>orporaciones de Derecho Público,</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Default="00975C8E" w:rsidP="00CD69C8">
            <w:pPr>
              <w:rPr>
                <w:sz w:val="20"/>
                <w:szCs w:val="20"/>
              </w:rPr>
            </w:pPr>
            <w:r>
              <w:rPr>
                <w:sz w:val="20"/>
                <w:szCs w:val="20"/>
              </w:rPr>
              <w:t>2.1.f</w:t>
            </w:r>
          </w:p>
        </w:tc>
        <w:tc>
          <w:tcPr>
            <w:tcW w:w="3835" w:type="pct"/>
          </w:tcPr>
          <w:p w:rsidR="00975C8E" w:rsidRDefault="00975C8E" w:rsidP="00CD69C8">
            <w:pPr>
              <w:rPr>
                <w:sz w:val="20"/>
                <w:szCs w:val="20"/>
              </w:rPr>
            </w:pPr>
            <w:r>
              <w:rPr>
                <w:sz w:val="20"/>
                <w:szCs w:val="20"/>
              </w:rPr>
              <w:t>Órganos constitucionales o de relevancia constitucional</w:t>
            </w:r>
          </w:p>
        </w:tc>
        <w:tc>
          <w:tcPr>
            <w:tcW w:w="334" w:type="pct"/>
            <w:vAlign w:val="center"/>
          </w:tcPr>
          <w:p w:rsidR="00975C8E" w:rsidRPr="004A123A" w:rsidRDefault="00975C8E" w:rsidP="00CD69C8">
            <w:pPr>
              <w:jc w:val="center"/>
              <w:rPr>
                <w:b/>
                <w:sz w:val="20"/>
                <w:szCs w:val="20"/>
              </w:rPr>
            </w:pPr>
            <w:r>
              <w:rPr>
                <w:b/>
                <w:sz w:val="20"/>
                <w:szCs w:val="20"/>
              </w:rPr>
              <w:t>X</w:t>
            </w:r>
          </w:p>
        </w:tc>
      </w:tr>
      <w:tr w:rsidR="00975C8E" w:rsidRPr="00F14DA4" w:rsidTr="0017101B">
        <w:tc>
          <w:tcPr>
            <w:tcW w:w="830" w:type="pct"/>
          </w:tcPr>
          <w:p w:rsidR="00975C8E" w:rsidRPr="00F14DA4" w:rsidRDefault="00975C8E" w:rsidP="00CD69C8">
            <w:pPr>
              <w:rPr>
                <w:sz w:val="20"/>
                <w:szCs w:val="20"/>
              </w:rPr>
            </w:pPr>
            <w:r>
              <w:rPr>
                <w:sz w:val="20"/>
                <w:szCs w:val="20"/>
              </w:rPr>
              <w:t>2.1.g</w:t>
            </w:r>
          </w:p>
        </w:tc>
        <w:tc>
          <w:tcPr>
            <w:tcW w:w="3835" w:type="pct"/>
          </w:tcPr>
          <w:p w:rsidR="00975C8E" w:rsidRPr="00F14DA4" w:rsidRDefault="00975C8E" w:rsidP="00CD69C8">
            <w:pPr>
              <w:rPr>
                <w:sz w:val="20"/>
                <w:szCs w:val="20"/>
              </w:rPr>
            </w:pPr>
            <w:r>
              <w:rPr>
                <w:sz w:val="20"/>
                <w:szCs w:val="20"/>
              </w:rPr>
              <w:t>Sociedades Mercantiles y Fundaciones del Sector Público</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2.1.h</w:t>
            </w:r>
          </w:p>
        </w:tc>
        <w:tc>
          <w:tcPr>
            <w:tcW w:w="3835" w:type="pct"/>
          </w:tcPr>
          <w:p w:rsidR="00975C8E" w:rsidRPr="00F14DA4" w:rsidRDefault="00975C8E" w:rsidP="00CD69C8">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3.a</w:t>
            </w:r>
          </w:p>
        </w:tc>
        <w:tc>
          <w:tcPr>
            <w:tcW w:w="3835" w:type="pct"/>
          </w:tcPr>
          <w:p w:rsidR="00975C8E" w:rsidRPr="00F14DA4" w:rsidRDefault="00975C8E" w:rsidP="00CD69C8">
            <w:pPr>
              <w:rPr>
                <w:sz w:val="20"/>
                <w:szCs w:val="20"/>
              </w:rPr>
            </w:pPr>
            <w:r>
              <w:rPr>
                <w:sz w:val="20"/>
                <w:szCs w:val="20"/>
              </w:rPr>
              <w:t>P</w:t>
            </w:r>
            <w:r w:rsidRPr="00561402">
              <w:rPr>
                <w:sz w:val="20"/>
                <w:szCs w:val="20"/>
              </w:rPr>
              <w:t>artidos políticos, organizaciones sindicales y organizaciones empresariales</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3.b</w:t>
            </w:r>
          </w:p>
        </w:tc>
        <w:tc>
          <w:tcPr>
            <w:tcW w:w="3835" w:type="pct"/>
          </w:tcPr>
          <w:p w:rsidR="00975C8E" w:rsidRPr="00F14DA4" w:rsidRDefault="00975C8E" w:rsidP="00CD69C8">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334" w:type="pct"/>
            <w:vAlign w:val="center"/>
          </w:tcPr>
          <w:p w:rsidR="00975C8E" w:rsidRPr="004A123A" w:rsidRDefault="00975C8E" w:rsidP="00CD69C8">
            <w:pPr>
              <w:jc w:val="center"/>
              <w:rPr>
                <w:b/>
                <w:sz w:val="20"/>
                <w:szCs w:val="20"/>
              </w:rPr>
            </w:pPr>
          </w:p>
        </w:tc>
      </w:tr>
    </w:tbl>
    <w:p w:rsidR="00F14DA4" w:rsidRDefault="00F14DA4"/>
    <w:p w:rsidR="0017101B" w:rsidRDefault="0017101B">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17101B">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17101B">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17101B">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17101B">
            <w:pPr>
              <w:jc w:val="center"/>
              <w:rPr>
                <w:b/>
                <w:color w:val="FFFFFF" w:themeColor="background1"/>
                <w:sz w:val="20"/>
                <w:szCs w:val="20"/>
              </w:rPr>
            </w:pPr>
          </w:p>
        </w:tc>
      </w:tr>
      <w:tr w:rsidR="00BB6799" w:rsidRPr="00BB6799" w:rsidTr="0017101B">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17101B">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961145" w:rsidP="005B6CF5">
            <w:pPr>
              <w:jc w:val="center"/>
              <w:rPr>
                <w:b/>
              </w:rPr>
            </w:pPr>
            <w:r>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17101B">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17101B">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17101B">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17101B">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FF68EC">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17101B">
        <w:tc>
          <w:tcPr>
            <w:tcW w:w="1633" w:type="dxa"/>
            <w:vMerge/>
            <w:tcBorders>
              <w:bottom w:val="single" w:sz="4" w:space="0" w:color="FFFFFF" w:themeColor="background1"/>
            </w:tcBorders>
            <w:shd w:val="clear" w:color="auto" w:fill="4D7F52"/>
            <w:vAlign w:val="center"/>
          </w:tcPr>
          <w:p w:rsidR="00544E0C" w:rsidRPr="0057532F" w:rsidRDefault="00544E0C" w:rsidP="0017101B">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17101B">
        <w:tc>
          <w:tcPr>
            <w:tcW w:w="1633" w:type="dxa"/>
            <w:vMerge/>
            <w:tcBorders>
              <w:bottom w:val="single" w:sz="4" w:space="0" w:color="FFFFFF" w:themeColor="background1"/>
            </w:tcBorders>
            <w:shd w:val="clear" w:color="auto" w:fill="4D7F52"/>
            <w:vAlign w:val="center"/>
          </w:tcPr>
          <w:p w:rsidR="00544E0C" w:rsidRPr="0057532F" w:rsidRDefault="00544E0C" w:rsidP="0017101B">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17101B">
        <w:tc>
          <w:tcPr>
            <w:tcW w:w="1633" w:type="dxa"/>
            <w:vMerge/>
            <w:tcBorders>
              <w:bottom w:val="single" w:sz="4" w:space="0" w:color="FFFFFF" w:themeColor="background1"/>
            </w:tcBorders>
            <w:shd w:val="clear" w:color="auto" w:fill="4D7F52"/>
            <w:vAlign w:val="center"/>
          </w:tcPr>
          <w:p w:rsidR="005F29B8" w:rsidRPr="0057532F" w:rsidRDefault="005F29B8" w:rsidP="0017101B">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7101B">
        <w:tc>
          <w:tcPr>
            <w:tcW w:w="1633" w:type="dxa"/>
            <w:vMerge/>
            <w:tcBorders>
              <w:bottom w:val="single" w:sz="4" w:space="0" w:color="FFFFFF" w:themeColor="background1"/>
            </w:tcBorders>
            <w:shd w:val="clear" w:color="auto" w:fill="4D7F52"/>
            <w:vAlign w:val="center"/>
          </w:tcPr>
          <w:p w:rsidR="005F29B8" w:rsidRPr="0057532F" w:rsidRDefault="005F29B8" w:rsidP="0017101B">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7101B">
        <w:tc>
          <w:tcPr>
            <w:tcW w:w="1633" w:type="dxa"/>
            <w:tcBorders>
              <w:top w:val="single" w:sz="4" w:space="0" w:color="FFFFFF" w:themeColor="background1"/>
              <w:bottom w:val="nil"/>
            </w:tcBorders>
            <w:shd w:val="clear" w:color="auto" w:fill="4D7F52"/>
            <w:vAlign w:val="center"/>
          </w:tcPr>
          <w:p w:rsidR="00AD2022" w:rsidRPr="0057532F" w:rsidRDefault="00AD2022" w:rsidP="0017101B">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17101B" w:rsidRDefault="0017101B">
      <w:pPr>
        <w:rPr>
          <w:b/>
          <w:color w:val="00642D"/>
          <w:sz w:val="30"/>
          <w:szCs w:val="30"/>
        </w:rPr>
      </w:pPr>
      <w:r>
        <w:rPr>
          <w:color w:val="00642D"/>
          <w:sz w:val="30"/>
          <w:szCs w:val="30"/>
        </w:rPr>
        <w:br w:type="page"/>
      </w:r>
    </w:p>
    <w:p w:rsidR="00B40246" w:rsidRPr="00E34195" w:rsidRDefault="009766D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17101B">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B876AA" w:rsidP="00CB5511">
            <w:pPr>
              <w:jc w:val="center"/>
              <w:rPr>
                <w:b/>
                <w:sz w:val="20"/>
                <w:szCs w:val="20"/>
              </w:rPr>
            </w:pPr>
            <w:r>
              <w:rPr>
                <w:b/>
                <w:sz w:val="20"/>
                <w:szCs w:val="20"/>
              </w:rPr>
              <w:t>x</w:t>
            </w:r>
          </w:p>
        </w:tc>
        <w:tc>
          <w:tcPr>
            <w:tcW w:w="3969" w:type="dxa"/>
            <w:vMerge w:val="restart"/>
            <w:vAlign w:val="center"/>
          </w:tcPr>
          <w:p w:rsidR="00CB5511" w:rsidRPr="000C6CFF" w:rsidRDefault="00B876AA" w:rsidP="0017101B">
            <w:pPr>
              <w:rPr>
                <w:sz w:val="20"/>
                <w:szCs w:val="20"/>
              </w:rPr>
            </w:pPr>
            <w:r>
              <w:rPr>
                <w:sz w:val="20"/>
                <w:szCs w:val="20"/>
              </w:rPr>
              <w:t xml:space="preserve">Cuenta con un apartado específico de transparencia </w:t>
            </w:r>
            <w:r w:rsidR="00CD69C8">
              <w:rPr>
                <w:sz w:val="20"/>
                <w:szCs w:val="20"/>
              </w:rPr>
              <w:t xml:space="preserve">que figura tanto en </w:t>
            </w:r>
            <w:r>
              <w:rPr>
                <w:sz w:val="20"/>
                <w:szCs w:val="20"/>
              </w:rPr>
              <w:t xml:space="preserve">la barra superior </w:t>
            </w:r>
            <w:r w:rsidR="00CD69C8">
              <w:rPr>
                <w:sz w:val="20"/>
                <w:szCs w:val="20"/>
              </w:rPr>
              <w:t xml:space="preserve">como en el lateral derecho de su </w:t>
            </w:r>
            <w:r w:rsidR="00960AD6">
              <w:rPr>
                <w:sz w:val="20"/>
                <w:szCs w:val="20"/>
              </w:rPr>
              <w:t xml:space="preserve">página </w:t>
            </w:r>
            <w:r w:rsidR="00CD69C8">
              <w:rPr>
                <w:sz w:val="20"/>
                <w:szCs w:val="20"/>
              </w:rPr>
              <w:t xml:space="preserve">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D29D4" w:rsidP="00CB5511">
            <w:pPr>
              <w:jc w:val="center"/>
              <w:rPr>
                <w:b/>
                <w:sz w:val="20"/>
                <w:szCs w:val="20"/>
              </w:rPr>
            </w:pPr>
            <w:r>
              <w:rPr>
                <w:b/>
                <w:sz w:val="20"/>
                <w:szCs w:val="20"/>
              </w:rPr>
              <w:t>x</w:t>
            </w:r>
          </w:p>
        </w:tc>
        <w:tc>
          <w:tcPr>
            <w:tcW w:w="3977" w:type="dxa"/>
            <w:vMerge w:val="restart"/>
          </w:tcPr>
          <w:p w:rsidR="00CC6138" w:rsidRPr="007B23B8" w:rsidRDefault="00B876AA" w:rsidP="00FD3CE8">
            <w:pPr>
              <w:jc w:val="both"/>
              <w:rPr>
                <w:sz w:val="20"/>
                <w:szCs w:val="20"/>
              </w:rPr>
            </w:pPr>
            <w:r w:rsidRPr="007B23B8">
              <w:rPr>
                <w:sz w:val="20"/>
                <w:szCs w:val="20"/>
              </w:rPr>
              <w:t xml:space="preserve">La información </w:t>
            </w:r>
            <w:r w:rsidR="002F5336" w:rsidRPr="007B23B8">
              <w:rPr>
                <w:sz w:val="20"/>
                <w:szCs w:val="20"/>
              </w:rPr>
              <w:t xml:space="preserve">del </w:t>
            </w:r>
            <w:r w:rsidR="00FD3CE8">
              <w:rPr>
                <w:sz w:val="20"/>
                <w:szCs w:val="20"/>
              </w:rPr>
              <w:t>portal</w:t>
            </w:r>
            <w:r w:rsidR="002F5336" w:rsidRPr="007B23B8">
              <w:rPr>
                <w:sz w:val="20"/>
                <w:szCs w:val="20"/>
              </w:rPr>
              <w:t xml:space="preserve"> de transparencia </w:t>
            </w:r>
            <w:r w:rsidRPr="007B23B8">
              <w:rPr>
                <w:sz w:val="20"/>
                <w:szCs w:val="20"/>
              </w:rPr>
              <w:t>se organiza en tres grandes apartados denominados: información institucional, información jurídica e información económica</w:t>
            </w:r>
            <w:r w:rsidR="00960AD6" w:rsidRPr="007B23B8">
              <w:rPr>
                <w:sz w:val="20"/>
                <w:szCs w:val="20"/>
              </w:rPr>
              <w:t xml:space="preserve"> (agrupada por años)</w:t>
            </w:r>
            <w:r w:rsidR="00F369EA" w:rsidRPr="007B23B8">
              <w:rPr>
                <w:sz w:val="20"/>
                <w:szCs w:val="20"/>
              </w:rPr>
              <w:t xml:space="preserve">. </w:t>
            </w:r>
          </w:p>
          <w:p w:rsidR="00932008" w:rsidRPr="007B23B8" w:rsidRDefault="00F369EA" w:rsidP="00FD3CE8">
            <w:pPr>
              <w:jc w:val="both"/>
              <w:rPr>
                <w:sz w:val="20"/>
                <w:szCs w:val="20"/>
              </w:rPr>
            </w:pPr>
            <w:r w:rsidRPr="007B23B8">
              <w:rPr>
                <w:sz w:val="20"/>
                <w:szCs w:val="20"/>
              </w:rPr>
              <w:t>Sin embargo, hay información sujeta a obligaciones de publicidad activa que se localiza al margen del apartado de transparencia: contratos y becas (bajo el apartado “Servicios”)·y premios del CES</w:t>
            </w:r>
            <w:r w:rsidR="008B33CF">
              <w:rPr>
                <w:sz w:val="20"/>
                <w:szCs w:val="20"/>
              </w:rPr>
              <w:t xml:space="preserve">                    </w:t>
            </w:r>
            <w:r w:rsidR="00BC2F98">
              <w:rPr>
                <w:sz w:val="20"/>
                <w:szCs w:val="20"/>
              </w:rPr>
              <w:t xml:space="preserve"> </w:t>
            </w:r>
            <w:r w:rsidRPr="007B23B8">
              <w:rPr>
                <w:sz w:val="20"/>
                <w:szCs w:val="20"/>
              </w:rPr>
              <w:t>(bajo el apartado “Actividades”)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17101B">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17101B">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932008" w:rsidRPr="00C33A23" w:rsidRDefault="00FD3CE8" w:rsidP="00FD3CE8">
      <w:pPr>
        <w:jc w:val="center"/>
        <w:rPr>
          <w:b/>
          <w:color w:val="00642D"/>
          <w:sz w:val="32"/>
        </w:rPr>
      </w:pPr>
      <w:r>
        <w:rPr>
          <w:noProof/>
        </w:rPr>
        <w:drawing>
          <wp:inline distT="0" distB="0" distL="0" distR="0" wp14:anchorId="440DA6F4" wp14:editId="5ACAAC0A">
            <wp:extent cx="6587554" cy="313200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775" t="8157" r="7766" b="18731"/>
                    <a:stretch/>
                  </pic:blipFill>
                  <pic:spPr bwMode="auto">
                    <a:xfrm>
                      <a:off x="0" y="0"/>
                      <a:ext cx="6587554" cy="3132000"/>
                    </a:xfrm>
                    <a:prstGeom prst="rect">
                      <a:avLst/>
                    </a:prstGeom>
                    <a:ln>
                      <a:noFill/>
                    </a:ln>
                    <a:extLst>
                      <a:ext uri="{53640926-AAD7-44D8-BBD7-CCE9431645EC}">
                        <a14:shadowObscured xmlns:a14="http://schemas.microsoft.com/office/drawing/2010/main"/>
                      </a:ext>
                    </a:extLst>
                  </pic:spPr>
                </pic:pic>
              </a:graphicData>
            </a:graphic>
          </wp:inline>
        </w:drawing>
      </w:r>
      <w:r w:rsidR="00561402">
        <w:br w:type="page"/>
      </w:r>
      <w:r w:rsidR="0017101B">
        <w:rPr>
          <w:b/>
          <w:color w:val="00642D"/>
          <w:sz w:val="32"/>
        </w:rPr>
        <w:lastRenderedPageBreak/>
        <w:t>II. 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17101B">
        <w:trPr>
          <w:cantSplit/>
          <w:trHeight w:val="1350"/>
        </w:trPr>
        <w:tc>
          <w:tcPr>
            <w:tcW w:w="1591" w:type="dxa"/>
            <w:shd w:val="clear" w:color="auto" w:fill="00642D"/>
            <w:vAlign w:val="center"/>
          </w:tcPr>
          <w:p w:rsidR="00E34195" w:rsidRPr="00E34195" w:rsidRDefault="00E34195" w:rsidP="0017101B">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17101B">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17101B">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17101B">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61145" w:rsidRPr="00CB5511" w:rsidTr="0017101B">
        <w:trPr>
          <w:trHeight w:val="1005"/>
        </w:trPr>
        <w:tc>
          <w:tcPr>
            <w:tcW w:w="1591" w:type="dxa"/>
            <w:vMerge w:val="restart"/>
            <w:tcBorders>
              <w:right w:val="single" w:sz="4" w:space="0" w:color="00642D"/>
            </w:tcBorders>
            <w:shd w:val="clear" w:color="auto" w:fill="00642D"/>
            <w:textDirection w:val="btLr"/>
            <w:vAlign w:val="center"/>
          </w:tcPr>
          <w:p w:rsidR="00961145" w:rsidRPr="00E34195" w:rsidRDefault="00961145" w:rsidP="0017101B">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961145" w:rsidP="0017101B">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961145" w:rsidRPr="00F67A2C" w:rsidRDefault="00961145" w:rsidP="0017101B">
            <w:pPr>
              <w:pStyle w:val="Cuerpodelboletn"/>
              <w:spacing w:before="120" w:after="120" w:line="312" w:lineRule="auto"/>
              <w:jc w:val="center"/>
              <w:rPr>
                <w:rStyle w:val="Ttulo2Car"/>
                <w:color w:val="auto"/>
                <w:sz w:val="22"/>
                <w:szCs w:val="22"/>
                <w:lang w:bidi="es-ES"/>
              </w:rPr>
            </w:pPr>
            <w:r w:rsidRPr="00F67A2C">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961145" w:rsidP="008B33CF">
            <w:pPr>
              <w:pStyle w:val="Cuerpodelboletn"/>
              <w:spacing w:before="120" w:after="120" w:line="312" w:lineRule="auto"/>
              <w:rPr>
                <w:rStyle w:val="Ttulo2Car"/>
                <w:sz w:val="20"/>
                <w:szCs w:val="20"/>
                <w:lang w:bidi="es-ES"/>
              </w:rPr>
            </w:pPr>
            <w:r>
              <w:rPr>
                <w:rStyle w:val="Ttulo2Car"/>
                <w:b w:val="0"/>
                <w:color w:val="auto"/>
                <w:sz w:val="20"/>
                <w:szCs w:val="20"/>
                <w:lang w:bidi="es-ES"/>
              </w:rPr>
              <w:t>Informan sobre su Ley y su Reglamento con</w:t>
            </w:r>
            <w:r w:rsidRPr="00B876AA">
              <w:rPr>
                <w:rStyle w:val="Ttulo2Car"/>
                <w:b w:val="0"/>
                <w:color w:val="auto"/>
                <w:sz w:val="20"/>
                <w:szCs w:val="20"/>
                <w:lang w:bidi="es-ES"/>
              </w:rPr>
              <w:t xml:space="preserve"> en</w:t>
            </w:r>
            <w:r>
              <w:rPr>
                <w:rStyle w:val="Ttulo2Car"/>
                <w:b w:val="0"/>
                <w:color w:val="auto"/>
                <w:sz w:val="20"/>
                <w:szCs w:val="20"/>
                <w:lang w:bidi="es-ES"/>
              </w:rPr>
              <w:t>laces</w:t>
            </w:r>
            <w:r w:rsidRPr="00B876AA">
              <w:rPr>
                <w:rStyle w:val="Ttulo2Car"/>
                <w:b w:val="0"/>
                <w:color w:val="auto"/>
                <w:sz w:val="20"/>
                <w:szCs w:val="20"/>
                <w:lang w:bidi="es-ES"/>
              </w:rPr>
              <w:t xml:space="preserve"> q</w:t>
            </w:r>
            <w:r>
              <w:rPr>
                <w:rStyle w:val="Ttulo2Car"/>
                <w:b w:val="0"/>
                <w:color w:val="auto"/>
                <w:sz w:val="20"/>
                <w:szCs w:val="20"/>
                <w:lang w:bidi="es-ES"/>
              </w:rPr>
              <w:t>ue</w:t>
            </w:r>
            <w:r w:rsidRPr="00B876AA">
              <w:rPr>
                <w:rStyle w:val="Ttulo2Car"/>
                <w:b w:val="0"/>
                <w:color w:val="auto"/>
                <w:sz w:val="20"/>
                <w:szCs w:val="20"/>
                <w:lang w:bidi="es-ES"/>
              </w:rPr>
              <w:t xml:space="preserve"> p</w:t>
            </w:r>
            <w:r>
              <w:rPr>
                <w:rStyle w:val="Ttulo2Car"/>
                <w:b w:val="0"/>
                <w:color w:val="auto"/>
                <w:sz w:val="20"/>
                <w:szCs w:val="20"/>
                <w:lang w:bidi="es-ES"/>
              </w:rPr>
              <w:t>osicionan</w:t>
            </w:r>
            <w:r w:rsidRPr="00B876AA">
              <w:rPr>
                <w:rStyle w:val="Ttulo2Car"/>
                <w:b w:val="0"/>
                <w:color w:val="auto"/>
                <w:sz w:val="20"/>
                <w:szCs w:val="20"/>
                <w:lang w:bidi="es-ES"/>
              </w:rPr>
              <w:t xml:space="preserve"> a</w:t>
            </w:r>
            <w:r>
              <w:rPr>
                <w:rStyle w:val="Ttulo2Car"/>
                <w:b w:val="0"/>
                <w:color w:val="auto"/>
                <w:sz w:val="20"/>
                <w:szCs w:val="20"/>
                <w:lang w:bidi="es-ES"/>
              </w:rPr>
              <w:t>l</w:t>
            </w:r>
            <w:r w:rsidRPr="00B876AA">
              <w:rPr>
                <w:rStyle w:val="Ttulo2Car"/>
                <w:b w:val="0"/>
                <w:color w:val="auto"/>
                <w:sz w:val="20"/>
                <w:szCs w:val="20"/>
                <w:lang w:bidi="es-ES"/>
              </w:rPr>
              <w:t xml:space="preserve"> vis</w:t>
            </w:r>
            <w:r>
              <w:rPr>
                <w:rStyle w:val="Ttulo2Car"/>
                <w:b w:val="0"/>
                <w:color w:val="auto"/>
                <w:sz w:val="20"/>
                <w:szCs w:val="20"/>
                <w:lang w:bidi="es-ES"/>
              </w:rPr>
              <w:t>i</w:t>
            </w:r>
            <w:r w:rsidRPr="00B876AA">
              <w:rPr>
                <w:rStyle w:val="Ttulo2Car"/>
                <w:b w:val="0"/>
                <w:color w:val="auto"/>
                <w:sz w:val="20"/>
                <w:szCs w:val="20"/>
                <w:lang w:bidi="es-ES"/>
              </w:rPr>
              <w:t xml:space="preserve">tante en el BOE </w:t>
            </w:r>
            <w:r>
              <w:rPr>
                <w:rStyle w:val="Ttulo2Car"/>
                <w:b w:val="0"/>
                <w:color w:val="auto"/>
                <w:sz w:val="20"/>
                <w:szCs w:val="20"/>
                <w:lang w:bidi="es-ES"/>
              </w:rPr>
              <w:t xml:space="preserve">(textos </w:t>
            </w:r>
            <w:r w:rsidRPr="00B876AA">
              <w:rPr>
                <w:rStyle w:val="Ttulo2Car"/>
                <w:b w:val="0"/>
                <w:color w:val="auto"/>
                <w:sz w:val="20"/>
                <w:szCs w:val="20"/>
                <w:lang w:bidi="es-ES"/>
              </w:rPr>
              <w:t>co</w:t>
            </w:r>
            <w:r>
              <w:rPr>
                <w:rStyle w:val="Ttulo2Car"/>
                <w:b w:val="0"/>
                <w:color w:val="auto"/>
                <w:sz w:val="20"/>
                <w:szCs w:val="20"/>
                <w:lang w:bidi="es-ES"/>
              </w:rPr>
              <w:t>nsolidados)</w:t>
            </w:r>
            <w:r w:rsidR="008B33CF">
              <w:rPr>
                <w:rStyle w:val="Ttulo2Car"/>
                <w:b w:val="0"/>
                <w:color w:val="auto"/>
                <w:sz w:val="20"/>
                <w:szCs w:val="20"/>
                <w:lang w:bidi="es-ES"/>
              </w:rPr>
              <w:t xml:space="preserve">                </w:t>
            </w:r>
            <w:r>
              <w:rPr>
                <w:rStyle w:val="Ttulo2Car"/>
                <w:b w:val="0"/>
                <w:color w:val="auto"/>
                <w:sz w:val="20"/>
                <w:szCs w:val="20"/>
                <w:lang w:bidi="es-ES"/>
              </w:rPr>
              <w:t xml:space="preserve"> </w:t>
            </w:r>
          </w:p>
        </w:tc>
      </w:tr>
      <w:tr w:rsidR="00961145" w:rsidRPr="00CB5511" w:rsidTr="0017101B">
        <w:trPr>
          <w:trHeight w:val="325"/>
        </w:trPr>
        <w:tc>
          <w:tcPr>
            <w:tcW w:w="1591" w:type="dxa"/>
            <w:vMerge/>
            <w:tcBorders>
              <w:right w:val="single" w:sz="4" w:space="0" w:color="00642D"/>
            </w:tcBorders>
            <w:shd w:val="clear" w:color="auto" w:fill="00642D"/>
            <w:vAlign w:val="center"/>
          </w:tcPr>
          <w:p w:rsidR="00961145" w:rsidRPr="00E34195" w:rsidRDefault="00961145" w:rsidP="0017101B">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961145" w:rsidP="0017101B">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961145" w:rsidRPr="00C90F88" w:rsidRDefault="00961145" w:rsidP="0017101B">
            <w:pPr>
              <w:pStyle w:val="Cuerpodelboletn"/>
              <w:spacing w:before="120" w:after="120" w:line="312" w:lineRule="auto"/>
              <w:jc w:val="center"/>
              <w:rPr>
                <w:rStyle w:val="Ttulo2Car"/>
                <w:b w:val="0"/>
                <w:color w:val="auto"/>
                <w:sz w:val="22"/>
                <w:szCs w:val="22"/>
                <w:lang w:bidi="es-ES"/>
              </w:rPr>
            </w:pPr>
            <w:r w:rsidRPr="00C90F88">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FF68EC" w:rsidP="008B33CF">
            <w:pPr>
              <w:pStyle w:val="Cuerpodelboletn"/>
              <w:spacing w:before="120" w:after="120" w:line="312" w:lineRule="auto"/>
              <w:rPr>
                <w:rStyle w:val="Ttulo2Car"/>
                <w:sz w:val="20"/>
                <w:szCs w:val="20"/>
                <w:lang w:bidi="es-ES"/>
              </w:rPr>
            </w:pPr>
            <w:r>
              <w:rPr>
                <w:rStyle w:val="Ttulo2Car"/>
                <w:b w:val="0"/>
                <w:color w:val="auto"/>
                <w:sz w:val="20"/>
                <w:szCs w:val="20"/>
                <w:lang w:bidi="es-ES"/>
              </w:rPr>
              <w:t>S</w:t>
            </w:r>
            <w:r w:rsidR="00961145">
              <w:rPr>
                <w:rStyle w:val="Ttulo2Car"/>
                <w:b w:val="0"/>
                <w:color w:val="auto"/>
                <w:sz w:val="20"/>
                <w:szCs w:val="20"/>
                <w:lang w:bidi="es-ES"/>
              </w:rPr>
              <w:t>in</w:t>
            </w:r>
            <w:r w:rsidR="00961145" w:rsidRPr="00B876AA">
              <w:rPr>
                <w:rStyle w:val="Ttulo2Car"/>
                <w:b w:val="0"/>
                <w:color w:val="auto"/>
                <w:sz w:val="20"/>
                <w:szCs w:val="20"/>
                <w:lang w:bidi="es-ES"/>
              </w:rPr>
              <w:t xml:space="preserve"> re</w:t>
            </w:r>
            <w:r w:rsidR="00961145">
              <w:rPr>
                <w:rStyle w:val="Ttulo2Car"/>
                <w:b w:val="0"/>
                <w:color w:val="auto"/>
                <w:sz w:val="20"/>
                <w:szCs w:val="20"/>
                <w:lang w:bidi="es-ES"/>
              </w:rPr>
              <w:t>ferencias</w:t>
            </w:r>
            <w:r w:rsidR="00961145" w:rsidRPr="00B876AA">
              <w:rPr>
                <w:rStyle w:val="Ttulo2Car"/>
                <w:b w:val="0"/>
                <w:color w:val="auto"/>
                <w:sz w:val="20"/>
                <w:szCs w:val="20"/>
                <w:lang w:bidi="es-ES"/>
              </w:rPr>
              <w:t xml:space="preserve"> </w:t>
            </w:r>
            <w:r w:rsidR="00961145">
              <w:rPr>
                <w:rStyle w:val="Ttulo2Car"/>
                <w:b w:val="0"/>
                <w:color w:val="auto"/>
                <w:sz w:val="20"/>
                <w:szCs w:val="20"/>
                <w:lang w:bidi="es-ES"/>
              </w:rPr>
              <w:t>temporales que permitan conocer si la información se encuentra actualizada o en qué fecha se efectuó la última revisión.</w:t>
            </w:r>
          </w:p>
        </w:tc>
      </w:tr>
      <w:tr w:rsidR="00961145" w:rsidRPr="00CB5511" w:rsidTr="0017101B">
        <w:trPr>
          <w:trHeight w:val="325"/>
        </w:trPr>
        <w:tc>
          <w:tcPr>
            <w:tcW w:w="1591" w:type="dxa"/>
            <w:vMerge/>
            <w:tcBorders>
              <w:right w:val="single" w:sz="4" w:space="0" w:color="00642D"/>
            </w:tcBorders>
            <w:shd w:val="clear" w:color="auto" w:fill="00642D"/>
            <w:vAlign w:val="center"/>
          </w:tcPr>
          <w:p w:rsidR="00961145" w:rsidRPr="00E34195" w:rsidRDefault="00961145" w:rsidP="0017101B">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961145" w:rsidP="0017101B">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961145" w:rsidRPr="0041079E" w:rsidRDefault="00961145" w:rsidP="0017101B">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961145" w:rsidRPr="0041079E" w:rsidRDefault="00961145" w:rsidP="008B33C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la información correspondiente al RAT.</w:t>
            </w:r>
            <w:r w:rsidR="0002077B">
              <w:rPr>
                <w:rStyle w:val="Ttulo2Car"/>
                <w:b w:val="0"/>
                <w:color w:val="auto"/>
                <w:sz w:val="20"/>
                <w:szCs w:val="20"/>
                <w:lang w:bidi="es-ES"/>
              </w:rPr>
              <w:t xml:space="preserve"> En los enlaces </w:t>
            </w:r>
            <w:hyperlink r:id="rId13" w:history="1">
              <w:r w:rsidR="0002077B" w:rsidRPr="005267FC">
                <w:rPr>
                  <w:rStyle w:val="Hipervnculo"/>
                  <w:rFonts w:eastAsiaTheme="majorEastAsia" w:cstheme="majorBidi"/>
                  <w:sz w:val="20"/>
                  <w:szCs w:val="20"/>
                  <w:lang w:bidi="es-ES"/>
                </w:rPr>
                <w:t>http://www.ces.es/prot-datos</w:t>
              </w:r>
            </w:hyperlink>
            <w:r w:rsidR="0002077B">
              <w:rPr>
                <w:rStyle w:val="Ttulo2Car"/>
                <w:b w:val="0"/>
                <w:color w:val="auto"/>
                <w:sz w:val="20"/>
                <w:szCs w:val="20"/>
                <w:lang w:bidi="es-ES"/>
              </w:rPr>
              <w:t xml:space="preserve"> y</w:t>
            </w:r>
            <w:r w:rsidR="008B33CF">
              <w:rPr>
                <w:rStyle w:val="Ttulo2Car"/>
                <w:b w:val="0"/>
                <w:color w:val="auto"/>
                <w:sz w:val="20"/>
                <w:szCs w:val="20"/>
                <w:lang w:bidi="es-ES"/>
              </w:rPr>
              <w:t xml:space="preserve"> </w:t>
            </w:r>
            <w:hyperlink r:id="rId14" w:history="1">
              <w:r w:rsidR="0002077B" w:rsidRPr="005267FC">
                <w:rPr>
                  <w:rStyle w:val="Hipervnculo"/>
                  <w:rFonts w:eastAsiaTheme="majorEastAsia" w:cstheme="majorBidi"/>
                  <w:sz w:val="20"/>
                  <w:szCs w:val="20"/>
                  <w:lang w:bidi="es-ES"/>
                </w:rPr>
                <w:t>http://www.ces.es/legal</w:t>
              </w:r>
            </w:hyperlink>
            <w:r w:rsidR="0002077B">
              <w:rPr>
                <w:rStyle w:val="Ttulo2Car"/>
                <w:b w:val="0"/>
                <w:color w:val="auto"/>
                <w:sz w:val="20"/>
                <w:szCs w:val="20"/>
                <w:lang w:bidi="es-ES"/>
              </w:rPr>
              <w:t xml:space="preserve"> hay información sobre protección de datos, pero que no se corresponde con la </w:t>
            </w:r>
            <w:r w:rsidR="0002077B" w:rsidRPr="0002077B">
              <w:rPr>
                <w:rStyle w:val="Ttulo2Car"/>
                <w:b w:val="0"/>
                <w:color w:val="auto"/>
                <w:sz w:val="20"/>
                <w:szCs w:val="20"/>
                <w:lang w:bidi="es-ES"/>
              </w:rPr>
              <w:t>información exigida por el Reglamento Europeo de Protección de Datos para cada una de las actividades de tratamiento que realice el CES</w:t>
            </w:r>
            <w:r w:rsidR="0002077B">
              <w:rPr>
                <w:rStyle w:val="Ttulo2Car"/>
                <w:b w:val="0"/>
                <w:color w:val="auto"/>
                <w:sz w:val="20"/>
                <w:szCs w:val="20"/>
                <w:lang w:bidi="es-ES"/>
              </w:rPr>
              <w:t>.</w:t>
            </w:r>
          </w:p>
        </w:tc>
      </w:tr>
      <w:tr w:rsidR="00E34195" w:rsidRPr="00CB5511" w:rsidTr="0017101B">
        <w:tc>
          <w:tcPr>
            <w:tcW w:w="1591" w:type="dxa"/>
            <w:vMerge w:val="restart"/>
            <w:tcBorders>
              <w:right w:val="single" w:sz="4" w:space="0" w:color="00642D"/>
            </w:tcBorders>
            <w:shd w:val="clear" w:color="auto" w:fill="00642D"/>
            <w:textDirection w:val="btLr"/>
            <w:vAlign w:val="center"/>
          </w:tcPr>
          <w:p w:rsidR="00E34195" w:rsidRPr="00E34195" w:rsidRDefault="00E34195" w:rsidP="0017101B">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17101B">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90F88" w:rsidRDefault="00CD69C8" w:rsidP="0017101B">
            <w:pPr>
              <w:pStyle w:val="Cuerpodelboletn"/>
              <w:spacing w:before="120" w:after="120" w:line="312" w:lineRule="auto"/>
              <w:jc w:val="center"/>
              <w:rPr>
                <w:rStyle w:val="Ttulo2Car"/>
                <w:b w:val="0"/>
                <w:color w:val="auto"/>
                <w:sz w:val="22"/>
                <w:szCs w:val="22"/>
                <w:lang w:bidi="es-ES"/>
              </w:rPr>
            </w:pPr>
            <w:r w:rsidRPr="00C90F88">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FF68EC" w:rsidP="008B33CF">
            <w:pPr>
              <w:pStyle w:val="Cuerpodelboletn"/>
              <w:spacing w:before="120" w:after="120" w:line="312" w:lineRule="auto"/>
              <w:rPr>
                <w:rStyle w:val="Ttulo2Car"/>
                <w:sz w:val="20"/>
                <w:szCs w:val="20"/>
                <w:lang w:bidi="es-ES"/>
              </w:rPr>
            </w:pPr>
            <w:r>
              <w:rPr>
                <w:rStyle w:val="Ttulo2Car"/>
                <w:b w:val="0"/>
                <w:color w:val="auto"/>
                <w:sz w:val="20"/>
                <w:szCs w:val="20"/>
                <w:lang w:bidi="es-ES"/>
              </w:rPr>
              <w:t>S</w:t>
            </w:r>
            <w:r w:rsidR="00CD69C8">
              <w:rPr>
                <w:rStyle w:val="Ttulo2Car"/>
                <w:b w:val="0"/>
                <w:color w:val="auto"/>
                <w:sz w:val="20"/>
                <w:szCs w:val="20"/>
                <w:lang w:bidi="es-ES"/>
              </w:rPr>
              <w:t>in</w:t>
            </w:r>
            <w:r w:rsidR="00CD69C8" w:rsidRPr="00CD69C8">
              <w:rPr>
                <w:rStyle w:val="Ttulo2Car"/>
                <w:b w:val="0"/>
                <w:color w:val="auto"/>
                <w:sz w:val="20"/>
                <w:szCs w:val="20"/>
                <w:lang w:bidi="es-ES"/>
              </w:rPr>
              <w:t xml:space="preserve"> fechas que permitan </w:t>
            </w:r>
            <w:r w:rsidR="00CD69C8">
              <w:rPr>
                <w:rStyle w:val="Ttulo2Car"/>
                <w:b w:val="0"/>
                <w:color w:val="auto"/>
                <w:sz w:val="20"/>
                <w:szCs w:val="20"/>
                <w:lang w:bidi="es-ES"/>
              </w:rPr>
              <w:t xml:space="preserve">conocer si la información está actualizada </w:t>
            </w:r>
            <w:r w:rsidR="00F67A2C">
              <w:rPr>
                <w:rStyle w:val="Ttulo2Car"/>
                <w:b w:val="0"/>
                <w:color w:val="auto"/>
                <w:sz w:val="20"/>
                <w:szCs w:val="20"/>
                <w:lang w:bidi="es-ES"/>
              </w:rPr>
              <w:t xml:space="preserve">o cuándo se efectuó la última revisión de la información publicada </w:t>
            </w:r>
            <w:r w:rsidR="00CD69C8">
              <w:rPr>
                <w:rStyle w:val="Ttulo2Car"/>
                <w:b w:val="0"/>
                <w:color w:val="auto"/>
                <w:sz w:val="20"/>
                <w:szCs w:val="20"/>
                <w:lang w:bidi="es-ES"/>
              </w:rPr>
              <w:t>(se cita un acuerdo de 2019)</w:t>
            </w:r>
          </w:p>
        </w:tc>
      </w:tr>
      <w:tr w:rsidR="00E34195" w:rsidRPr="00CB5511" w:rsidTr="0017101B">
        <w:tc>
          <w:tcPr>
            <w:tcW w:w="1591" w:type="dxa"/>
            <w:vMerge/>
            <w:tcBorders>
              <w:right w:val="single" w:sz="4" w:space="0" w:color="00642D"/>
            </w:tcBorders>
            <w:shd w:val="clear" w:color="auto" w:fill="00642D"/>
            <w:vAlign w:val="center"/>
          </w:tcPr>
          <w:p w:rsidR="00E34195" w:rsidRPr="00CB5511" w:rsidRDefault="00E34195" w:rsidP="0017101B">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17101B">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90F88" w:rsidRDefault="00CD69C8" w:rsidP="0017101B">
            <w:pPr>
              <w:pStyle w:val="Cuerpodelboletn"/>
              <w:spacing w:before="120" w:after="120" w:line="312" w:lineRule="auto"/>
              <w:jc w:val="center"/>
              <w:rPr>
                <w:rStyle w:val="Ttulo2Car"/>
                <w:b w:val="0"/>
                <w:color w:val="auto"/>
                <w:sz w:val="24"/>
                <w:szCs w:val="24"/>
                <w:lang w:bidi="es-ES"/>
              </w:rPr>
            </w:pPr>
            <w:r w:rsidRPr="00C90F8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FF68EC" w:rsidP="008B33CF">
            <w:pPr>
              <w:pStyle w:val="Cuerpodelboletn"/>
              <w:spacing w:before="120" w:after="120" w:line="312" w:lineRule="auto"/>
              <w:rPr>
                <w:rStyle w:val="Ttulo2Car"/>
                <w:sz w:val="20"/>
                <w:szCs w:val="20"/>
                <w:lang w:bidi="es-ES"/>
              </w:rPr>
            </w:pPr>
            <w:r>
              <w:rPr>
                <w:rStyle w:val="Ttulo2Car"/>
                <w:b w:val="0"/>
                <w:color w:val="auto"/>
                <w:sz w:val="20"/>
                <w:szCs w:val="20"/>
                <w:lang w:bidi="es-ES"/>
              </w:rPr>
              <w:t>Se publica en un formato que no admite ningún tipo de tratamiento y s</w:t>
            </w:r>
            <w:r w:rsidR="00CD69C8">
              <w:rPr>
                <w:rStyle w:val="Ttulo2Car"/>
                <w:b w:val="0"/>
                <w:color w:val="auto"/>
                <w:sz w:val="20"/>
                <w:szCs w:val="20"/>
                <w:lang w:bidi="es-ES"/>
              </w:rPr>
              <w:t>in</w:t>
            </w:r>
            <w:r w:rsidR="00CD69C8" w:rsidRPr="00CD69C8">
              <w:rPr>
                <w:rStyle w:val="Ttulo2Car"/>
                <w:b w:val="0"/>
                <w:color w:val="auto"/>
                <w:sz w:val="20"/>
                <w:szCs w:val="20"/>
                <w:lang w:bidi="es-ES"/>
              </w:rPr>
              <w:t xml:space="preserve"> fechas que permitan posicionar la información en el tiempo </w:t>
            </w:r>
            <w:r w:rsidR="00CD69C8">
              <w:rPr>
                <w:rStyle w:val="Ttulo2Car"/>
                <w:b w:val="0"/>
                <w:color w:val="auto"/>
                <w:sz w:val="20"/>
                <w:szCs w:val="20"/>
                <w:lang w:bidi="es-ES"/>
              </w:rPr>
              <w:t>y conocer si está actualizada</w:t>
            </w:r>
          </w:p>
        </w:tc>
      </w:tr>
      <w:tr w:rsidR="00E34195" w:rsidRPr="00CB5511" w:rsidTr="0017101B">
        <w:tc>
          <w:tcPr>
            <w:tcW w:w="1591" w:type="dxa"/>
            <w:vMerge/>
            <w:tcBorders>
              <w:right w:val="single" w:sz="4" w:space="0" w:color="00642D"/>
            </w:tcBorders>
            <w:shd w:val="clear" w:color="auto" w:fill="00642D"/>
            <w:vAlign w:val="center"/>
          </w:tcPr>
          <w:p w:rsidR="00E34195" w:rsidRPr="00CB5511" w:rsidRDefault="00E34195" w:rsidP="0017101B">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17101B">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90F88" w:rsidRDefault="00F67A2C" w:rsidP="0017101B">
            <w:pPr>
              <w:pStyle w:val="Cuerpodelboletn"/>
              <w:spacing w:before="120" w:after="120" w:line="312" w:lineRule="auto"/>
              <w:jc w:val="center"/>
              <w:rPr>
                <w:rStyle w:val="Ttulo2Car"/>
                <w:b w:val="0"/>
                <w:color w:val="auto"/>
                <w:sz w:val="24"/>
                <w:szCs w:val="24"/>
                <w:lang w:bidi="es-ES"/>
              </w:rPr>
            </w:pPr>
            <w:r w:rsidRPr="00C90F8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F67A2C" w:rsidP="008B33CF">
            <w:pPr>
              <w:pStyle w:val="Cuerpodelboletn"/>
              <w:spacing w:before="120" w:after="120" w:line="312" w:lineRule="auto"/>
              <w:rPr>
                <w:rStyle w:val="Ttulo2Car"/>
                <w:sz w:val="20"/>
                <w:szCs w:val="20"/>
                <w:lang w:bidi="es-ES"/>
              </w:rPr>
            </w:pPr>
            <w:r>
              <w:rPr>
                <w:rStyle w:val="Ttulo2Car"/>
                <w:b w:val="0"/>
                <w:color w:val="auto"/>
                <w:sz w:val="20"/>
                <w:szCs w:val="20"/>
                <w:lang w:bidi="es-ES"/>
              </w:rPr>
              <w:t>Bajo el apartado “Organizaciones representadas”. La información está datada –</w:t>
            </w:r>
            <w:r w:rsidR="001D29D4">
              <w:rPr>
                <w:rStyle w:val="Ttulo2Car"/>
                <w:b w:val="0"/>
                <w:color w:val="auto"/>
                <w:sz w:val="20"/>
                <w:szCs w:val="20"/>
                <w:lang w:bidi="es-ES"/>
              </w:rPr>
              <w:t xml:space="preserve">consta la </w:t>
            </w:r>
            <w:r>
              <w:rPr>
                <w:rStyle w:val="Ttulo2Car"/>
                <w:b w:val="0"/>
                <w:color w:val="auto"/>
                <w:sz w:val="20"/>
                <w:szCs w:val="20"/>
                <w:lang w:bidi="es-ES"/>
              </w:rPr>
              <w:t>fecha de nombramiento-, pero sin</w:t>
            </w:r>
            <w:r w:rsidRPr="00B876AA">
              <w:rPr>
                <w:rStyle w:val="Ttulo2Car"/>
                <w:b w:val="0"/>
                <w:color w:val="auto"/>
                <w:sz w:val="20"/>
                <w:szCs w:val="20"/>
                <w:lang w:bidi="es-ES"/>
              </w:rPr>
              <w:t xml:space="preserve"> re</w:t>
            </w:r>
            <w:r>
              <w:rPr>
                <w:rStyle w:val="Ttulo2Car"/>
                <w:b w:val="0"/>
                <w:color w:val="auto"/>
                <w:sz w:val="20"/>
                <w:szCs w:val="20"/>
                <w:lang w:bidi="es-ES"/>
              </w:rPr>
              <w:t>ferencias</w:t>
            </w:r>
            <w:r w:rsidRPr="00B876AA">
              <w:rPr>
                <w:rStyle w:val="Ttulo2Car"/>
                <w:b w:val="0"/>
                <w:color w:val="auto"/>
                <w:sz w:val="20"/>
                <w:szCs w:val="20"/>
                <w:lang w:bidi="es-ES"/>
              </w:rPr>
              <w:t xml:space="preserve"> </w:t>
            </w:r>
            <w:r>
              <w:rPr>
                <w:rStyle w:val="Ttulo2Car"/>
                <w:b w:val="0"/>
                <w:color w:val="auto"/>
                <w:sz w:val="20"/>
                <w:szCs w:val="20"/>
                <w:lang w:bidi="es-ES"/>
              </w:rPr>
              <w:t>temporales que permitan conocer</w:t>
            </w:r>
            <w:r w:rsidR="00BC2F98">
              <w:rPr>
                <w:rStyle w:val="Ttulo2Car"/>
                <w:b w:val="0"/>
                <w:color w:val="auto"/>
                <w:sz w:val="20"/>
                <w:szCs w:val="20"/>
                <w:lang w:bidi="es-ES"/>
              </w:rPr>
              <w:t xml:space="preserve"> </w:t>
            </w:r>
            <w:r>
              <w:rPr>
                <w:rStyle w:val="Ttulo2Car"/>
                <w:b w:val="0"/>
                <w:color w:val="auto"/>
                <w:sz w:val="20"/>
                <w:szCs w:val="20"/>
                <w:lang w:bidi="es-ES"/>
              </w:rPr>
              <w:t>si la información se encuentra actualizada.</w:t>
            </w:r>
          </w:p>
        </w:tc>
      </w:tr>
      <w:tr w:rsidR="00E34195" w:rsidRPr="00CB5511" w:rsidTr="0017101B">
        <w:tc>
          <w:tcPr>
            <w:tcW w:w="1591" w:type="dxa"/>
            <w:vMerge/>
            <w:tcBorders>
              <w:right w:val="single" w:sz="4" w:space="0" w:color="00642D"/>
            </w:tcBorders>
            <w:shd w:val="clear" w:color="auto" w:fill="00642D"/>
            <w:vAlign w:val="center"/>
          </w:tcPr>
          <w:p w:rsidR="00E34195" w:rsidRPr="00CB5511" w:rsidRDefault="00E34195" w:rsidP="0017101B">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17101B">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17101B">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CD69C8" w:rsidP="0017101B">
            <w:pPr>
              <w:pStyle w:val="Cuerpodelboletn"/>
              <w:spacing w:before="120" w:after="120" w:line="312" w:lineRule="auto"/>
              <w:jc w:val="left"/>
              <w:rPr>
                <w:rStyle w:val="Ttulo2Car"/>
                <w:sz w:val="20"/>
                <w:szCs w:val="20"/>
                <w:lang w:bidi="es-ES"/>
              </w:rPr>
            </w:pPr>
            <w:r w:rsidRPr="00CD69C8">
              <w:rPr>
                <w:rStyle w:val="Ttulo2Car"/>
                <w:b w:val="0"/>
                <w:color w:val="auto"/>
                <w:sz w:val="20"/>
                <w:szCs w:val="20"/>
                <w:lang w:bidi="es-ES"/>
              </w:rPr>
              <w:t>No se ha localizado información</w:t>
            </w:r>
          </w:p>
        </w:tc>
      </w:tr>
    </w:tbl>
    <w:p w:rsidR="00BC2F98" w:rsidRDefault="00BC2F98">
      <w:pPr>
        <w:rPr>
          <w:rStyle w:val="Ttulo2Car"/>
          <w:color w:val="00642D"/>
          <w:lang w:bidi="es-ES"/>
        </w:rPr>
      </w:pPr>
      <w:r>
        <w:rPr>
          <w:rStyle w:val="Ttulo2Car"/>
          <w:color w:val="00642D"/>
          <w:lang w:bidi="es-ES"/>
        </w:rPr>
        <w:br w:type="page"/>
      </w:r>
    </w:p>
    <w:p w:rsidR="001561A4" w:rsidRPr="00C33A23" w:rsidRDefault="00BC2F98" w:rsidP="001561A4">
      <w:pPr>
        <w:pStyle w:val="Cuerpodelboletn"/>
        <w:spacing w:before="120" w:after="120" w:line="312" w:lineRule="auto"/>
        <w:ind w:left="360"/>
        <w:rPr>
          <w:rStyle w:val="Ttulo2Car"/>
          <w:color w:val="00642D"/>
          <w:lang w:bidi="es-ES"/>
        </w:rPr>
      </w:pPr>
      <w:r>
        <w:rPr>
          <w:rStyle w:val="Ttulo2Car"/>
          <w:color w:val="00642D"/>
          <w:lang w:bidi="es-ES"/>
        </w:rPr>
        <w:lastRenderedPageBreak/>
        <w:t xml:space="preserve"> </w:t>
      </w:r>
      <w:r w:rsidR="001561A4" w:rsidRPr="00C33A23">
        <w:rPr>
          <w:rStyle w:val="Ttulo2Car"/>
          <w:color w:val="00642D"/>
          <w:lang w:bidi="es-ES"/>
        </w:rPr>
        <w:t>Análisis de la información Institucional, Organizativa y de Planificación</w:t>
      </w:r>
    </w:p>
    <w:p w:rsidR="001561A4" w:rsidRDefault="0017101B"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0CBAF2CE" wp14:editId="7B018873">
                <wp:simplePos x="0" y="0"/>
                <wp:positionH relativeFrom="column">
                  <wp:posOffset>265430</wp:posOffset>
                </wp:positionH>
                <wp:positionV relativeFrom="paragraph">
                  <wp:posOffset>251460</wp:posOffset>
                </wp:positionV>
                <wp:extent cx="5509260" cy="1403985"/>
                <wp:effectExtent l="0" t="0" r="15240" b="165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rsidR="00FF68EC" w:rsidRDefault="00FF68EC">
                            <w:pPr>
                              <w:rPr>
                                <w:b/>
                                <w:color w:val="00642D"/>
                              </w:rPr>
                            </w:pPr>
                            <w:r w:rsidRPr="00BD4582">
                              <w:rPr>
                                <w:b/>
                                <w:color w:val="00642D"/>
                              </w:rPr>
                              <w:t>Contenidos</w:t>
                            </w:r>
                          </w:p>
                          <w:p w:rsidR="00FF68EC" w:rsidRPr="00960AD6" w:rsidRDefault="00FF68EC" w:rsidP="00960AD6">
                            <w:pPr>
                              <w:pStyle w:val="Prrafodelista"/>
                              <w:numPr>
                                <w:ilvl w:val="0"/>
                                <w:numId w:val="4"/>
                              </w:numPr>
                              <w:spacing w:before="120" w:after="120" w:line="312" w:lineRule="auto"/>
                              <w:ind w:left="0" w:firstLine="0"/>
                              <w:contextualSpacing w:val="0"/>
                              <w:jc w:val="both"/>
                              <w:rPr>
                                <w:rStyle w:val="Ttulo2Car"/>
                                <w:b w:val="0"/>
                                <w:color w:val="auto"/>
                                <w:sz w:val="20"/>
                                <w:szCs w:val="20"/>
                                <w:lang w:eastAsia="es-ES"/>
                              </w:rPr>
                            </w:pPr>
                            <w:r w:rsidRPr="00960AD6">
                              <w:rPr>
                                <w:sz w:val="20"/>
                                <w:szCs w:val="20"/>
                                <w:lang w:bidi="es-ES"/>
                              </w:rPr>
                              <w:t xml:space="preserve">Los </w:t>
                            </w:r>
                            <w:r w:rsidRPr="00960AD6">
                              <w:rPr>
                                <w:b/>
                                <w:color w:val="00B050"/>
                                <w:sz w:val="2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960AD6">
                              <w:rPr>
                                <w:sz w:val="20"/>
                                <w:szCs w:val="20"/>
                                <w:lang w:bidi="es-ES"/>
                              </w:rPr>
                              <w:t xml:space="preserve"> i</w:t>
                            </w:r>
                            <w:r w:rsidRPr="00960AD6">
                              <w:rPr>
                                <w:rStyle w:val="Ttulo2Car"/>
                                <w:b w:val="0"/>
                                <w:color w:val="auto"/>
                                <w:sz w:val="20"/>
                                <w:szCs w:val="20"/>
                                <w:lang w:eastAsia="es-ES" w:bidi="es-ES"/>
                              </w:rPr>
                              <w:t xml:space="preserve">ncorporados correspondientes a este grupo de obligaciones no recogen la totalidad de las informaciones contempladas en </w:t>
                            </w:r>
                            <w:r>
                              <w:rPr>
                                <w:rStyle w:val="Ttulo2Car"/>
                                <w:b w:val="0"/>
                                <w:color w:val="auto"/>
                                <w:sz w:val="20"/>
                                <w:szCs w:val="20"/>
                                <w:lang w:eastAsia="es-ES" w:bidi="es-ES"/>
                              </w:rPr>
                              <w:t xml:space="preserve">los </w:t>
                            </w:r>
                            <w:r w:rsidRPr="00960AD6">
                              <w:rPr>
                                <w:rStyle w:val="Ttulo2Car"/>
                                <w:b w:val="0"/>
                                <w:color w:val="auto"/>
                                <w:sz w:val="20"/>
                                <w:szCs w:val="20"/>
                                <w:lang w:eastAsia="es-ES" w:bidi="es-ES"/>
                              </w:rPr>
                              <w:t xml:space="preserve">artículo 6 </w:t>
                            </w:r>
                            <w:r>
                              <w:rPr>
                                <w:rStyle w:val="Ttulo2Car"/>
                                <w:b w:val="0"/>
                                <w:color w:val="auto"/>
                                <w:sz w:val="20"/>
                                <w:szCs w:val="20"/>
                                <w:lang w:eastAsia="es-ES" w:bidi="es-ES"/>
                              </w:rPr>
                              <w:t xml:space="preserve">y 6 bis </w:t>
                            </w:r>
                            <w:r w:rsidRPr="00960AD6">
                              <w:rPr>
                                <w:rStyle w:val="Ttulo2Car"/>
                                <w:b w:val="0"/>
                                <w:color w:val="auto"/>
                                <w:sz w:val="20"/>
                                <w:szCs w:val="20"/>
                                <w:lang w:eastAsia="es-ES" w:bidi="es-ES"/>
                              </w:rPr>
                              <w:t xml:space="preserve">de la LTAIBG aplicables al CES: </w:t>
                            </w:r>
                          </w:p>
                          <w:p w:rsidR="00FF68EC" w:rsidRPr="00961145" w:rsidRDefault="00FF68EC" w:rsidP="00961145">
                            <w:pPr>
                              <w:pStyle w:val="Prrafodelista"/>
                              <w:numPr>
                                <w:ilvl w:val="0"/>
                                <w:numId w:val="14"/>
                              </w:numPr>
                              <w:spacing w:before="120" w:after="120" w:line="312" w:lineRule="auto"/>
                              <w:jc w:val="both"/>
                              <w:rPr>
                                <w:rStyle w:val="Ttulo2Car"/>
                                <w:rFonts w:eastAsiaTheme="minorHAnsi" w:cstheme="minorBidi"/>
                                <w:bCs w:val="0"/>
                                <w:color w:val="00642D"/>
                                <w:sz w:val="22"/>
                                <w:szCs w:val="24"/>
                              </w:rPr>
                            </w:pPr>
                            <w:r>
                              <w:rPr>
                                <w:rStyle w:val="Ttulo2Car"/>
                                <w:b w:val="0"/>
                                <w:color w:val="auto"/>
                                <w:sz w:val="20"/>
                                <w:szCs w:val="20"/>
                                <w:lang w:bidi="es-ES"/>
                              </w:rPr>
                              <w:t>No se informa sobre el</w:t>
                            </w:r>
                            <w:r w:rsidRPr="00CC6138">
                              <w:rPr>
                                <w:rStyle w:val="Ttulo2Car"/>
                                <w:b w:val="0"/>
                                <w:color w:val="auto"/>
                                <w:sz w:val="20"/>
                                <w:szCs w:val="20"/>
                                <w:lang w:bidi="es-ES"/>
                              </w:rPr>
                              <w:t xml:space="preserve"> perfil y trayectoria profesional</w:t>
                            </w:r>
                            <w:r>
                              <w:rPr>
                                <w:rStyle w:val="Ttulo2Car"/>
                                <w:b w:val="0"/>
                                <w:color w:val="auto"/>
                                <w:sz w:val="20"/>
                                <w:szCs w:val="20"/>
                                <w:lang w:bidi="es-ES"/>
                              </w:rPr>
                              <w:t xml:space="preserve"> de sus  responsables</w:t>
                            </w:r>
                            <w:r w:rsidRPr="00CC6138">
                              <w:rPr>
                                <w:rStyle w:val="Ttulo2Car"/>
                                <w:b w:val="0"/>
                                <w:color w:val="auto"/>
                                <w:sz w:val="20"/>
                                <w:szCs w:val="20"/>
                                <w:lang w:bidi="es-ES"/>
                              </w:rPr>
                              <w:t xml:space="preserve">. </w:t>
                            </w:r>
                          </w:p>
                          <w:p w:rsidR="00FF68EC" w:rsidRPr="00961145" w:rsidRDefault="00FF68EC" w:rsidP="00961145">
                            <w:pPr>
                              <w:pStyle w:val="Prrafodelista"/>
                              <w:numPr>
                                <w:ilvl w:val="0"/>
                                <w:numId w:val="14"/>
                              </w:numPr>
                              <w:spacing w:after="200" w:line="276" w:lineRule="auto"/>
                              <w:jc w:val="both"/>
                              <w:rPr>
                                <w:rStyle w:val="Ttulo2Car"/>
                                <w:b w:val="0"/>
                                <w:color w:val="auto"/>
                                <w:sz w:val="20"/>
                                <w:szCs w:val="20"/>
                                <w:lang w:bidi="es-ES"/>
                              </w:rPr>
                            </w:pPr>
                            <w:r w:rsidRPr="00961145">
                              <w:rPr>
                                <w:rStyle w:val="Ttulo2Car"/>
                                <w:b w:val="0"/>
                                <w:color w:val="auto"/>
                                <w:sz w:val="20"/>
                                <w:szCs w:val="20"/>
                                <w:lang w:bidi="es-ES"/>
                              </w:rPr>
                              <w:t>No se ha localizado la información correspondiente al Registro de Actividades de Tratamiento</w:t>
                            </w:r>
                          </w:p>
                          <w:p w:rsidR="00FF68EC" w:rsidRDefault="00FF68EC">
                            <w:pPr>
                              <w:rPr>
                                <w:b/>
                                <w:color w:val="00642D"/>
                              </w:rPr>
                            </w:pPr>
                            <w:r>
                              <w:rPr>
                                <w:b/>
                                <w:color w:val="00642D"/>
                              </w:rPr>
                              <w:t xml:space="preserve">Calidad de la Información </w:t>
                            </w:r>
                          </w:p>
                          <w:p w:rsidR="00FF68EC" w:rsidRPr="00960AD6" w:rsidRDefault="00FF68EC" w:rsidP="00FF68EC">
                            <w:pPr>
                              <w:numPr>
                                <w:ilvl w:val="0"/>
                                <w:numId w:val="4"/>
                              </w:numPr>
                              <w:spacing w:before="120" w:after="120" w:line="312" w:lineRule="auto"/>
                              <w:ind w:left="0" w:firstLine="426"/>
                              <w:jc w:val="both"/>
                              <w:rPr>
                                <w:b/>
                                <w:color w:val="00642D"/>
                                <w:sz w:val="20"/>
                                <w:szCs w:val="20"/>
                              </w:rPr>
                            </w:pPr>
                            <w:r>
                              <w:rPr>
                                <w:sz w:val="20"/>
                                <w:szCs w:val="20"/>
                                <w:lang w:bidi="es-ES"/>
                              </w:rPr>
                              <w:t xml:space="preserve">No existen </w:t>
                            </w:r>
                            <w:r w:rsidRPr="00960AD6">
                              <w:rPr>
                                <w:sz w:val="20"/>
                                <w:szCs w:val="20"/>
                                <w:lang w:bidi="es-ES"/>
                              </w:rPr>
                              <w:t xml:space="preserve">referencias que puedan dar a conocer al ciudadano si la información </w:t>
                            </w:r>
                            <w:r>
                              <w:rPr>
                                <w:sz w:val="20"/>
                                <w:szCs w:val="20"/>
                                <w:lang w:bidi="es-ES"/>
                              </w:rPr>
                              <w:t xml:space="preserve">se encuentra </w:t>
                            </w:r>
                            <w:r w:rsidRPr="00960AD6">
                              <w:rPr>
                                <w:sz w:val="20"/>
                                <w:szCs w:val="20"/>
                                <w:lang w:bidi="es-ES"/>
                              </w:rPr>
                              <w:t>actualizada o no.</w:t>
                            </w:r>
                            <w:r w:rsidRPr="00960AD6">
                              <w:rPr>
                                <w:b/>
                                <w:color w:val="00642D"/>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0.9pt;margin-top:19.8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Ud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">
                <v:textbox style="mso-fit-shape-to-text:t">
                  <w:txbxContent>
                    <w:p w:rsidR="00FF68EC" w:rsidRDefault="00FF68EC">
                      <w:pPr>
                        <w:rPr>
                          <w:b/>
                          <w:color w:val="00642D"/>
                        </w:rPr>
                      </w:pPr>
                      <w:r w:rsidRPr="00BD4582">
                        <w:rPr>
                          <w:b/>
                          <w:color w:val="00642D"/>
                        </w:rPr>
                        <w:t>Contenidos</w:t>
                      </w:r>
                    </w:p>
                    <w:p w:rsidR="00FF68EC" w:rsidRPr="00960AD6" w:rsidRDefault="00FF68EC" w:rsidP="00960AD6">
                      <w:pPr>
                        <w:pStyle w:val="Prrafodelista"/>
                        <w:numPr>
                          <w:ilvl w:val="0"/>
                          <w:numId w:val="4"/>
                        </w:numPr>
                        <w:spacing w:before="120" w:after="120" w:line="312" w:lineRule="auto"/>
                        <w:ind w:left="0" w:firstLine="0"/>
                        <w:contextualSpacing w:val="0"/>
                        <w:jc w:val="both"/>
                        <w:rPr>
                          <w:rStyle w:val="Ttulo2Car"/>
                          <w:b w:val="0"/>
                          <w:color w:val="auto"/>
                          <w:sz w:val="20"/>
                          <w:szCs w:val="20"/>
                          <w:lang w:eastAsia="es-ES"/>
                        </w:rPr>
                      </w:pPr>
                      <w:r w:rsidRPr="00960AD6">
                        <w:rPr>
                          <w:sz w:val="20"/>
                          <w:szCs w:val="20"/>
                          <w:lang w:bidi="es-ES"/>
                        </w:rPr>
                        <w:t xml:space="preserve">Los </w:t>
                      </w:r>
                      <w:r w:rsidRPr="00960AD6">
                        <w:rPr>
                          <w:b/>
                          <w:color w:val="00B050"/>
                          <w:sz w:val="2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960AD6">
                        <w:rPr>
                          <w:sz w:val="20"/>
                          <w:szCs w:val="20"/>
                          <w:lang w:bidi="es-ES"/>
                        </w:rPr>
                        <w:t xml:space="preserve"> i</w:t>
                      </w:r>
                      <w:r w:rsidRPr="00960AD6">
                        <w:rPr>
                          <w:rStyle w:val="Ttulo2Car"/>
                          <w:b w:val="0"/>
                          <w:color w:val="auto"/>
                          <w:sz w:val="20"/>
                          <w:szCs w:val="20"/>
                          <w:lang w:eastAsia="es-ES" w:bidi="es-ES"/>
                        </w:rPr>
                        <w:t xml:space="preserve">ncorporados correspondientes a este grupo de obligaciones no recogen la totalidad de las informaciones contempladas en </w:t>
                      </w:r>
                      <w:r>
                        <w:rPr>
                          <w:rStyle w:val="Ttulo2Car"/>
                          <w:b w:val="0"/>
                          <w:color w:val="auto"/>
                          <w:sz w:val="20"/>
                          <w:szCs w:val="20"/>
                          <w:lang w:eastAsia="es-ES" w:bidi="es-ES"/>
                        </w:rPr>
                        <w:t xml:space="preserve">los </w:t>
                      </w:r>
                      <w:r w:rsidRPr="00960AD6">
                        <w:rPr>
                          <w:rStyle w:val="Ttulo2Car"/>
                          <w:b w:val="0"/>
                          <w:color w:val="auto"/>
                          <w:sz w:val="20"/>
                          <w:szCs w:val="20"/>
                          <w:lang w:eastAsia="es-ES" w:bidi="es-ES"/>
                        </w:rPr>
                        <w:t xml:space="preserve">artículo 6 </w:t>
                      </w:r>
                      <w:r>
                        <w:rPr>
                          <w:rStyle w:val="Ttulo2Car"/>
                          <w:b w:val="0"/>
                          <w:color w:val="auto"/>
                          <w:sz w:val="20"/>
                          <w:szCs w:val="20"/>
                          <w:lang w:eastAsia="es-ES" w:bidi="es-ES"/>
                        </w:rPr>
                        <w:t xml:space="preserve">y 6 bis </w:t>
                      </w:r>
                      <w:r w:rsidRPr="00960AD6">
                        <w:rPr>
                          <w:rStyle w:val="Ttulo2Car"/>
                          <w:b w:val="0"/>
                          <w:color w:val="auto"/>
                          <w:sz w:val="20"/>
                          <w:szCs w:val="20"/>
                          <w:lang w:eastAsia="es-ES" w:bidi="es-ES"/>
                        </w:rPr>
                        <w:t xml:space="preserve">de la LTAIBG aplicables al CES: </w:t>
                      </w:r>
                    </w:p>
                    <w:p w:rsidR="00FF68EC" w:rsidRPr="00961145" w:rsidRDefault="00FF68EC" w:rsidP="00961145">
                      <w:pPr>
                        <w:pStyle w:val="Prrafodelista"/>
                        <w:numPr>
                          <w:ilvl w:val="0"/>
                          <w:numId w:val="14"/>
                        </w:numPr>
                        <w:spacing w:before="120" w:after="120" w:line="312" w:lineRule="auto"/>
                        <w:jc w:val="both"/>
                        <w:rPr>
                          <w:rStyle w:val="Ttulo2Car"/>
                          <w:rFonts w:eastAsiaTheme="minorHAnsi" w:cstheme="minorBidi"/>
                          <w:bCs w:val="0"/>
                          <w:color w:val="00642D"/>
                          <w:sz w:val="22"/>
                          <w:szCs w:val="24"/>
                        </w:rPr>
                      </w:pPr>
                      <w:r>
                        <w:rPr>
                          <w:rStyle w:val="Ttulo2Car"/>
                          <w:b w:val="0"/>
                          <w:color w:val="auto"/>
                          <w:sz w:val="20"/>
                          <w:szCs w:val="20"/>
                          <w:lang w:bidi="es-ES"/>
                        </w:rPr>
                        <w:t>No se informa sobre el</w:t>
                      </w:r>
                      <w:r w:rsidRPr="00CC6138">
                        <w:rPr>
                          <w:rStyle w:val="Ttulo2Car"/>
                          <w:b w:val="0"/>
                          <w:color w:val="auto"/>
                          <w:sz w:val="20"/>
                          <w:szCs w:val="20"/>
                          <w:lang w:bidi="es-ES"/>
                        </w:rPr>
                        <w:t xml:space="preserve"> perfil y trayectoria profesional</w:t>
                      </w:r>
                      <w:r>
                        <w:rPr>
                          <w:rStyle w:val="Ttulo2Car"/>
                          <w:b w:val="0"/>
                          <w:color w:val="auto"/>
                          <w:sz w:val="20"/>
                          <w:szCs w:val="20"/>
                          <w:lang w:bidi="es-ES"/>
                        </w:rPr>
                        <w:t xml:space="preserve"> de sus  responsables</w:t>
                      </w:r>
                      <w:r w:rsidRPr="00CC6138">
                        <w:rPr>
                          <w:rStyle w:val="Ttulo2Car"/>
                          <w:b w:val="0"/>
                          <w:color w:val="auto"/>
                          <w:sz w:val="20"/>
                          <w:szCs w:val="20"/>
                          <w:lang w:bidi="es-ES"/>
                        </w:rPr>
                        <w:t xml:space="preserve">. </w:t>
                      </w:r>
                    </w:p>
                    <w:p w:rsidR="00FF68EC" w:rsidRPr="00961145" w:rsidRDefault="00FF68EC" w:rsidP="00961145">
                      <w:pPr>
                        <w:pStyle w:val="Prrafodelista"/>
                        <w:numPr>
                          <w:ilvl w:val="0"/>
                          <w:numId w:val="14"/>
                        </w:numPr>
                        <w:spacing w:after="200" w:line="276" w:lineRule="auto"/>
                        <w:jc w:val="both"/>
                        <w:rPr>
                          <w:rStyle w:val="Ttulo2Car"/>
                          <w:b w:val="0"/>
                          <w:color w:val="auto"/>
                          <w:sz w:val="20"/>
                          <w:szCs w:val="20"/>
                          <w:lang w:bidi="es-ES"/>
                        </w:rPr>
                      </w:pPr>
                      <w:r w:rsidRPr="00961145">
                        <w:rPr>
                          <w:rStyle w:val="Ttulo2Car"/>
                          <w:b w:val="0"/>
                          <w:color w:val="auto"/>
                          <w:sz w:val="20"/>
                          <w:szCs w:val="20"/>
                          <w:lang w:bidi="es-ES"/>
                        </w:rPr>
                        <w:t>No se ha localizado la información correspondiente al Registro de Actividades de Tratamiento</w:t>
                      </w:r>
                    </w:p>
                    <w:p w:rsidR="00FF68EC" w:rsidRDefault="00FF68EC">
                      <w:pPr>
                        <w:rPr>
                          <w:b/>
                          <w:color w:val="00642D"/>
                        </w:rPr>
                      </w:pPr>
                      <w:r>
                        <w:rPr>
                          <w:b/>
                          <w:color w:val="00642D"/>
                        </w:rPr>
                        <w:t xml:space="preserve">Calidad de la Información </w:t>
                      </w:r>
                    </w:p>
                    <w:p w:rsidR="00FF68EC" w:rsidRPr="00960AD6" w:rsidRDefault="00FF68EC" w:rsidP="00FF68EC">
                      <w:pPr>
                        <w:numPr>
                          <w:ilvl w:val="0"/>
                          <w:numId w:val="4"/>
                        </w:numPr>
                        <w:spacing w:before="120" w:after="120" w:line="312" w:lineRule="auto"/>
                        <w:ind w:left="0" w:firstLine="426"/>
                        <w:jc w:val="both"/>
                        <w:rPr>
                          <w:b/>
                          <w:color w:val="00642D"/>
                          <w:sz w:val="20"/>
                          <w:szCs w:val="20"/>
                        </w:rPr>
                      </w:pPr>
                      <w:r>
                        <w:rPr>
                          <w:sz w:val="20"/>
                          <w:szCs w:val="20"/>
                          <w:lang w:bidi="es-ES"/>
                        </w:rPr>
                        <w:t xml:space="preserve">No existen </w:t>
                      </w:r>
                      <w:r w:rsidRPr="00960AD6">
                        <w:rPr>
                          <w:sz w:val="20"/>
                          <w:szCs w:val="20"/>
                          <w:lang w:bidi="es-ES"/>
                        </w:rPr>
                        <w:t xml:space="preserve">referencias que puedan dar a conocer al ciudadano si la información </w:t>
                      </w:r>
                      <w:r>
                        <w:rPr>
                          <w:sz w:val="20"/>
                          <w:szCs w:val="20"/>
                          <w:lang w:bidi="es-ES"/>
                        </w:rPr>
                        <w:t xml:space="preserve">se encuentra </w:t>
                      </w:r>
                      <w:r w:rsidRPr="00960AD6">
                        <w:rPr>
                          <w:sz w:val="20"/>
                          <w:szCs w:val="20"/>
                          <w:lang w:bidi="es-ES"/>
                        </w:rPr>
                        <w:t>actualizada o no.</w:t>
                      </w:r>
                      <w:r w:rsidRPr="00960AD6">
                        <w:rPr>
                          <w:b/>
                          <w:color w:val="00642D"/>
                          <w:sz w:val="20"/>
                          <w:szCs w:val="20"/>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AE0427" w:rsidRDefault="00AE0427">
      <w:pPr>
        <w:rPr>
          <w:rStyle w:val="Ttulo2Car"/>
          <w:lang w:bidi="es-ES"/>
        </w:rPr>
      </w:pPr>
    </w:p>
    <w:p w:rsidR="00AE0427" w:rsidRDefault="00AE0427">
      <w:pPr>
        <w:rPr>
          <w:rStyle w:val="Ttulo2Car"/>
          <w:lang w:bidi="es-ES"/>
        </w:rPr>
      </w:pPr>
    </w:p>
    <w:p w:rsidR="00AE0427" w:rsidRDefault="00AE0427">
      <w:pPr>
        <w:rPr>
          <w:rStyle w:val="Ttulo2Car"/>
          <w:lang w:bidi="es-ES"/>
        </w:rPr>
      </w:pPr>
    </w:p>
    <w:p w:rsidR="00BC2F98" w:rsidRDefault="00BC2F98">
      <w:pPr>
        <w:rPr>
          <w:rStyle w:val="Ttulo2Car"/>
          <w:lang w:bidi="es-ES"/>
        </w:rPr>
      </w:pPr>
    </w:p>
    <w:p w:rsidR="00BC2F98" w:rsidRDefault="00BC2F98">
      <w:pPr>
        <w:rPr>
          <w:rStyle w:val="Ttulo2Car"/>
          <w:lang w:bidi="es-ES"/>
        </w:rPr>
      </w:pPr>
    </w:p>
    <w:p w:rsidR="00BC2F98" w:rsidRDefault="00BC2F98">
      <w:pPr>
        <w:rPr>
          <w:rStyle w:val="Ttulo2Car"/>
          <w:lang w:bidi="es-ES"/>
        </w:rPr>
      </w:pPr>
    </w:p>
    <w:p w:rsidR="009766DE" w:rsidRDefault="009766DE">
      <w:pPr>
        <w:rPr>
          <w:rStyle w:val="Ttulo2Car"/>
          <w:lang w:bidi="es-ES"/>
        </w:rPr>
      </w:pPr>
    </w:p>
    <w:p w:rsidR="009766DE" w:rsidRDefault="009766DE">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17101B">
        <w:trPr>
          <w:cantSplit/>
          <w:trHeight w:val="1612"/>
          <w:tblHeader/>
        </w:trPr>
        <w:tc>
          <w:tcPr>
            <w:tcW w:w="1024" w:type="dxa"/>
            <w:shd w:val="clear" w:color="auto" w:fill="00642D"/>
            <w:textDirection w:val="btLr"/>
            <w:vAlign w:val="center"/>
          </w:tcPr>
          <w:p w:rsidR="00C33A23" w:rsidRPr="00E34195" w:rsidRDefault="00C33A23"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17101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17101B">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17101B">
        <w:trPr>
          <w:trHeight w:val="1985"/>
        </w:trPr>
        <w:tc>
          <w:tcPr>
            <w:tcW w:w="1024" w:type="dxa"/>
            <w:vMerge w:val="restart"/>
            <w:tcBorders>
              <w:right w:val="single" w:sz="4" w:space="0" w:color="00642D"/>
            </w:tcBorders>
            <w:shd w:val="clear" w:color="auto" w:fill="00642D"/>
            <w:textDirection w:val="btLr"/>
            <w:vAlign w:val="center"/>
          </w:tcPr>
          <w:p w:rsidR="00C33A23" w:rsidRPr="00E34195" w:rsidRDefault="00C33A23"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7101B">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90F88" w:rsidRDefault="002F5336" w:rsidP="0017101B">
            <w:pPr>
              <w:pStyle w:val="Cuerpodelboletn"/>
              <w:spacing w:before="120" w:after="120" w:line="312" w:lineRule="auto"/>
              <w:jc w:val="center"/>
              <w:rPr>
                <w:rStyle w:val="Ttulo2Car"/>
                <w:b w:val="0"/>
                <w:sz w:val="24"/>
                <w:szCs w:val="24"/>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956AE4" w:rsidRDefault="00C90F88" w:rsidP="008B33C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Al margen del Portal de Transparencia, ba</w:t>
            </w:r>
            <w:r w:rsidR="00F369EA" w:rsidRPr="002F5336">
              <w:rPr>
                <w:rStyle w:val="Ttulo2Car"/>
                <w:b w:val="0"/>
                <w:color w:val="auto"/>
                <w:sz w:val="20"/>
                <w:szCs w:val="20"/>
                <w:lang w:bidi="es-ES"/>
              </w:rPr>
              <w:t>jo el apartado “Servicios”</w:t>
            </w:r>
            <w:r w:rsidR="004929C0">
              <w:rPr>
                <w:rStyle w:val="Ttulo2Car"/>
                <w:b w:val="0"/>
                <w:color w:val="auto"/>
                <w:sz w:val="20"/>
                <w:szCs w:val="20"/>
                <w:lang w:bidi="es-ES"/>
              </w:rPr>
              <w:t>,</w:t>
            </w:r>
            <w:r w:rsidR="00F369EA" w:rsidRPr="002F5336">
              <w:rPr>
                <w:rStyle w:val="Ttulo2Car"/>
                <w:b w:val="0"/>
                <w:color w:val="auto"/>
                <w:sz w:val="20"/>
                <w:szCs w:val="20"/>
                <w:lang w:bidi="es-ES"/>
              </w:rPr>
              <w:t xml:space="preserve"> </w:t>
            </w:r>
            <w:r w:rsidR="00CC6138">
              <w:rPr>
                <w:rStyle w:val="Ttulo2Car"/>
                <w:b w:val="0"/>
                <w:color w:val="auto"/>
                <w:sz w:val="20"/>
                <w:szCs w:val="20"/>
                <w:lang w:bidi="es-ES"/>
              </w:rPr>
              <w:t xml:space="preserve">se </w:t>
            </w:r>
            <w:r w:rsidR="00F369EA" w:rsidRPr="002F5336">
              <w:rPr>
                <w:rStyle w:val="Ttulo2Car"/>
                <w:b w:val="0"/>
                <w:color w:val="auto"/>
                <w:sz w:val="20"/>
                <w:szCs w:val="20"/>
                <w:lang w:bidi="es-ES"/>
              </w:rPr>
              <w:t>recoge el enlace que remite a la Plataforma de Contratación del Sector Público</w:t>
            </w:r>
            <w:r w:rsidR="00EE1733">
              <w:rPr>
                <w:rStyle w:val="Ttulo2Car"/>
                <w:b w:val="0"/>
                <w:color w:val="auto"/>
                <w:sz w:val="20"/>
                <w:szCs w:val="20"/>
                <w:lang w:bidi="es-ES"/>
              </w:rPr>
              <w:t>. En el Portal de Transparencia se localizan tablas de contratos hasta el 2018</w:t>
            </w:r>
            <w:r w:rsidR="00856F49">
              <w:rPr>
                <w:rStyle w:val="Ttulo2Car"/>
                <w:b w:val="0"/>
                <w:color w:val="auto"/>
                <w:sz w:val="20"/>
                <w:szCs w:val="20"/>
                <w:lang w:bidi="es-ES"/>
              </w:rPr>
              <w:t xml:space="preserve">; </w:t>
            </w:r>
            <w:r w:rsidR="00EE1733">
              <w:rPr>
                <w:rStyle w:val="Ttulo2Car"/>
                <w:b w:val="0"/>
                <w:color w:val="auto"/>
                <w:sz w:val="20"/>
                <w:szCs w:val="20"/>
                <w:lang w:bidi="es-ES"/>
              </w:rPr>
              <w:t xml:space="preserve">dada su falta de actualización no ha sido posible tenerlas en cuenta. </w:t>
            </w:r>
          </w:p>
        </w:tc>
      </w:tr>
      <w:tr w:rsidR="00C33A23" w:rsidRPr="00CB5511" w:rsidTr="0017101B">
        <w:tc>
          <w:tcPr>
            <w:tcW w:w="1024" w:type="dxa"/>
            <w:vMerge/>
            <w:tcBorders>
              <w:right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7101B">
            <w:pPr>
              <w:rPr>
                <w:rStyle w:val="Ttulo2Car"/>
                <w:b w:val="0"/>
                <w:color w:val="auto"/>
                <w:sz w:val="20"/>
                <w:szCs w:val="20"/>
                <w:lang w:bidi="es-ES"/>
              </w:rPr>
            </w:pPr>
            <w:r w:rsidRPr="00C33A23">
              <w:rPr>
                <w:rStyle w:val="Ttulo2Car"/>
                <w:b w:val="0"/>
                <w:color w:val="auto"/>
                <w:sz w:val="20"/>
                <w:szCs w:val="20"/>
                <w:lang w:bidi="es-ES"/>
              </w:rPr>
              <w:t>Modificaciones</w:t>
            </w:r>
            <w:r w:rsidR="008B33CF">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56AE4" w:rsidP="008B33CF">
            <w:pPr>
              <w:pStyle w:val="Cuerpodelboletn"/>
              <w:spacing w:before="120" w:after="120" w:line="312" w:lineRule="auto"/>
              <w:rPr>
                <w:rStyle w:val="Ttulo2Car"/>
                <w:sz w:val="20"/>
                <w:szCs w:val="20"/>
                <w:lang w:bidi="es-ES"/>
              </w:rPr>
            </w:pPr>
            <w:r w:rsidRPr="00956AE4">
              <w:rPr>
                <w:rStyle w:val="Ttulo2Car"/>
                <w:b w:val="0"/>
                <w:color w:val="auto"/>
                <w:sz w:val="20"/>
                <w:szCs w:val="20"/>
                <w:lang w:bidi="es-ES"/>
              </w:rPr>
              <w:t>Sin información</w:t>
            </w:r>
          </w:p>
        </w:tc>
      </w:tr>
      <w:tr w:rsidR="00C33A23" w:rsidRPr="00CB5511" w:rsidTr="0017101B">
        <w:tc>
          <w:tcPr>
            <w:tcW w:w="1024" w:type="dxa"/>
            <w:vMerge/>
            <w:tcBorders>
              <w:right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7101B">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90F88" w:rsidP="0017101B">
            <w:pPr>
              <w:pStyle w:val="Cuerpodelboletn"/>
              <w:spacing w:before="120" w:after="120" w:line="312" w:lineRule="auto"/>
              <w:jc w:val="center"/>
              <w:rPr>
                <w:rStyle w:val="Ttulo2Car"/>
                <w:sz w:val="20"/>
                <w:szCs w:val="20"/>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90F88" w:rsidP="008B33CF">
            <w:pPr>
              <w:pStyle w:val="Cuerpodelboletn"/>
              <w:spacing w:before="120" w:after="120" w:line="312" w:lineRule="auto"/>
              <w:rPr>
                <w:rStyle w:val="Ttulo2Car"/>
                <w:sz w:val="20"/>
                <w:szCs w:val="20"/>
                <w:lang w:bidi="es-ES"/>
              </w:rPr>
            </w:pPr>
            <w:r w:rsidRPr="000E7B0F">
              <w:rPr>
                <w:rStyle w:val="Ttulo2Car"/>
                <w:b w:val="0"/>
                <w:color w:val="auto"/>
                <w:sz w:val="20"/>
                <w:szCs w:val="20"/>
                <w:lang w:bidi="es-ES"/>
              </w:rPr>
              <w:t xml:space="preserve">No aplicable. En </w:t>
            </w:r>
            <w:r>
              <w:rPr>
                <w:rStyle w:val="Ttulo2Car"/>
                <w:b w:val="0"/>
                <w:color w:val="auto"/>
                <w:sz w:val="20"/>
                <w:szCs w:val="20"/>
                <w:lang w:bidi="es-ES"/>
              </w:rPr>
              <w:t>su</w:t>
            </w:r>
            <w:r w:rsidRPr="000E7B0F">
              <w:rPr>
                <w:rStyle w:val="Ttulo2Car"/>
                <w:b w:val="0"/>
                <w:color w:val="auto"/>
                <w:sz w:val="20"/>
                <w:szCs w:val="20"/>
                <w:lang w:bidi="es-ES"/>
              </w:rPr>
              <w:t xml:space="preserve"> perfil del contratante no se ha localizado ningún contrato desistido o al que se haya renunciado</w:t>
            </w:r>
            <w:r w:rsidR="00856F49">
              <w:rPr>
                <w:rStyle w:val="Ttulo2Car"/>
                <w:b w:val="0"/>
                <w:color w:val="auto"/>
                <w:sz w:val="20"/>
                <w:szCs w:val="20"/>
                <w:lang w:bidi="es-ES"/>
              </w:rPr>
              <w:t>.</w:t>
            </w:r>
          </w:p>
        </w:tc>
      </w:tr>
      <w:tr w:rsidR="00C33A23" w:rsidRPr="00CB5511" w:rsidTr="0017101B">
        <w:tc>
          <w:tcPr>
            <w:tcW w:w="1024" w:type="dxa"/>
            <w:vMerge/>
            <w:tcBorders>
              <w:right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7101B">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90F88" w:rsidP="008B33CF">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w:t>
            </w:r>
            <w:r w:rsidR="00BC2F98">
              <w:rPr>
                <w:rStyle w:val="Ttulo2Car"/>
                <w:b w:val="0"/>
                <w:color w:val="auto"/>
                <w:sz w:val="20"/>
                <w:szCs w:val="20"/>
                <w:lang w:bidi="es-ES"/>
              </w:rPr>
              <w:t xml:space="preserve"> </w:t>
            </w:r>
            <w:r w:rsidR="00CC50A2" w:rsidRPr="00956AE4">
              <w:rPr>
                <w:rStyle w:val="Ttulo2Car"/>
                <w:b w:val="0"/>
                <w:color w:val="auto"/>
                <w:sz w:val="20"/>
                <w:szCs w:val="20"/>
                <w:lang w:bidi="es-ES"/>
              </w:rPr>
              <w:t>información</w:t>
            </w:r>
            <w:r w:rsidR="00856F49">
              <w:rPr>
                <w:rStyle w:val="Ttulo2Car"/>
                <w:b w:val="0"/>
                <w:color w:val="auto"/>
                <w:sz w:val="20"/>
                <w:szCs w:val="20"/>
                <w:lang w:bidi="es-ES"/>
              </w:rPr>
              <w:t>.</w:t>
            </w:r>
          </w:p>
        </w:tc>
      </w:tr>
      <w:tr w:rsidR="00C33A23" w:rsidRPr="00CB5511" w:rsidTr="0017101B">
        <w:tc>
          <w:tcPr>
            <w:tcW w:w="1024" w:type="dxa"/>
            <w:vMerge/>
            <w:tcBorders>
              <w:right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7101B">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90F88" w:rsidRDefault="002F5336" w:rsidP="0017101B">
            <w:pPr>
              <w:pStyle w:val="Cuerpodelboletn"/>
              <w:spacing w:before="120" w:after="120" w:line="312" w:lineRule="auto"/>
              <w:jc w:val="center"/>
              <w:rPr>
                <w:rStyle w:val="Ttulo2Car"/>
                <w:b w:val="0"/>
                <w:color w:val="auto"/>
                <w:sz w:val="24"/>
                <w:szCs w:val="24"/>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2F5336" w:rsidP="008B33CF">
            <w:pPr>
              <w:pStyle w:val="Cuerpodelboletn"/>
              <w:spacing w:before="120" w:after="120" w:line="312" w:lineRule="auto"/>
              <w:rPr>
                <w:rStyle w:val="Ttulo2Car"/>
                <w:sz w:val="20"/>
                <w:szCs w:val="20"/>
                <w:lang w:bidi="es-ES"/>
              </w:rPr>
            </w:pPr>
            <w:r>
              <w:rPr>
                <w:rStyle w:val="Ttulo2Car"/>
                <w:b w:val="0"/>
                <w:color w:val="auto"/>
                <w:sz w:val="20"/>
                <w:szCs w:val="20"/>
                <w:lang w:bidi="es-ES"/>
              </w:rPr>
              <w:t>Para localizar esta información, es necesario entrar en la PCSP y buscarla una vez se haya lo</w:t>
            </w:r>
            <w:r w:rsidR="00856F49">
              <w:rPr>
                <w:rStyle w:val="Ttulo2Car"/>
                <w:b w:val="0"/>
                <w:color w:val="auto"/>
                <w:sz w:val="20"/>
                <w:szCs w:val="20"/>
                <w:lang w:bidi="es-ES"/>
              </w:rPr>
              <w:t>c</w:t>
            </w:r>
            <w:r>
              <w:rPr>
                <w:rStyle w:val="Ttulo2Car"/>
                <w:b w:val="0"/>
                <w:color w:val="auto"/>
                <w:sz w:val="20"/>
                <w:szCs w:val="20"/>
                <w:lang w:bidi="es-ES"/>
              </w:rPr>
              <w:t xml:space="preserve">alizado su </w:t>
            </w:r>
            <w:r>
              <w:rPr>
                <w:rStyle w:val="Ttulo2Car"/>
                <w:b w:val="0"/>
                <w:color w:val="auto"/>
                <w:sz w:val="20"/>
                <w:szCs w:val="20"/>
                <w:lang w:bidi="es-ES"/>
              </w:rPr>
              <w:lastRenderedPageBreak/>
              <w:t>perfil de contratante</w:t>
            </w:r>
            <w:r w:rsidR="0014196D">
              <w:rPr>
                <w:rStyle w:val="Ttulo2Car"/>
                <w:b w:val="0"/>
                <w:color w:val="auto"/>
                <w:sz w:val="20"/>
                <w:szCs w:val="20"/>
                <w:lang w:bidi="es-ES"/>
              </w:rPr>
              <w:t xml:space="preserve">. </w:t>
            </w:r>
            <w:r w:rsidR="00EE1733">
              <w:rPr>
                <w:rStyle w:val="Ttulo2Car"/>
                <w:b w:val="0"/>
                <w:color w:val="auto"/>
                <w:sz w:val="20"/>
                <w:szCs w:val="20"/>
                <w:lang w:bidi="es-ES"/>
              </w:rPr>
              <w:t xml:space="preserve">Bajo </w:t>
            </w:r>
            <w:r w:rsidR="0014196D">
              <w:rPr>
                <w:rStyle w:val="Ttulo2Car"/>
                <w:b w:val="0"/>
                <w:color w:val="auto"/>
                <w:sz w:val="20"/>
                <w:szCs w:val="20"/>
                <w:lang w:bidi="es-ES"/>
              </w:rPr>
              <w:t xml:space="preserve">el </w:t>
            </w:r>
            <w:r w:rsidR="00BC2F98">
              <w:rPr>
                <w:rStyle w:val="Ttulo2Car"/>
                <w:b w:val="0"/>
                <w:color w:val="auto"/>
                <w:sz w:val="20"/>
                <w:szCs w:val="20"/>
                <w:lang w:bidi="es-ES"/>
              </w:rPr>
              <w:t>apartado “Servicios</w:t>
            </w:r>
            <w:r w:rsidR="0014196D">
              <w:rPr>
                <w:rStyle w:val="Ttulo2Car"/>
                <w:b w:val="0"/>
                <w:color w:val="auto"/>
                <w:sz w:val="20"/>
                <w:szCs w:val="20"/>
                <w:lang w:bidi="es-ES"/>
              </w:rPr>
              <w:t>”</w:t>
            </w:r>
            <w:r w:rsidR="0017101B">
              <w:rPr>
                <w:rStyle w:val="Ttulo2Car"/>
                <w:b w:val="0"/>
                <w:color w:val="auto"/>
                <w:sz w:val="20"/>
                <w:szCs w:val="20"/>
                <w:lang w:bidi="es-ES"/>
              </w:rPr>
              <w:t xml:space="preserve"> </w:t>
            </w:r>
            <w:r w:rsidR="0014196D">
              <w:rPr>
                <w:rStyle w:val="Ttulo2Car"/>
                <w:b w:val="0"/>
                <w:color w:val="auto"/>
                <w:sz w:val="20"/>
                <w:szCs w:val="20"/>
                <w:lang w:bidi="es-ES"/>
              </w:rPr>
              <w:t>los últimos datos son de 2018</w:t>
            </w:r>
            <w:r w:rsidR="00C90F88">
              <w:rPr>
                <w:rStyle w:val="Ttulo2Car"/>
                <w:b w:val="0"/>
                <w:color w:val="auto"/>
                <w:sz w:val="20"/>
                <w:szCs w:val="20"/>
                <w:lang w:bidi="es-ES"/>
              </w:rPr>
              <w:t xml:space="preserve"> y dada esa fecha, no han podido ser tenidos en cuenta</w:t>
            </w:r>
            <w:r w:rsidR="0014196D">
              <w:rPr>
                <w:rStyle w:val="Ttulo2Car"/>
                <w:b w:val="0"/>
                <w:color w:val="auto"/>
                <w:sz w:val="20"/>
                <w:szCs w:val="20"/>
                <w:lang w:bidi="es-ES"/>
              </w:rPr>
              <w:t xml:space="preserve">. </w:t>
            </w:r>
          </w:p>
        </w:tc>
      </w:tr>
      <w:tr w:rsidR="00C33A23" w:rsidRPr="00CB5511" w:rsidTr="0017101B">
        <w:trPr>
          <w:trHeight w:val="1405"/>
        </w:trPr>
        <w:tc>
          <w:tcPr>
            <w:tcW w:w="1024" w:type="dxa"/>
            <w:tcBorders>
              <w:right w:val="single" w:sz="4" w:space="0" w:color="00642D"/>
            </w:tcBorders>
            <w:shd w:val="clear" w:color="auto" w:fill="00642D"/>
            <w:textDirection w:val="btLr"/>
            <w:vAlign w:val="center"/>
          </w:tcPr>
          <w:p w:rsidR="00C33A23" w:rsidRPr="00E34195" w:rsidRDefault="009609E9"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17101B">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90F88" w:rsidP="008B33CF">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w:t>
            </w:r>
            <w:r w:rsidR="0017101B">
              <w:rPr>
                <w:rStyle w:val="Ttulo2Car"/>
                <w:b w:val="0"/>
                <w:color w:val="auto"/>
                <w:sz w:val="20"/>
                <w:szCs w:val="20"/>
                <w:lang w:bidi="es-ES"/>
              </w:rPr>
              <w:t xml:space="preserve"> </w:t>
            </w:r>
            <w:r w:rsidRPr="00956AE4">
              <w:rPr>
                <w:rStyle w:val="Ttulo2Car"/>
                <w:b w:val="0"/>
                <w:color w:val="auto"/>
                <w:sz w:val="20"/>
                <w:szCs w:val="20"/>
                <w:lang w:bidi="es-ES"/>
              </w:rPr>
              <w:t>información</w:t>
            </w:r>
            <w:r w:rsidR="00EE1733">
              <w:rPr>
                <w:rStyle w:val="Ttulo2Car"/>
                <w:b w:val="0"/>
                <w:color w:val="auto"/>
                <w:sz w:val="20"/>
                <w:szCs w:val="20"/>
                <w:lang w:bidi="es-ES"/>
              </w:rPr>
              <w:t>. La última relación de convenios disponibles es del 2017</w:t>
            </w:r>
            <w:r w:rsidR="0072463A">
              <w:rPr>
                <w:rStyle w:val="Ttulo2Car"/>
                <w:b w:val="0"/>
                <w:color w:val="auto"/>
                <w:sz w:val="20"/>
                <w:szCs w:val="20"/>
                <w:lang w:bidi="es-ES"/>
              </w:rPr>
              <w:t>;</w:t>
            </w:r>
            <w:r w:rsidR="00BC2F98">
              <w:rPr>
                <w:rStyle w:val="Ttulo2Car"/>
                <w:b w:val="0"/>
                <w:color w:val="auto"/>
                <w:sz w:val="20"/>
                <w:szCs w:val="20"/>
                <w:lang w:bidi="es-ES"/>
              </w:rPr>
              <w:t xml:space="preserve"> p</w:t>
            </w:r>
            <w:r w:rsidR="00EE1733">
              <w:rPr>
                <w:rStyle w:val="Ttulo2Car"/>
                <w:b w:val="0"/>
                <w:color w:val="auto"/>
                <w:sz w:val="20"/>
                <w:szCs w:val="20"/>
                <w:lang w:bidi="es-ES"/>
              </w:rPr>
              <w:t>or tanto,</w:t>
            </w:r>
            <w:r w:rsidR="00EE1733" w:rsidRPr="002F5336">
              <w:rPr>
                <w:rStyle w:val="Ttulo2Car"/>
                <w:b w:val="0"/>
                <w:color w:val="auto"/>
                <w:sz w:val="20"/>
                <w:szCs w:val="20"/>
                <w:lang w:bidi="es-ES"/>
              </w:rPr>
              <w:t xml:space="preserve"> </w:t>
            </w:r>
            <w:r w:rsidR="00EE1733">
              <w:rPr>
                <w:rStyle w:val="Ttulo2Car"/>
                <w:b w:val="0"/>
                <w:color w:val="auto"/>
                <w:sz w:val="20"/>
                <w:szCs w:val="20"/>
                <w:lang w:bidi="es-ES"/>
              </w:rPr>
              <w:t>dada su falta de actualización</w:t>
            </w:r>
            <w:r w:rsidR="0072463A">
              <w:rPr>
                <w:rStyle w:val="Ttulo2Car"/>
                <w:b w:val="0"/>
                <w:color w:val="auto"/>
                <w:sz w:val="20"/>
                <w:szCs w:val="20"/>
                <w:lang w:bidi="es-ES"/>
              </w:rPr>
              <w:t>,</w:t>
            </w:r>
            <w:r w:rsidR="00EE1733">
              <w:rPr>
                <w:rStyle w:val="Ttulo2Car"/>
                <w:b w:val="0"/>
                <w:color w:val="auto"/>
                <w:sz w:val="20"/>
                <w:szCs w:val="20"/>
                <w:lang w:bidi="es-ES"/>
              </w:rPr>
              <w:t xml:space="preserve"> no ha sido posible tenerla en cuenta.</w:t>
            </w:r>
          </w:p>
        </w:tc>
      </w:tr>
      <w:tr w:rsidR="009609E9" w:rsidRPr="00CB5511" w:rsidTr="0017101B">
        <w:trPr>
          <w:trHeight w:val="343"/>
        </w:trPr>
        <w:tc>
          <w:tcPr>
            <w:tcW w:w="1024" w:type="dxa"/>
            <w:tcBorders>
              <w:right w:val="single" w:sz="4" w:space="0" w:color="00642D"/>
            </w:tcBorders>
            <w:shd w:val="clear" w:color="auto" w:fill="00642D"/>
            <w:textDirection w:val="btLr"/>
            <w:vAlign w:val="center"/>
          </w:tcPr>
          <w:p w:rsidR="009609E9" w:rsidRDefault="003F271E"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CB5511" w:rsidRDefault="00573DCD" w:rsidP="0017101B">
            <w:pPr>
              <w:pStyle w:val="Cuerpodelboletn"/>
              <w:spacing w:before="120" w:after="120" w:line="312" w:lineRule="auto"/>
              <w:jc w:val="center"/>
              <w:rPr>
                <w:rStyle w:val="Ttulo2Car"/>
                <w:sz w:val="20"/>
                <w:szCs w:val="20"/>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17101B" w:rsidRDefault="004929C0" w:rsidP="008B33C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Portal de Transparencia i</w:t>
            </w:r>
            <w:r w:rsidR="00573DCD">
              <w:rPr>
                <w:rStyle w:val="Ttulo2Car"/>
                <w:b w:val="0"/>
                <w:color w:val="auto"/>
                <w:sz w:val="20"/>
                <w:szCs w:val="20"/>
                <w:lang w:bidi="es-ES"/>
              </w:rPr>
              <w:t>nforma sobre compensaciones (que cabe incluir en la categoría de ayudas púb</w:t>
            </w:r>
            <w:r w:rsidR="007B23B8">
              <w:rPr>
                <w:rStyle w:val="Ttulo2Car"/>
                <w:b w:val="0"/>
                <w:color w:val="auto"/>
                <w:sz w:val="20"/>
                <w:szCs w:val="20"/>
                <w:lang w:bidi="es-ES"/>
              </w:rPr>
              <w:t>l</w:t>
            </w:r>
            <w:r w:rsidR="00573DCD">
              <w:rPr>
                <w:rStyle w:val="Ttulo2Car"/>
                <w:b w:val="0"/>
                <w:color w:val="auto"/>
                <w:sz w:val="20"/>
                <w:szCs w:val="20"/>
                <w:lang w:bidi="es-ES"/>
              </w:rPr>
              <w:t xml:space="preserve">icas) </w:t>
            </w:r>
            <w:r w:rsidR="007E7E24">
              <w:rPr>
                <w:rStyle w:val="Ttulo2Car"/>
                <w:b w:val="0"/>
                <w:color w:val="auto"/>
                <w:sz w:val="20"/>
                <w:szCs w:val="20"/>
                <w:lang w:bidi="es-ES"/>
              </w:rPr>
              <w:t xml:space="preserve">hasta el año 2020 inclusive, con indicación del importe, concepto y beneficiarios. Se ofrece en un </w:t>
            </w:r>
            <w:proofErr w:type="spellStart"/>
            <w:r w:rsidR="007E7E24">
              <w:rPr>
                <w:rStyle w:val="Ttulo2Car"/>
                <w:b w:val="0"/>
                <w:color w:val="auto"/>
                <w:sz w:val="20"/>
                <w:szCs w:val="20"/>
                <w:lang w:bidi="es-ES"/>
              </w:rPr>
              <w:t>p</w:t>
            </w:r>
            <w:r w:rsidR="00EE63B9">
              <w:rPr>
                <w:rStyle w:val="Ttulo2Car"/>
                <w:b w:val="0"/>
                <w:color w:val="auto"/>
                <w:sz w:val="20"/>
                <w:szCs w:val="20"/>
                <w:lang w:bidi="es-ES"/>
              </w:rPr>
              <w:t>d</w:t>
            </w:r>
            <w:r w:rsidR="0017101B">
              <w:rPr>
                <w:rStyle w:val="Ttulo2Car"/>
                <w:b w:val="0"/>
                <w:color w:val="auto"/>
                <w:sz w:val="20"/>
                <w:szCs w:val="20"/>
                <w:lang w:bidi="es-ES"/>
              </w:rPr>
              <w:t>f</w:t>
            </w:r>
            <w:proofErr w:type="spellEnd"/>
            <w:r w:rsidR="0017101B">
              <w:rPr>
                <w:rStyle w:val="Ttulo2Car"/>
                <w:b w:val="0"/>
                <w:color w:val="auto"/>
                <w:sz w:val="20"/>
                <w:szCs w:val="20"/>
                <w:lang w:bidi="es-ES"/>
              </w:rPr>
              <w:t xml:space="preserve"> reutilizable.</w:t>
            </w:r>
          </w:p>
          <w:p w:rsidR="009609E9" w:rsidRPr="00CB5511" w:rsidRDefault="00253AAF" w:rsidP="008B33CF">
            <w:pPr>
              <w:pStyle w:val="Cuerpodelboletn"/>
              <w:spacing w:before="120" w:after="120" w:line="312" w:lineRule="auto"/>
              <w:rPr>
                <w:rStyle w:val="Ttulo2Car"/>
                <w:sz w:val="20"/>
                <w:szCs w:val="20"/>
                <w:lang w:bidi="es-ES"/>
              </w:rPr>
            </w:pPr>
            <w:r w:rsidRPr="002F5336">
              <w:rPr>
                <w:rStyle w:val="Ttulo2Car"/>
                <w:b w:val="0"/>
                <w:color w:val="auto"/>
                <w:sz w:val="20"/>
                <w:szCs w:val="20"/>
                <w:lang w:bidi="es-ES"/>
              </w:rPr>
              <w:t xml:space="preserve">Fuera del </w:t>
            </w:r>
            <w:r w:rsidR="00C90F88">
              <w:rPr>
                <w:rStyle w:val="Ttulo2Car"/>
                <w:b w:val="0"/>
                <w:color w:val="auto"/>
                <w:sz w:val="20"/>
                <w:szCs w:val="20"/>
                <w:lang w:bidi="es-ES"/>
              </w:rPr>
              <w:t>P</w:t>
            </w:r>
            <w:r w:rsidRPr="002F5336">
              <w:rPr>
                <w:rStyle w:val="Ttulo2Car"/>
                <w:b w:val="0"/>
                <w:color w:val="auto"/>
                <w:sz w:val="20"/>
                <w:szCs w:val="20"/>
                <w:lang w:bidi="es-ES"/>
              </w:rPr>
              <w:t>ortal</w:t>
            </w:r>
            <w:r w:rsidR="00F369EA" w:rsidRPr="002F5336">
              <w:rPr>
                <w:rStyle w:val="Ttulo2Car"/>
                <w:b w:val="0"/>
                <w:color w:val="auto"/>
                <w:sz w:val="20"/>
                <w:szCs w:val="20"/>
                <w:lang w:bidi="es-ES"/>
              </w:rPr>
              <w:t>, bajo el apartado “Actividades”</w:t>
            </w:r>
            <w:r w:rsidRPr="002F5336">
              <w:rPr>
                <w:rStyle w:val="Ttulo2Car"/>
                <w:b w:val="0"/>
                <w:color w:val="auto"/>
                <w:sz w:val="20"/>
                <w:szCs w:val="20"/>
                <w:lang w:bidi="es-ES"/>
              </w:rPr>
              <w:t xml:space="preserve"> se localizan las convocatori</w:t>
            </w:r>
            <w:r w:rsidR="00F369EA" w:rsidRPr="002F5336">
              <w:rPr>
                <w:rStyle w:val="Ttulo2Car"/>
                <w:b w:val="0"/>
                <w:color w:val="auto"/>
                <w:sz w:val="20"/>
                <w:szCs w:val="20"/>
                <w:lang w:bidi="es-ES"/>
              </w:rPr>
              <w:t>a</w:t>
            </w:r>
            <w:r w:rsidRPr="002F5336">
              <w:rPr>
                <w:rStyle w:val="Ttulo2Car"/>
                <w:b w:val="0"/>
                <w:color w:val="auto"/>
                <w:sz w:val="20"/>
                <w:szCs w:val="20"/>
                <w:lang w:bidi="es-ES"/>
              </w:rPr>
              <w:t xml:space="preserve">s de </w:t>
            </w:r>
            <w:r w:rsidR="00F369EA" w:rsidRPr="002F5336">
              <w:rPr>
                <w:rStyle w:val="Ttulo2Car"/>
                <w:b w:val="0"/>
                <w:color w:val="auto"/>
                <w:sz w:val="20"/>
                <w:szCs w:val="20"/>
                <w:lang w:bidi="es-ES"/>
              </w:rPr>
              <w:t xml:space="preserve">los </w:t>
            </w:r>
            <w:r w:rsidRPr="002F5336">
              <w:rPr>
                <w:rStyle w:val="Ttulo2Car"/>
                <w:b w:val="0"/>
                <w:color w:val="auto"/>
                <w:sz w:val="20"/>
                <w:szCs w:val="20"/>
                <w:lang w:bidi="es-ES"/>
              </w:rPr>
              <w:t>Premios anuales</w:t>
            </w:r>
            <w:r w:rsidR="00F369EA" w:rsidRPr="002F5336">
              <w:rPr>
                <w:rStyle w:val="Ttulo2Car"/>
                <w:b w:val="0"/>
                <w:color w:val="auto"/>
                <w:sz w:val="20"/>
                <w:szCs w:val="20"/>
                <w:lang w:bidi="es-ES"/>
              </w:rPr>
              <w:t xml:space="preserve"> del CES y se acompañan de las resoluciones de concesión en un pdf de imagen. Y bajo el apartado “Servicios” hay una pestaña sobre “Becas” vacía de contenido.</w:t>
            </w:r>
          </w:p>
        </w:tc>
      </w:tr>
      <w:tr w:rsidR="00F47C3B" w:rsidRPr="00CB5511" w:rsidTr="0017101B">
        <w:trPr>
          <w:trHeight w:val="684"/>
        </w:trPr>
        <w:tc>
          <w:tcPr>
            <w:tcW w:w="1024" w:type="dxa"/>
            <w:vMerge w:val="restart"/>
            <w:tcBorders>
              <w:right w:val="single" w:sz="4" w:space="0" w:color="00642D"/>
            </w:tcBorders>
            <w:shd w:val="clear" w:color="auto" w:fill="00642D"/>
            <w:textDirection w:val="btLr"/>
            <w:vAlign w:val="center"/>
          </w:tcPr>
          <w:p w:rsidR="00F47C3B" w:rsidRDefault="00F47C3B"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573DCD" w:rsidP="0017101B">
            <w:pPr>
              <w:pStyle w:val="Cuerpodelboletn"/>
              <w:spacing w:before="120" w:after="120" w:line="312" w:lineRule="auto"/>
              <w:jc w:val="center"/>
              <w:rPr>
                <w:rStyle w:val="Ttulo2Car"/>
                <w:sz w:val="20"/>
                <w:szCs w:val="20"/>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FE6657" w:rsidRDefault="0048513B" w:rsidP="008B33C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publica el presupuesto 2021</w:t>
            </w:r>
          </w:p>
        </w:tc>
      </w:tr>
      <w:tr w:rsidR="00F47C3B" w:rsidRPr="00CB5511" w:rsidTr="0017101B">
        <w:trPr>
          <w:trHeight w:val="486"/>
        </w:trPr>
        <w:tc>
          <w:tcPr>
            <w:tcW w:w="1024" w:type="dxa"/>
            <w:vMerge/>
            <w:tcBorders>
              <w:right w:val="single" w:sz="4" w:space="0" w:color="00642D"/>
            </w:tcBorders>
            <w:shd w:val="clear" w:color="auto" w:fill="00642D"/>
            <w:textDirection w:val="btLr"/>
            <w:vAlign w:val="center"/>
          </w:tcPr>
          <w:p w:rsidR="00F47C3B" w:rsidRDefault="00F47C3B" w:rsidP="0017101B">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7101B">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573DCD" w:rsidP="0017101B">
            <w:pPr>
              <w:pStyle w:val="Cuerpodelboletn"/>
              <w:spacing w:before="120" w:after="120" w:line="312" w:lineRule="auto"/>
              <w:jc w:val="center"/>
              <w:rPr>
                <w:rStyle w:val="Ttulo2Car"/>
                <w:sz w:val="20"/>
                <w:szCs w:val="20"/>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F47C3B" w:rsidP="008B33CF">
            <w:pPr>
              <w:pStyle w:val="Cuerpodelboletn"/>
              <w:spacing w:before="120" w:after="120" w:line="312" w:lineRule="auto"/>
              <w:rPr>
                <w:rStyle w:val="Ttulo2Car"/>
                <w:sz w:val="20"/>
                <w:szCs w:val="20"/>
                <w:lang w:bidi="es-ES"/>
              </w:rPr>
            </w:pPr>
          </w:p>
        </w:tc>
      </w:tr>
      <w:tr w:rsidR="00F47C3B" w:rsidRPr="00CB5511" w:rsidTr="0017101B">
        <w:trPr>
          <w:trHeight w:val="468"/>
        </w:trPr>
        <w:tc>
          <w:tcPr>
            <w:tcW w:w="1024" w:type="dxa"/>
            <w:vMerge w:val="restart"/>
            <w:tcBorders>
              <w:right w:val="single" w:sz="4" w:space="0" w:color="00642D"/>
            </w:tcBorders>
            <w:shd w:val="clear" w:color="auto" w:fill="00642D"/>
            <w:textDirection w:val="btLr"/>
            <w:vAlign w:val="center"/>
          </w:tcPr>
          <w:p w:rsidR="00F47C3B" w:rsidRDefault="00F47C3B"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960AD6" w:rsidRDefault="00573DCD" w:rsidP="0017101B">
            <w:pPr>
              <w:pStyle w:val="Cuerpodelboletn"/>
              <w:spacing w:before="120" w:after="120" w:line="312" w:lineRule="auto"/>
              <w:jc w:val="center"/>
              <w:rPr>
                <w:rStyle w:val="Ttulo2Car"/>
                <w:b w:val="0"/>
                <w:color w:val="auto"/>
                <w:sz w:val="20"/>
                <w:szCs w:val="20"/>
                <w:lang w:bidi="es-ES"/>
              </w:rPr>
            </w:pPr>
            <w:r w:rsidRPr="003D3C1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960AD6" w:rsidRDefault="00F47C3B" w:rsidP="008B33CF">
            <w:pPr>
              <w:pStyle w:val="Cuerpodelboletn"/>
              <w:spacing w:line="312" w:lineRule="auto"/>
              <w:rPr>
                <w:rStyle w:val="Ttulo2Car"/>
                <w:b w:val="0"/>
                <w:color w:val="auto"/>
                <w:sz w:val="20"/>
                <w:szCs w:val="20"/>
                <w:lang w:bidi="es-ES"/>
              </w:rPr>
            </w:pPr>
          </w:p>
        </w:tc>
      </w:tr>
      <w:tr w:rsidR="00F47C3B" w:rsidRPr="00CB5511" w:rsidTr="0017101B">
        <w:trPr>
          <w:trHeight w:val="940"/>
        </w:trPr>
        <w:tc>
          <w:tcPr>
            <w:tcW w:w="1024" w:type="dxa"/>
            <w:vMerge/>
            <w:tcBorders>
              <w:right w:val="single" w:sz="4" w:space="0" w:color="00642D"/>
            </w:tcBorders>
            <w:shd w:val="clear" w:color="auto" w:fill="00642D"/>
            <w:textDirection w:val="btLr"/>
            <w:vAlign w:val="center"/>
          </w:tcPr>
          <w:p w:rsidR="00F47C3B" w:rsidRDefault="00F47C3B" w:rsidP="0017101B">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F47C3B"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FE6657" w:rsidP="008B33CF">
            <w:pPr>
              <w:spacing w:before="120" w:after="120" w:line="312" w:lineRule="auto"/>
              <w:jc w:val="both"/>
              <w:rPr>
                <w:rStyle w:val="Ttulo2Car"/>
                <w:sz w:val="20"/>
                <w:szCs w:val="20"/>
                <w:lang w:bidi="es-ES"/>
              </w:rPr>
            </w:pPr>
            <w:r w:rsidRPr="004929C0">
              <w:rPr>
                <w:rStyle w:val="Ttulo2Car"/>
                <w:b w:val="0"/>
                <w:color w:val="auto"/>
                <w:sz w:val="20"/>
                <w:szCs w:val="20"/>
                <w:lang w:bidi="es-ES"/>
              </w:rPr>
              <w:t>Se recogen los informes de auditoría de cuentas anuales de 2015 a 2019 emitidos por la Intervención General de la Administración del Estado (IGAE) en formato pdf reutilizable.</w:t>
            </w:r>
            <w:r w:rsidR="0076331E" w:rsidRPr="004929C0">
              <w:rPr>
                <w:rStyle w:val="Ttulo2Car"/>
                <w:b w:val="0"/>
                <w:color w:val="auto"/>
                <w:sz w:val="20"/>
                <w:szCs w:val="20"/>
                <w:lang w:bidi="es-ES"/>
              </w:rPr>
              <w:t xml:space="preserve"> Pero no los del Tribunal de Cuentas</w:t>
            </w:r>
            <w:r w:rsidR="0073292C">
              <w:rPr>
                <w:rStyle w:val="Ttulo2Car"/>
                <w:b w:val="0"/>
                <w:color w:val="auto"/>
                <w:sz w:val="20"/>
                <w:szCs w:val="20"/>
                <w:lang w:bidi="es-ES"/>
              </w:rPr>
              <w:t xml:space="preserve"> (en la página web del TCu se han localizado informes de fiscalización del CES correspondientes a distintos ejercicios económicos).</w:t>
            </w:r>
          </w:p>
        </w:tc>
      </w:tr>
      <w:tr w:rsidR="00BD4582" w:rsidRPr="00CB5511" w:rsidTr="0017101B">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956AE4" w:rsidP="008B33CF">
            <w:pPr>
              <w:pStyle w:val="Cuerpodelboletn"/>
              <w:spacing w:before="120" w:after="120" w:line="312" w:lineRule="auto"/>
              <w:rPr>
                <w:rStyle w:val="Ttulo2Car"/>
                <w:sz w:val="20"/>
                <w:szCs w:val="20"/>
                <w:lang w:bidi="es-ES"/>
              </w:rPr>
            </w:pPr>
            <w:r w:rsidRPr="00956AE4">
              <w:rPr>
                <w:rStyle w:val="Ttulo2Car"/>
                <w:b w:val="0"/>
                <w:color w:val="auto"/>
                <w:sz w:val="20"/>
                <w:szCs w:val="20"/>
                <w:lang w:bidi="es-ES"/>
              </w:rPr>
              <w:t>Sin información</w:t>
            </w:r>
            <w:r w:rsidR="004929C0">
              <w:rPr>
                <w:rStyle w:val="Ttulo2Car"/>
                <w:b w:val="0"/>
                <w:color w:val="auto"/>
                <w:sz w:val="20"/>
                <w:szCs w:val="20"/>
                <w:lang w:bidi="es-ES"/>
              </w:rPr>
              <w:t xml:space="preserve">. Las últimas retribuciones sobre las que se informa vienen referida a su Presidente y se corresponden con el año 2017; por tanto, no ha sido </w:t>
            </w:r>
            <w:r w:rsidR="004929C0">
              <w:rPr>
                <w:rStyle w:val="Ttulo2Car"/>
                <w:b w:val="0"/>
                <w:color w:val="auto"/>
                <w:sz w:val="20"/>
                <w:szCs w:val="20"/>
                <w:lang w:bidi="es-ES"/>
              </w:rPr>
              <w:lastRenderedPageBreak/>
              <w:t>posible tenerla en cuenta.</w:t>
            </w:r>
          </w:p>
        </w:tc>
      </w:tr>
      <w:tr w:rsidR="00BD4582" w:rsidRPr="00CB5511" w:rsidTr="0017101B">
        <w:trPr>
          <w:trHeight w:val="940"/>
        </w:trPr>
        <w:tc>
          <w:tcPr>
            <w:tcW w:w="1024" w:type="dxa"/>
            <w:vMerge/>
            <w:tcBorders>
              <w:right w:val="single" w:sz="4" w:space="0" w:color="00642D"/>
            </w:tcBorders>
            <w:shd w:val="clear" w:color="auto" w:fill="00642D"/>
            <w:textDirection w:val="btLr"/>
            <w:vAlign w:val="center"/>
          </w:tcPr>
          <w:p w:rsidR="00BD4582" w:rsidRDefault="00BD4582" w:rsidP="0017101B">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956AE4" w:rsidP="008B33CF">
            <w:pPr>
              <w:pStyle w:val="Cuerpodelboletn"/>
              <w:spacing w:before="120" w:after="120" w:line="312" w:lineRule="auto"/>
              <w:rPr>
                <w:rStyle w:val="Ttulo2Car"/>
                <w:sz w:val="20"/>
                <w:szCs w:val="20"/>
                <w:lang w:bidi="es-ES"/>
              </w:rPr>
            </w:pPr>
            <w:r w:rsidRPr="00956AE4">
              <w:rPr>
                <w:rStyle w:val="Ttulo2Car"/>
                <w:b w:val="0"/>
                <w:color w:val="auto"/>
                <w:sz w:val="20"/>
                <w:szCs w:val="20"/>
                <w:lang w:bidi="es-ES"/>
              </w:rPr>
              <w:t>Sin información</w:t>
            </w:r>
          </w:p>
        </w:tc>
      </w:tr>
      <w:tr w:rsidR="00BD4582" w:rsidRPr="00CB5511" w:rsidTr="0017101B">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7101B">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956AE4" w:rsidP="008B33CF">
            <w:pPr>
              <w:pStyle w:val="Cuerpodelboletn"/>
              <w:spacing w:before="120" w:after="120" w:line="312" w:lineRule="auto"/>
              <w:rPr>
                <w:rStyle w:val="Ttulo2Car"/>
                <w:sz w:val="20"/>
                <w:szCs w:val="20"/>
                <w:lang w:bidi="es-ES"/>
              </w:rPr>
            </w:pPr>
            <w:r w:rsidRPr="00956AE4">
              <w:rPr>
                <w:rStyle w:val="Ttulo2Car"/>
                <w:b w:val="0"/>
                <w:color w:val="auto"/>
                <w:sz w:val="20"/>
                <w:szCs w:val="20"/>
                <w:lang w:bidi="es-ES"/>
              </w:rPr>
              <w:t>Sin información</w:t>
            </w:r>
          </w:p>
        </w:tc>
      </w:tr>
      <w:tr w:rsidR="00BD4582" w:rsidRPr="00CB5511" w:rsidTr="0017101B">
        <w:trPr>
          <w:trHeight w:val="1353"/>
        </w:trPr>
        <w:tc>
          <w:tcPr>
            <w:tcW w:w="1024" w:type="dxa"/>
            <w:vMerge/>
            <w:tcBorders>
              <w:right w:val="single" w:sz="4" w:space="0" w:color="00642D"/>
            </w:tcBorders>
            <w:shd w:val="clear" w:color="auto" w:fill="00642D"/>
            <w:textDirection w:val="btLr"/>
            <w:vAlign w:val="center"/>
          </w:tcPr>
          <w:p w:rsidR="00BD4582" w:rsidRDefault="00BD4582" w:rsidP="0017101B">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7101B">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956AE4" w:rsidP="008B33CF">
            <w:pPr>
              <w:pStyle w:val="Cuerpodelboletn"/>
              <w:spacing w:before="120" w:after="120" w:line="312" w:lineRule="auto"/>
              <w:rPr>
                <w:rStyle w:val="Ttulo2Car"/>
                <w:sz w:val="20"/>
                <w:szCs w:val="20"/>
                <w:lang w:bidi="es-ES"/>
              </w:rPr>
            </w:pPr>
            <w:r w:rsidRPr="00956AE4">
              <w:rPr>
                <w:rStyle w:val="Ttulo2Car"/>
                <w:b w:val="0"/>
                <w:color w:val="auto"/>
                <w:sz w:val="20"/>
                <w:szCs w:val="20"/>
                <w:lang w:bidi="es-ES"/>
              </w:rPr>
              <w:t>Sin información</w:t>
            </w:r>
          </w:p>
        </w:tc>
      </w:tr>
    </w:tbl>
    <w:p w:rsidR="0014196D" w:rsidRDefault="0014196D">
      <w:pPr>
        <w:rPr>
          <w:rStyle w:val="Ttulo2Car"/>
          <w:color w:val="00642D"/>
          <w:lang w:bidi="es-ES"/>
        </w:rPr>
      </w:pPr>
    </w:p>
    <w:p w:rsidR="0017101B" w:rsidRDefault="0017101B">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9F51455" wp14:editId="7A19EF78">
                <wp:simplePos x="0" y="0"/>
                <wp:positionH relativeFrom="column">
                  <wp:posOffset>284480</wp:posOffset>
                </wp:positionH>
                <wp:positionV relativeFrom="paragraph">
                  <wp:posOffset>95250</wp:posOffset>
                </wp:positionV>
                <wp:extent cx="5509523" cy="1403985"/>
                <wp:effectExtent l="0" t="0" r="15240" b="260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F68EC" w:rsidRDefault="00FF68EC" w:rsidP="00BD4582">
                            <w:pPr>
                              <w:rPr>
                                <w:b/>
                                <w:color w:val="00642D"/>
                              </w:rPr>
                            </w:pPr>
                            <w:r w:rsidRPr="00BD4582">
                              <w:rPr>
                                <w:b/>
                                <w:color w:val="00642D"/>
                              </w:rPr>
                              <w:t>Contenidos</w:t>
                            </w:r>
                          </w:p>
                          <w:p w:rsidR="00FF68EC" w:rsidRPr="00CC6138" w:rsidRDefault="00FF68EC" w:rsidP="0048513B">
                            <w:pPr>
                              <w:pStyle w:val="Prrafodelista"/>
                              <w:rPr>
                                <w:rStyle w:val="Ttulo2Car"/>
                                <w:b w:val="0"/>
                                <w:color w:val="auto"/>
                                <w:sz w:val="20"/>
                                <w:szCs w:val="20"/>
                                <w:lang w:bidi="es-ES"/>
                              </w:rPr>
                            </w:pPr>
                            <w:r w:rsidRPr="00CC6138">
                              <w:rPr>
                                <w:rStyle w:val="Ttulo2Car"/>
                                <w:b w:val="0"/>
                                <w:color w:val="auto"/>
                                <w:sz w:val="20"/>
                                <w:szCs w:val="20"/>
                              </w:rPr>
                              <w:t>L</w:t>
                            </w:r>
                            <w:r w:rsidRPr="00CC6138">
                              <w:rPr>
                                <w:rStyle w:val="Ttulo2Car"/>
                                <w:b w:val="0"/>
                                <w:color w:val="auto"/>
                                <w:sz w:val="20"/>
                                <w:szCs w:val="20"/>
                                <w:lang w:bidi="es-ES"/>
                              </w:rPr>
                              <w:t xml:space="preserve">os contenidos incorporados correspondientes a este grupo de obligaciones no recogen la totalidad de las informaciones contempladas en el artículo 8 de la LTAIBG aplicables al CES: </w:t>
                            </w:r>
                          </w:p>
                          <w:p w:rsidR="00FF68EC"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 xml:space="preserve">No se informa sobre modificaciones de contratos. </w:t>
                            </w:r>
                          </w:p>
                          <w:p w:rsidR="00FF68EC" w:rsidRPr="00CC6138"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Tampoco se informa sobre la distribución porcentual en volumen presupuestario de los contratos licitados según su procedimiento de adjudicación.</w:t>
                            </w:r>
                          </w:p>
                          <w:p w:rsidR="00FF68EC"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No se ha localizado información s</w:t>
                            </w:r>
                            <w:r w:rsidRPr="007B23B8">
                              <w:rPr>
                                <w:rStyle w:val="Ttulo2Car"/>
                                <w:b w:val="0"/>
                                <w:color w:val="auto"/>
                                <w:sz w:val="20"/>
                                <w:szCs w:val="20"/>
                                <w:lang w:bidi="es-ES"/>
                              </w:rPr>
                              <w:t>obre convenios de colaboración</w:t>
                            </w:r>
                          </w:p>
                          <w:p w:rsidR="00FF68EC" w:rsidRPr="007B23B8"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Pr>
                                <w:rStyle w:val="Ttulo2Car"/>
                                <w:b w:val="0"/>
                                <w:color w:val="auto"/>
                                <w:sz w:val="20"/>
                                <w:szCs w:val="20"/>
                                <w:lang w:bidi="es-ES"/>
                              </w:rPr>
                              <w:t>No se publica el presupuesto 2021</w:t>
                            </w:r>
                          </w:p>
                          <w:p w:rsidR="00FF68EC" w:rsidRPr="007B23B8"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7B23B8">
                              <w:rPr>
                                <w:rStyle w:val="Ttulo2Car"/>
                                <w:b w:val="0"/>
                                <w:color w:val="auto"/>
                                <w:sz w:val="20"/>
                                <w:szCs w:val="20"/>
                                <w:lang w:bidi="es-ES"/>
                              </w:rPr>
                              <w:t xml:space="preserve">No se publican los informes del Tribunal de Cuentas </w:t>
                            </w:r>
                          </w:p>
                          <w:p w:rsidR="00FF68EC"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F230D7">
                              <w:rPr>
                                <w:rStyle w:val="Ttulo2Car"/>
                                <w:b w:val="0"/>
                                <w:color w:val="auto"/>
                                <w:sz w:val="20"/>
                                <w:szCs w:val="20"/>
                                <w:lang w:bidi="es-ES"/>
                              </w:rPr>
                              <w:t xml:space="preserve">No se ofrece información sobre retribuciones percibidas por sus responsables, indemnizaciones con ocasión del abandono del cargo ni  autorizaciones para para actividad privada al cese. </w:t>
                            </w:r>
                          </w:p>
                          <w:p w:rsidR="00FF68EC" w:rsidRPr="00F230D7"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F230D7">
                              <w:rPr>
                                <w:rStyle w:val="Ttulo2Car"/>
                                <w:b w:val="0"/>
                                <w:color w:val="auto"/>
                                <w:sz w:val="20"/>
                                <w:szCs w:val="20"/>
                                <w:lang w:bidi="es-ES"/>
                              </w:rPr>
                              <w:t xml:space="preserve">Tampoco se informa sobre resoluciones de autorización o reconocimiento de compatibilidad que afecten a los empleados. </w:t>
                            </w:r>
                          </w:p>
                          <w:p w:rsidR="00FF68EC" w:rsidRPr="00D727A4" w:rsidRDefault="00FF68EC" w:rsidP="004929C0">
                            <w:pPr>
                              <w:spacing w:before="120" w:after="120" w:line="240" w:lineRule="auto"/>
                              <w:ind w:left="708"/>
                              <w:jc w:val="both"/>
                              <w:rPr>
                                <w:rStyle w:val="Ttulo2Car"/>
                                <w:b w:val="0"/>
                                <w:color w:val="auto"/>
                                <w:sz w:val="20"/>
                                <w:szCs w:val="20"/>
                                <w:lang w:bidi="es-ES"/>
                              </w:rPr>
                            </w:pPr>
                          </w:p>
                          <w:p w:rsidR="00FF68EC" w:rsidRPr="00BD4582" w:rsidRDefault="00FF68EC" w:rsidP="00BD4582">
                            <w:pPr>
                              <w:rPr>
                                <w:b/>
                                <w:color w:val="00642D"/>
                              </w:rPr>
                            </w:pPr>
                            <w:r>
                              <w:rPr>
                                <w:b/>
                                <w:color w:val="00642D"/>
                              </w:rPr>
                              <w:t>Calidad de la Información</w:t>
                            </w:r>
                          </w:p>
                          <w:p w:rsidR="00FF68EC" w:rsidRDefault="00FF68EC" w:rsidP="0048513B">
                            <w:pPr>
                              <w:pStyle w:val="Prrafodelista"/>
                              <w:numPr>
                                <w:ilvl w:val="0"/>
                                <w:numId w:val="18"/>
                              </w:numPr>
                              <w:spacing w:before="120" w:after="120"/>
                              <w:jc w:val="both"/>
                              <w:rPr>
                                <w:rStyle w:val="Ttulo2Car"/>
                                <w:b w:val="0"/>
                                <w:color w:val="auto"/>
                                <w:sz w:val="20"/>
                                <w:szCs w:val="20"/>
                                <w:lang w:bidi="es-ES"/>
                              </w:rPr>
                            </w:pPr>
                            <w:r w:rsidRPr="004929C0">
                              <w:rPr>
                                <w:rStyle w:val="Ttulo2Car"/>
                                <w:b w:val="0"/>
                                <w:color w:val="auto"/>
                                <w:sz w:val="20"/>
                                <w:szCs w:val="20"/>
                                <w:lang w:bidi="es-ES"/>
                              </w:rPr>
                              <w:t xml:space="preserve">Parte de la información relativa a este bloque de obligaciones se localiza al margen del </w:t>
                            </w:r>
                            <w:r>
                              <w:rPr>
                                <w:rStyle w:val="Ttulo2Car"/>
                                <w:b w:val="0"/>
                                <w:color w:val="auto"/>
                                <w:sz w:val="20"/>
                                <w:szCs w:val="20"/>
                                <w:lang w:bidi="es-ES"/>
                              </w:rPr>
                              <w:t>P</w:t>
                            </w:r>
                            <w:r w:rsidRPr="004929C0">
                              <w:rPr>
                                <w:rStyle w:val="Ttulo2Car"/>
                                <w:b w:val="0"/>
                                <w:color w:val="auto"/>
                                <w:sz w:val="20"/>
                                <w:szCs w:val="20"/>
                                <w:lang w:bidi="es-ES"/>
                              </w:rPr>
                              <w:t xml:space="preserve">ortal de </w:t>
                            </w:r>
                            <w:r>
                              <w:rPr>
                                <w:rStyle w:val="Ttulo2Car"/>
                                <w:b w:val="0"/>
                                <w:color w:val="auto"/>
                                <w:sz w:val="20"/>
                                <w:szCs w:val="20"/>
                                <w:lang w:bidi="es-ES"/>
                              </w:rPr>
                              <w:t>t</w:t>
                            </w:r>
                            <w:r w:rsidRPr="004929C0">
                              <w:rPr>
                                <w:rStyle w:val="Ttulo2Car"/>
                                <w:b w:val="0"/>
                                <w:color w:val="auto"/>
                                <w:sz w:val="20"/>
                                <w:szCs w:val="20"/>
                                <w:lang w:bidi="es-ES"/>
                              </w:rPr>
                              <w:t>ransparencia. Además en el caso de los Contratos  se redirige a fuentes de datos centralizadas, lo que dificulta la localización de la información.</w:t>
                            </w:r>
                          </w:p>
                          <w:p w:rsidR="00FF68EC" w:rsidRPr="004929C0" w:rsidRDefault="00FF68EC" w:rsidP="0048513B">
                            <w:pPr>
                              <w:pStyle w:val="Prrafodelista"/>
                              <w:numPr>
                                <w:ilvl w:val="0"/>
                                <w:numId w:val="18"/>
                              </w:numPr>
                              <w:spacing w:before="120" w:after="120"/>
                              <w:jc w:val="both"/>
                              <w:rPr>
                                <w:rStyle w:val="Ttulo2Car"/>
                                <w:b w:val="0"/>
                                <w:color w:val="auto"/>
                                <w:sz w:val="20"/>
                                <w:szCs w:val="20"/>
                                <w:lang w:bidi="es-ES"/>
                              </w:rPr>
                            </w:pPr>
                            <w:r w:rsidRPr="004929C0">
                              <w:rPr>
                                <w:rStyle w:val="Ttulo2Car"/>
                                <w:b w:val="0"/>
                                <w:color w:val="auto"/>
                                <w:sz w:val="20"/>
                                <w:szCs w:val="20"/>
                                <w:lang w:bidi="es-ES"/>
                              </w:rPr>
                              <w:t>La información sobre subvenciones y ayudas públicas se ofrece de modo disperso, en accesos distintos ubicados dentro y fuera del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2.4pt;margin-top:7.5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">
                <v:textbox style="mso-fit-shape-to-text:t">
                  <w:txbxContent>
                    <w:p w:rsidR="00FF68EC" w:rsidRDefault="00FF68EC" w:rsidP="00BD4582">
                      <w:pPr>
                        <w:rPr>
                          <w:b/>
                          <w:color w:val="00642D"/>
                        </w:rPr>
                      </w:pPr>
                      <w:r w:rsidRPr="00BD4582">
                        <w:rPr>
                          <w:b/>
                          <w:color w:val="00642D"/>
                        </w:rPr>
                        <w:t>Contenidos</w:t>
                      </w:r>
                    </w:p>
                    <w:p w:rsidR="00FF68EC" w:rsidRPr="00CC6138" w:rsidRDefault="00FF68EC" w:rsidP="0048513B">
                      <w:pPr>
                        <w:pStyle w:val="Prrafodelista"/>
                        <w:rPr>
                          <w:rStyle w:val="Ttulo2Car"/>
                          <w:b w:val="0"/>
                          <w:color w:val="auto"/>
                          <w:sz w:val="20"/>
                          <w:szCs w:val="20"/>
                          <w:lang w:bidi="es-ES"/>
                        </w:rPr>
                      </w:pPr>
                      <w:r w:rsidRPr="00CC6138">
                        <w:rPr>
                          <w:rStyle w:val="Ttulo2Car"/>
                          <w:b w:val="0"/>
                          <w:color w:val="auto"/>
                          <w:sz w:val="20"/>
                          <w:szCs w:val="20"/>
                        </w:rPr>
                        <w:t>L</w:t>
                      </w:r>
                      <w:r w:rsidRPr="00CC6138">
                        <w:rPr>
                          <w:rStyle w:val="Ttulo2Car"/>
                          <w:b w:val="0"/>
                          <w:color w:val="auto"/>
                          <w:sz w:val="20"/>
                          <w:szCs w:val="20"/>
                          <w:lang w:bidi="es-ES"/>
                        </w:rPr>
                        <w:t xml:space="preserve">os contenidos incorporados correspondientes a este grupo de obligaciones no recogen la totalidad de las informaciones contempladas en el artículo 8 de la LTAIBG aplicables al CES: </w:t>
                      </w:r>
                    </w:p>
                    <w:p w:rsidR="00FF68EC"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 xml:space="preserve">No se informa sobre modificaciones de contratos. </w:t>
                      </w:r>
                    </w:p>
                    <w:p w:rsidR="00FF68EC" w:rsidRPr="00CC6138"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Tampoco se informa sobre la distribución porcentual en volumen presupuestario de los contratos licitados según su procedimiento de adjudicación.</w:t>
                      </w:r>
                    </w:p>
                    <w:p w:rsidR="00FF68EC"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No se ha localizado información s</w:t>
                      </w:r>
                      <w:r w:rsidRPr="007B23B8">
                        <w:rPr>
                          <w:rStyle w:val="Ttulo2Car"/>
                          <w:b w:val="0"/>
                          <w:color w:val="auto"/>
                          <w:sz w:val="20"/>
                          <w:szCs w:val="20"/>
                          <w:lang w:bidi="es-ES"/>
                        </w:rPr>
                        <w:t>obre convenios de colaboración</w:t>
                      </w:r>
                    </w:p>
                    <w:p w:rsidR="00FF68EC" w:rsidRPr="007B23B8"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Pr>
                          <w:rStyle w:val="Ttulo2Car"/>
                          <w:b w:val="0"/>
                          <w:color w:val="auto"/>
                          <w:sz w:val="20"/>
                          <w:szCs w:val="20"/>
                          <w:lang w:bidi="es-ES"/>
                        </w:rPr>
                        <w:t>No se publica el presupuesto 2021</w:t>
                      </w:r>
                    </w:p>
                    <w:p w:rsidR="00FF68EC" w:rsidRPr="007B23B8"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7B23B8">
                        <w:rPr>
                          <w:rStyle w:val="Ttulo2Car"/>
                          <w:b w:val="0"/>
                          <w:color w:val="auto"/>
                          <w:sz w:val="20"/>
                          <w:szCs w:val="20"/>
                          <w:lang w:bidi="es-ES"/>
                        </w:rPr>
                        <w:t xml:space="preserve">No se publican los informes del Tribunal de Cuentas </w:t>
                      </w:r>
                    </w:p>
                    <w:p w:rsidR="00FF68EC"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F230D7">
                        <w:rPr>
                          <w:rStyle w:val="Ttulo2Car"/>
                          <w:b w:val="0"/>
                          <w:color w:val="auto"/>
                          <w:sz w:val="20"/>
                          <w:szCs w:val="20"/>
                          <w:lang w:bidi="es-ES"/>
                        </w:rPr>
                        <w:t xml:space="preserve">No se ofrece información sobre retribuciones percibidas por sus responsables, indemnizaciones con ocasión del abandono del cargo ni  autorizaciones para para actividad privada al cese. </w:t>
                      </w:r>
                    </w:p>
                    <w:p w:rsidR="00FF68EC" w:rsidRPr="00F230D7" w:rsidRDefault="00FF68EC" w:rsidP="0048513B">
                      <w:pPr>
                        <w:pStyle w:val="Prrafodelista"/>
                        <w:numPr>
                          <w:ilvl w:val="0"/>
                          <w:numId w:val="17"/>
                        </w:numPr>
                        <w:spacing w:before="120" w:after="120"/>
                        <w:contextualSpacing w:val="0"/>
                        <w:jc w:val="both"/>
                        <w:rPr>
                          <w:rStyle w:val="Ttulo2Car"/>
                          <w:b w:val="0"/>
                          <w:color w:val="auto"/>
                          <w:sz w:val="20"/>
                          <w:szCs w:val="20"/>
                          <w:lang w:bidi="es-ES"/>
                        </w:rPr>
                      </w:pPr>
                      <w:r w:rsidRPr="00F230D7">
                        <w:rPr>
                          <w:rStyle w:val="Ttulo2Car"/>
                          <w:b w:val="0"/>
                          <w:color w:val="auto"/>
                          <w:sz w:val="20"/>
                          <w:szCs w:val="20"/>
                          <w:lang w:bidi="es-ES"/>
                        </w:rPr>
                        <w:t xml:space="preserve">Tampoco se informa sobre resoluciones de autorización o reconocimiento de compatibilidad que afecten a los empleados. </w:t>
                      </w:r>
                    </w:p>
                    <w:p w:rsidR="00FF68EC" w:rsidRPr="00D727A4" w:rsidRDefault="00FF68EC" w:rsidP="004929C0">
                      <w:pPr>
                        <w:spacing w:before="120" w:after="120" w:line="240" w:lineRule="auto"/>
                        <w:ind w:left="708"/>
                        <w:jc w:val="both"/>
                        <w:rPr>
                          <w:rStyle w:val="Ttulo2Car"/>
                          <w:b w:val="0"/>
                          <w:color w:val="auto"/>
                          <w:sz w:val="20"/>
                          <w:szCs w:val="20"/>
                          <w:lang w:bidi="es-ES"/>
                        </w:rPr>
                      </w:pPr>
                    </w:p>
                    <w:p w:rsidR="00FF68EC" w:rsidRPr="00BD4582" w:rsidRDefault="00FF68EC" w:rsidP="00BD4582">
                      <w:pPr>
                        <w:rPr>
                          <w:b/>
                          <w:color w:val="00642D"/>
                        </w:rPr>
                      </w:pPr>
                      <w:r>
                        <w:rPr>
                          <w:b/>
                          <w:color w:val="00642D"/>
                        </w:rPr>
                        <w:t>Calidad de la Información</w:t>
                      </w:r>
                    </w:p>
                    <w:p w:rsidR="00FF68EC" w:rsidRDefault="00FF68EC" w:rsidP="0048513B">
                      <w:pPr>
                        <w:pStyle w:val="Prrafodelista"/>
                        <w:numPr>
                          <w:ilvl w:val="0"/>
                          <w:numId w:val="18"/>
                        </w:numPr>
                        <w:spacing w:before="120" w:after="120"/>
                        <w:jc w:val="both"/>
                        <w:rPr>
                          <w:rStyle w:val="Ttulo2Car"/>
                          <w:b w:val="0"/>
                          <w:color w:val="auto"/>
                          <w:sz w:val="20"/>
                          <w:szCs w:val="20"/>
                          <w:lang w:bidi="es-ES"/>
                        </w:rPr>
                      </w:pPr>
                      <w:r w:rsidRPr="004929C0">
                        <w:rPr>
                          <w:rStyle w:val="Ttulo2Car"/>
                          <w:b w:val="0"/>
                          <w:color w:val="auto"/>
                          <w:sz w:val="20"/>
                          <w:szCs w:val="20"/>
                          <w:lang w:bidi="es-ES"/>
                        </w:rPr>
                        <w:t xml:space="preserve">Parte de la información relativa a este bloque de obligaciones se localiza al margen del </w:t>
                      </w:r>
                      <w:r>
                        <w:rPr>
                          <w:rStyle w:val="Ttulo2Car"/>
                          <w:b w:val="0"/>
                          <w:color w:val="auto"/>
                          <w:sz w:val="20"/>
                          <w:szCs w:val="20"/>
                          <w:lang w:bidi="es-ES"/>
                        </w:rPr>
                        <w:t>P</w:t>
                      </w:r>
                      <w:r w:rsidRPr="004929C0">
                        <w:rPr>
                          <w:rStyle w:val="Ttulo2Car"/>
                          <w:b w:val="0"/>
                          <w:color w:val="auto"/>
                          <w:sz w:val="20"/>
                          <w:szCs w:val="20"/>
                          <w:lang w:bidi="es-ES"/>
                        </w:rPr>
                        <w:t xml:space="preserve">ortal de </w:t>
                      </w:r>
                      <w:r>
                        <w:rPr>
                          <w:rStyle w:val="Ttulo2Car"/>
                          <w:b w:val="0"/>
                          <w:color w:val="auto"/>
                          <w:sz w:val="20"/>
                          <w:szCs w:val="20"/>
                          <w:lang w:bidi="es-ES"/>
                        </w:rPr>
                        <w:t>t</w:t>
                      </w:r>
                      <w:r w:rsidRPr="004929C0">
                        <w:rPr>
                          <w:rStyle w:val="Ttulo2Car"/>
                          <w:b w:val="0"/>
                          <w:color w:val="auto"/>
                          <w:sz w:val="20"/>
                          <w:szCs w:val="20"/>
                          <w:lang w:bidi="es-ES"/>
                        </w:rPr>
                        <w:t>ransparencia. Además en el caso de los Contratos  se redirige a fuentes de datos centralizadas, lo que dificulta la localización de la información.</w:t>
                      </w:r>
                    </w:p>
                    <w:p w:rsidR="00FF68EC" w:rsidRPr="004929C0" w:rsidRDefault="00FF68EC" w:rsidP="0048513B">
                      <w:pPr>
                        <w:pStyle w:val="Prrafodelista"/>
                        <w:numPr>
                          <w:ilvl w:val="0"/>
                          <w:numId w:val="18"/>
                        </w:numPr>
                        <w:spacing w:before="120" w:after="120"/>
                        <w:jc w:val="both"/>
                        <w:rPr>
                          <w:rStyle w:val="Ttulo2Car"/>
                          <w:b w:val="0"/>
                          <w:color w:val="auto"/>
                          <w:sz w:val="20"/>
                          <w:szCs w:val="20"/>
                          <w:lang w:bidi="es-ES"/>
                        </w:rPr>
                      </w:pPr>
                      <w:r w:rsidRPr="004929C0">
                        <w:rPr>
                          <w:rStyle w:val="Ttulo2Car"/>
                          <w:b w:val="0"/>
                          <w:color w:val="auto"/>
                          <w:sz w:val="20"/>
                          <w:szCs w:val="20"/>
                          <w:lang w:bidi="es-ES"/>
                        </w:rPr>
                        <w:t>La información sobre subvenciones y ayudas públicas se ofrece de modo disperso, en accesos distintos ubicados dentro y fuera del portal de transparencia.</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CC6138" w:rsidRDefault="00CC6138" w:rsidP="00CC6138">
      <w:pPr>
        <w:rPr>
          <w:b/>
          <w:color w:val="00642D"/>
          <w:sz w:val="32"/>
        </w:rPr>
      </w:pPr>
    </w:p>
    <w:p w:rsidR="00CC6138" w:rsidRDefault="00CC6138" w:rsidP="00CC6138">
      <w:pPr>
        <w:rPr>
          <w:b/>
          <w:color w:val="00642D"/>
          <w:sz w:val="32"/>
        </w:rPr>
      </w:pPr>
    </w:p>
    <w:p w:rsidR="0014196D" w:rsidRDefault="0014196D" w:rsidP="00CC6138">
      <w:pPr>
        <w:rPr>
          <w:b/>
          <w:color w:val="00642D"/>
          <w:sz w:val="32"/>
        </w:rPr>
      </w:pPr>
    </w:p>
    <w:p w:rsidR="0014196D" w:rsidRDefault="0014196D" w:rsidP="00CC6138">
      <w:pPr>
        <w:rPr>
          <w:b/>
          <w:color w:val="00642D"/>
          <w:sz w:val="32"/>
        </w:rPr>
      </w:pPr>
    </w:p>
    <w:p w:rsidR="0014196D" w:rsidRDefault="0014196D" w:rsidP="00CC6138">
      <w:pPr>
        <w:rPr>
          <w:b/>
          <w:color w:val="00642D"/>
          <w:sz w:val="32"/>
        </w:rPr>
      </w:pPr>
    </w:p>
    <w:p w:rsidR="004929C0" w:rsidRDefault="004929C0" w:rsidP="00CC6138">
      <w:pPr>
        <w:rPr>
          <w:b/>
          <w:color w:val="00642D"/>
          <w:sz w:val="32"/>
        </w:rPr>
      </w:pPr>
    </w:p>
    <w:p w:rsidR="00BC2F98" w:rsidRDefault="00BC2F98" w:rsidP="00CC6138">
      <w:pPr>
        <w:rPr>
          <w:b/>
          <w:color w:val="00642D"/>
          <w:sz w:val="32"/>
        </w:rPr>
      </w:pPr>
    </w:p>
    <w:p w:rsidR="004929C0" w:rsidRDefault="004929C0">
      <w:pPr>
        <w:rPr>
          <w:b/>
          <w:color w:val="00642D"/>
          <w:sz w:val="32"/>
        </w:rPr>
      </w:pPr>
      <w:r>
        <w:rPr>
          <w:b/>
          <w:color w:val="00642D"/>
          <w:sz w:val="32"/>
        </w:rPr>
        <w:br w:type="page"/>
      </w:r>
    </w:p>
    <w:p w:rsidR="00BD4582" w:rsidRPr="00BD4582" w:rsidRDefault="0017101B" w:rsidP="00CC6138">
      <w:pPr>
        <w:rPr>
          <w:b/>
          <w:color w:val="00642D"/>
          <w:sz w:val="32"/>
        </w:rPr>
      </w:pPr>
      <w:r>
        <w:rPr>
          <w:b/>
          <w:color w:val="00642D"/>
          <w:sz w:val="32"/>
        </w:rPr>
        <w:lastRenderedPageBreak/>
        <w:t>III. Í</w:t>
      </w:r>
      <w:r w:rsidR="00BD4582" w:rsidRPr="00BD4582">
        <w:rPr>
          <w:b/>
          <w:color w:val="00642D"/>
          <w:sz w:val="32"/>
        </w:rPr>
        <w:t>ndice de Cumplimiento de la Información Obligatoria</w:t>
      </w:r>
    </w:p>
    <w:tbl>
      <w:tblPr>
        <w:tblStyle w:val="Sombreadomedio2-nfasis3"/>
        <w:tblW w:w="5000" w:type="pct"/>
        <w:tblLook w:val="04A0" w:firstRow="1" w:lastRow="0" w:firstColumn="1" w:lastColumn="0" w:noHBand="0" w:noVBand="1"/>
      </w:tblPr>
      <w:tblGrid>
        <w:gridCol w:w="4442"/>
        <w:gridCol w:w="780"/>
        <w:gridCol w:w="780"/>
        <w:gridCol w:w="780"/>
        <w:gridCol w:w="780"/>
        <w:gridCol w:w="780"/>
        <w:gridCol w:w="780"/>
        <w:gridCol w:w="780"/>
        <w:gridCol w:w="780"/>
      </w:tblGrid>
      <w:tr w:rsidR="002A154B" w:rsidRPr="00FD0689" w:rsidTr="00FF68E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79"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365"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365"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365"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365"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365"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365"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365"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365"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F68EC" w:rsidRPr="00FD0689" w:rsidTr="0017624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F68EC" w:rsidRPr="00FD0689" w:rsidRDefault="00FF68EC"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365" w:type="pct"/>
            <w:tcBorders>
              <w:left w:val="single" w:sz="18" w:space="0" w:color="FFFFFF" w:themeColor="background1"/>
            </w:tcBorders>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17624F">
              <w:rPr>
                <w:sz w:val="16"/>
                <w:szCs w:val="16"/>
              </w:rPr>
              <w:t>71,4%</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17624F">
              <w:rPr>
                <w:sz w:val="16"/>
                <w:szCs w:val="16"/>
              </w:rPr>
              <w:t>71,4%</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17624F">
              <w:rPr>
                <w:sz w:val="16"/>
                <w:szCs w:val="16"/>
              </w:rPr>
              <w:t>71,4%</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17624F">
              <w:rPr>
                <w:sz w:val="16"/>
                <w:szCs w:val="16"/>
              </w:rPr>
              <w:t>71,4%</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17624F">
              <w:rPr>
                <w:sz w:val="16"/>
                <w:szCs w:val="16"/>
              </w:rPr>
              <w:t>71,4%</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17624F">
              <w:rPr>
                <w:sz w:val="16"/>
                <w:szCs w:val="16"/>
              </w:rPr>
              <w:t>57,1%</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17624F">
              <w:rPr>
                <w:sz w:val="16"/>
                <w:szCs w:val="16"/>
              </w:rPr>
              <w:t>28,6%</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sz w:val="16"/>
                <w:szCs w:val="16"/>
              </w:rPr>
            </w:pPr>
            <w:r w:rsidRPr="0017624F">
              <w:rPr>
                <w:sz w:val="16"/>
                <w:szCs w:val="16"/>
              </w:rPr>
              <w:t>63,3%</w:t>
            </w:r>
          </w:p>
        </w:tc>
      </w:tr>
      <w:tr w:rsidR="00FF68EC" w:rsidRPr="00FD0689" w:rsidTr="0017624F">
        <w:trPr>
          <w:trHeight w:val="555"/>
        </w:trPr>
        <w:tc>
          <w:tcPr>
            <w:cnfStyle w:val="001000000000" w:firstRow="0" w:lastRow="0" w:firstColumn="1" w:lastColumn="0" w:oddVBand="0" w:evenVBand="0" w:oddHBand="0" w:evenHBand="0" w:firstRowFirstColumn="0" w:firstRowLastColumn="0" w:lastRowFirstColumn="0" w:lastRowLastColumn="0"/>
            <w:tcW w:w="207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F68EC" w:rsidRPr="00FD0689" w:rsidRDefault="00FF68EC"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365" w:type="pct"/>
            <w:tcBorders>
              <w:left w:val="single" w:sz="18" w:space="0" w:color="FFFFFF" w:themeColor="background1"/>
            </w:tcBorders>
            <w:noWrap/>
            <w:vAlign w:val="center"/>
          </w:tcPr>
          <w:p w:rsidR="00FF68EC" w:rsidRPr="0017624F" w:rsidRDefault="00FF68EC" w:rsidP="0017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17624F">
              <w:rPr>
                <w:sz w:val="16"/>
                <w:szCs w:val="16"/>
              </w:rPr>
              <w:t>46,2%</w:t>
            </w:r>
          </w:p>
        </w:tc>
        <w:tc>
          <w:tcPr>
            <w:tcW w:w="365" w:type="pct"/>
            <w:noWrap/>
            <w:vAlign w:val="center"/>
          </w:tcPr>
          <w:p w:rsidR="00FF68EC" w:rsidRPr="0017624F" w:rsidRDefault="00FF68EC" w:rsidP="0017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17624F">
              <w:rPr>
                <w:sz w:val="16"/>
                <w:szCs w:val="16"/>
              </w:rPr>
              <w:t>30,8%</w:t>
            </w:r>
          </w:p>
        </w:tc>
        <w:tc>
          <w:tcPr>
            <w:tcW w:w="365" w:type="pct"/>
            <w:noWrap/>
            <w:vAlign w:val="center"/>
          </w:tcPr>
          <w:p w:rsidR="00FF68EC" w:rsidRPr="0017624F" w:rsidRDefault="00FF68EC" w:rsidP="0017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17624F">
              <w:rPr>
                <w:sz w:val="16"/>
                <w:szCs w:val="16"/>
              </w:rPr>
              <w:t>38,5%</w:t>
            </w:r>
          </w:p>
        </w:tc>
        <w:tc>
          <w:tcPr>
            <w:tcW w:w="365" w:type="pct"/>
            <w:noWrap/>
            <w:vAlign w:val="center"/>
          </w:tcPr>
          <w:p w:rsidR="00FF68EC" w:rsidRPr="0017624F" w:rsidRDefault="00FF68EC" w:rsidP="0017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17624F">
              <w:rPr>
                <w:sz w:val="16"/>
                <w:szCs w:val="16"/>
              </w:rPr>
              <w:t>30,8%</w:t>
            </w:r>
          </w:p>
        </w:tc>
        <w:tc>
          <w:tcPr>
            <w:tcW w:w="365" w:type="pct"/>
            <w:noWrap/>
            <w:vAlign w:val="center"/>
          </w:tcPr>
          <w:p w:rsidR="00FF68EC" w:rsidRPr="0017624F" w:rsidRDefault="00FF68EC" w:rsidP="0017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17624F">
              <w:rPr>
                <w:sz w:val="16"/>
                <w:szCs w:val="16"/>
              </w:rPr>
              <w:t>46,2%</w:t>
            </w:r>
          </w:p>
        </w:tc>
        <w:tc>
          <w:tcPr>
            <w:tcW w:w="365" w:type="pct"/>
            <w:noWrap/>
            <w:vAlign w:val="center"/>
          </w:tcPr>
          <w:p w:rsidR="00FF68EC" w:rsidRPr="0017624F" w:rsidRDefault="00FF68EC" w:rsidP="0017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17624F">
              <w:rPr>
                <w:sz w:val="16"/>
                <w:szCs w:val="16"/>
              </w:rPr>
              <w:t>46,2%</w:t>
            </w:r>
          </w:p>
        </w:tc>
        <w:tc>
          <w:tcPr>
            <w:tcW w:w="365" w:type="pct"/>
            <w:noWrap/>
            <w:vAlign w:val="center"/>
          </w:tcPr>
          <w:p w:rsidR="00FF68EC" w:rsidRPr="0017624F" w:rsidRDefault="00FF68EC" w:rsidP="0017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17624F">
              <w:rPr>
                <w:sz w:val="16"/>
                <w:szCs w:val="16"/>
              </w:rPr>
              <w:t>46,2%</w:t>
            </w:r>
          </w:p>
        </w:tc>
        <w:tc>
          <w:tcPr>
            <w:tcW w:w="365" w:type="pct"/>
            <w:noWrap/>
            <w:vAlign w:val="center"/>
          </w:tcPr>
          <w:p w:rsidR="00FF68EC" w:rsidRPr="0017624F" w:rsidRDefault="00FF68EC" w:rsidP="001762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17624F">
              <w:rPr>
                <w:sz w:val="16"/>
                <w:szCs w:val="16"/>
              </w:rPr>
              <w:t>40,7%</w:t>
            </w:r>
          </w:p>
        </w:tc>
      </w:tr>
      <w:tr w:rsidR="00FF68EC" w:rsidRPr="00A94BCA" w:rsidTr="0017624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F68EC" w:rsidRPr="002A154B" w:rsidRDefault="00FF68EC"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365" w:type="pct"/>
            <w:tcBorders>
              <w:left w:val="single" w:sz="18" w:space="0" w:color="FFFFFF" w:themeColor="background1"/>
            </w:tcBorders>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7624F">
              <w:rPr>
                <w:b/>
                <w:i/>
                <w:sz w:val="16"/>
                <w:szCs w:val="16"/>
              </w:rPr>
              <w:t>55,0%</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7624F">
              <w:rPr>
                <w:b/>
                <w:i/>
                <w:sz w:val="16"/>
                <w:szCs w:val="16"/>
              </w:rPr>
              <w:t>45,0%</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7624F">
              <w:rPr>
                <w:b/>
                <w:i/>
                <w:sz w:val="16"/>
                <w:szCs w:val="16"/>
              </w:rPr>
              <w:t>50,0%</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7624F">
              <w:rPr>
                <w:b/>
                <w:i/>
                <w:sz w:val="16"/>
                <w:szCs w:val="16"/>
              </w:rPr>
              <w:t>45,0%</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7624F">
              <w:rPr>
                <w:b/>
                <w:i/>
                <w:sz w:val="16"/>
                <w:szCs w:val="16"/>
              </w:rPr>
              <w:t>55,0%</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7624F">
              <w:rPr>
                <w:b/>
                <w:i/>
                <w:sz w:val="16"/>
                <w:szCs w:val="16"/>
              </w:rPr>
              <w:t>50,0%</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7624F">
              <w:rPr>
                <w:b/>
                <w:i/>
                <w:sz w:val="16"/>
                <w:szCs w:val="16"/>
              </w:rPr>
              <w:t>40,0%</w:t>
            </w:r>
          </w:p>
        </w:tc>
        <w:tc>
          <w:tcPr>
            <w:tcW w:w="365" w:type="pct"/>
            <w:noWrap/>
            <w:vAlign w:val="center"/>
          </w:tcPr>
          <w:p w:rsidR="00FF68EC" w:rsidRPr="0017624F" w:rsidRDefault="00FF68EC" w:rsidP="0017624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7624F">
              <w:rPr>
                <w:b/>
                <w:i/>
                <w:sz w:val="16"/>
                <w:szCs w:val="16"/>
              </w:rPr>
              <w:t>48,6%</w:t>
            </w:r>
          </w:p>
        </w:tc>
      </w:tr>
    </w:tbl>
    <w:p w:rsidR="00013D78" w:rsidRDefault="00013D78" w:rsidP="00013D78">
      <w:pPr>
        <w:jc w:val="both"/>
      </w:pPr>
    </w:p>
    <w:p w:rsidR="00AE0427" w:rsidRDefault="00013D78" w:rsidP="00013D78">
      <w:pPr>
        <w:jc w:val="both"/>
      </w:pPr>
      <w:r w:rsidRPr="00AE0427">
        <w:rPr>
          <w:sz w:val="20"/>
          <w:szCs w:val="20"/>
        </w:rPr>
        <w:t xml:space="preserve">El Índice de Cumplimiento de la Información Obligatoria (ICIO) por parte del Consejo Económico y Social </w:t>
      </w:r>
      <w:r w:rsidR="004929C0">
        <w:rPr>
          <w:sz w:val="20"/>
          <w:szCs w:val="20"/>
        </w:rPr>
        <w:t>alcanza un</w:t>
      </w:r>
      <w:r w:rsidRPr="00AE0427">
        <w:rPr>
          <w:sz w:val="20"/>
          <w:szCs w:val="20"/>
        </w:rPr>
        <w:t xml:space="preserve"> </w:t>
      </w:r>
      <w:r w:rsidR="0017624F">
        <w:rPr>
          <w:sz w:val="20"/>
          <w:szCs w:val="20"/>
        </w:rPr>
        <w:t>48,6</w:t>
      </w:r>
      <w:r w:rsidRPr="00AE0427">
        <w:rPr>
          <w:sz w:val="20"/>
          <w:szCs w:val="20"/>
        </w:rPr>
        <w:t xml:space="preserve">%. El principal factor que explica el nivel alcanzado es la falta </w:t>
      </w:r>
      <w:r w:rsidRPr="00AE0427">
        <w:rPr>
          <w:color w:val="000000"/>
          <w:sz w:val="20"/>
          <w:szCs w:val="20"/>
          <w:lang w:bidi="es-ES"/>
        </w:rPr>
        <w:t>de publicación de informaciones obligatorias – sobre todo del b</w:t>
      </w:r>
      <w:r w:rsidR="008D4567">
        <w:rPr>
          <w:color w:val="000000"/>
          <w:sz w:val="20"/>
          <w:szCs w:val="20"/>
          <w:lang w:bidi="es-ES"/>
        </w:rPr>
        <w:t>l</w:t>
      </w:r>
      <w:r w:rsidRPr="00AE0427">
        <w:rPr>
          <w:color w:val="000000"/>
          <w:sz w:val="20"/>
          <w:szCs w:val="20"/>
          <w:lang w:bidi="es-ES"/>
        </w:rPr>
        <w:t>oque económi</w:t>
      </w:r>
      <w:r w:rsidR="0017624F">
        <w:rPr>
          <w:color w:val="000000"/>
          <w:sz w:val="20"/>
          <w:szCs w:val="20"/>
          <w:lang w:bidi="es-ES"/>
        </w:rPr>
        <w:t xml:space="preserve">co y presupuestario- y también </w:t>
      </w:r>
      <w:r w:rsidRPr="00AE0427">
        <w:rPr>
          <w:sz w:val="20"/>
          <w:szCs w:val="20"/>
        </w:rPr>
        <w:t>la ausencia de referencias en el Portal a la fecha en que se revisó o actualizó la información publicada</w:t>
      </w:r>
      <w:r>
        <w:t>.</w:t>
      </w:r>
    </w:p>
    <w:p w:rsidR="009766DE" w:rsidRDefault="009766DE" w:rsidP="0017101B">
      <w:pPr>
        <w:pStyle w:val="Cuerpodelboletn"/>
        <w:spacing w:before="120" w:after="120" w:line="312" w:lineRule="auto"/>
        <w:rPr>
          <w:b/>
          <w:color w:val="00642D"/>
          <w:sz w:val="32"/>
        </w:rPr>
      </w:pPr>
    </w:p>
    <w:p w:rsidR="00932008" w:rsidRPr="002A154B" w:rsidRDefault="0017101B" w:rsidP="0017101B">
      <w:pPr>
        <w:pStyle w:val="Cuerpodelboletn"/>
        <w:spacing w:before="120" w:after="120" w:line="312" w:lineRule="auto"/>
        <w:rPr>
          <w:b/>
          <w:color w:val="00642D"/>
          <w:sz w:val="32"/>
        </w:rPr>
      </w:pPr>
      <w:r>
        <w:rPr>
          <w:b/>
          <w:color w:val="00642D"/>
          <w:sz w:val="32"/>
        </w:rPr>
        <w:t>IV. T</w:t>
      </w:r>
      <w:r w:rsidR="002A154B" w:rsidRPr="002A154B">
        <w:rPr>
          <w:b/>
          <w:color w:val="00642D"/>
          <w:sz w:val="32"/>
        </w:rPr>
        <w:t xml:space="preserve">ransparencia </w:t>
      </w:r>
      <w:r w:rsidR="004929C0">
        <w:rPr>
          <w:b/>
          <w:color w:val="00642D"/>
          <w:sz w:val="32"/>
        </w:rPr>
        <w:t>Voluntaria</w:t>
      </w:r>
      <w:r w:rsidR="002A154B" w:rsidRPr="002A154B">
        <w:rPr>
          <w:b/>
          <w:color w:val="00642D"/>
          <w:sz w:val="32"/>
        </w:rPr>
        <w:t xml:space="preserve"> y Buenas Prácticas</w:t>
      </w:r>
      <w:r w:rsidR="00BD4582" w:rsidRPr="002A154B">
        <w:rPr>
          <w:b/>
          <w:color w:val="00642D"/>
          <w:sz w:val="32"/>
        </w:rPr>
        <w:t xml:space="preserve"> </w:t>
      </w:r>
    </w:p>
    <w:p w:rsidR="00932008" w:rsidRDefault="00A13D0B">
      <w:pPr>
        <w:rPr>
          <w:u w:val="single"/>
        </w:rPr>
      </w:pPr>
      <w:r w:rsidRPr="002A154B">
        <w:rPr>
          <w:noProof/>
          <w:u w:val="single"/>
        </w:rPr>
        <mc:AlternateContent>
          <mc:Choice Requires="wps">
            <w:drawing>
              <wp:anchor distT="0" distB="0" distL="114300" distR="114300" simplePos="0" relativeHeight="251671552" behindDoc="0" locked="0" layoutInCell="1" allowOverlap="1" wp14:anchorId="5004D2B1" wp14:editId="6413B321">
                <wp:simplePos x="0" y="0"/>
                <wp:positionH relativeFrom="column">
                  <wp:posOffset>27305</wp:posOffset>
                </wp:positionH>
                <wp:positionV relativeFrom="paragraph">
                  <wp:posOffset>190500</wp:posOffset>
                </wp:positionV>
                <wp:extent cx="6264910" cy="1403985"/>
                <wp:effectExtent l="0" t="0" r="21590" b="114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F68EC" w:rsidRDefault="00FF68EC">
                            <w:pPr>
                              <w:rPr>
                                <w:b/>
                                <w:color w:val="00642D"/>
                              </w:rPr>
                            </w:pPr>
                            <w:r w:rsidRPr="002A154B">
                              <w:rPr>
                                <w:b/>
                                <w:color w:val="00642D"/>
                              </w:rPr>
                              <w:t xml:space="preserve">Transparencia </w:t>
                            </w:r>
                            <w:r>
                              <w:rPr>
                                <w:b/>
                                <w:color w:val="00642D"/>
                              </w:rPr>
                              <w:t>Voluntaria</w:t>
                            </w:r>
                          </w:p>
                          <w:p w:rsidR="00FF68EC" w:rsidRDefault="00FF68EC" w:rsidP="00A13D0B">
                            <w:pPr>
                              <w:jc w:val="both"/>
                              <w:rPr>
                                <w:b/>
                                <w:color w:val="00642D"/>
                              </w:rPr>
                            </w:pPr>
                            <w:r w:rsidRPr="0038665A">
                              <w:rPr>
                                <w:sz w:val="20"/>
                                <w:szCs w:val="20"/>
                              </w:rPr>
                              <w:t xml:space="preserve">Además de las informaciones sujetas a obligaciones de publicidad activa, el Consejo </w:t>
                            </w:r>
                            <w:r>
                              <w:rPr>
                                <w:sz w:val="20"/>
                                <w:szCs w:val="20"/>
                              </w:rPr>
                              <w:t xml:space="preserve">Económico y Social </w:t>
                            </w:r>
                            <w:r w:rsidRPr="0038665A">
                              <w:rPr>
                                <w:sz w:val="20"/>
                                <w:szCs w:val="20"/>
                              </w:rPr>
                              <w:t>publica otras informaciones que pueden considerarse relevantes desde el punto de vista de la Transparencia y ponen de manifiesto la voluntad de la institución por hacer más transparente su gestión</w:t>
                            </w:r>
                            <w:r>
                              <w:rPr>
                                <w:sz w:val="20"/>
                                <w:szCs w:val="20"/>
                              </w:rPr>
                              <w:t xml:space="preserve">: </w:t>
                            </w:r>
                          </w:p>
                          <w:p w:rsidR="00FF68EC" w:rsidRDefault="00FF68EC" w:rsidP="00EE63B9">
                            <w:pPr>
                              <w:numPr>
                                <w:ilvl w:val="0"/>
                                <w:numId w:val="8"/>
                              </w:numPr>
                              <w:spacing w:before="100" w:beforeAutospacing="1" w:after="100" w:afterAutospacing="1" w:line="240" w:lineRule="auto"/>
                              <w:rPr>
                                <w:rStyle w:val="Ttulo2Car"/>
                                <w:b w:val="0"/>
                                <w:color w:val="auto"/>
                                <w:sz w:val="20"/>
                                <w:szCs w:val="20"/>
                                <w:lang w:bidi="es-ES"/>
                              </w:rPr>
                            </w:pPr>
                            <w:r>
                              <w:rPr>
                                <w:rStyle w:val="Ttulo2Car"/>
                                <w:b w:val="0"/>
                                <w:color w:val="auto"/>
                                <w:sz w:val="20"/>
                                <w:szCs w:val="20"/>
                                <w:lang w:bidi="es-ES"/>
                              </w:rPr>
                              <w:t>D</w:t>
                            </w:r>
                            <w:r w:rsidRPr="00EE63B9">
                              <w:rPr>
                                <w:rStyle w:val="Ttulo2Car"/>
                                <w:b w:val="0"/>
                                <w:color w:val="auto"/>
                                <w:sz w:val="20"/>
                                <w:szCs w:val="20"/>
                                <w:lang w:bidi="es-ES"/>
                              </w:rPr>
                              <w:t xml:space="preserve">ictámenes emitidos (preceptivos a solicitud del Gobierno) y los </w:t>
                            </w:r>
                            <w:r>
                              <w:rPr>
                                <w:rStyle w:val="Ttulo2Car"/>
                                <w:b w:val="0"/>
                                <w:color w:val="auto"/>
                                <w:sz w:val="20"/>
                                <w:szCs w:val="20"/>
                                <w:lang w:bidi="es-ES"/>
                              </w:rPr>
                              <w:t>i</w:t>
                            </w:r>
                            <w:r w:rsidRPr="00EE63B9">
                              <w:rPr>
                                <w:rStyle w:val="Ttulo2Car"/>
                                <w:b w:val="0"/>
                                <w:color w:val="auto"/>
                                <w:sz w:val="20"/>
                                <w:szCs w:val="20"/>
                                <w:lang w:bidi="es-ES"/>
                              </w:rPr>
                              <w:t>nformes por iniciativa propia</w:t>
                            </w:r>
                            <w:r>
                              <w:rPr>
                                <w:rStyle w:val="Ttulo2Car"/>
                                <w:b w:val="0"/>
                                <w:color w:val="auto"/>
                                <w:sz w:val="20"/>
                                <w:szCs w:val="20"/>
                                <w:lang w:bidi="es-ES"/>
                              </w:rPr>
                              <w:t>, en formato pdf (apartado “Documentos CES)</w:t>
                            </w:r>
                          </w:p>
                          <w:p w:rsidR="00FF68EC" w:rsidRPr="00A13D0B" w:rsidRDefault="00FF68EC" w:rsidP="00EE63B9">
                            <w:pPr>
                              <w:numPr>
                                <w:ilvl w:val="0"/>
                                <w:numId w:val="8"/>
                              </w:numPr>
                              <w:spacing w:before="100" w:beforeAutospacing="1" w:after="100" w:afterAutospacing="1" w:line="240" w:lineRule="auto"/>
                              <w:rPr>
                                <w:rStyle w:val="Ttulo2Car"/>
                                <w:rFonts w:eastAsiaTheme="minorEastAsia" w:cstheme="minorBidi"/>
                                <w:bCs w:val="0"/>
                                <w:color w:val="00642D"/>
                                <w:sz w:val="22"/>
                                <w:szCs w:val="22"/>
                              </w:rPr>
                            </w:pPr>
                            <w:r w:rsidRPr="00EE63B9">
                              <w:rPr>
                                <w:rStyle w:val="Ttulo2Car"/>
                                <w:b w:val="0"/>
                                <w:color w:val="auto"/>
                                <w:sz w:val="20"/>
                                <w:szCs w:val="20"/>
                                <w:lang w:bidi="es-ES"/>
                              </w:rPr>
                              <w:t xml:space="preserve">Agenda </w:t>
                            </w:r>
                            <w:r>
                              <w:rPr>
                                <w:rStyle w:val="Ttulo2Car"/>
                                <w:b w:val="0"/>
                                <w:color w:val="auto"/>
                                <w:sz w:val="20"/>
                                <w:szCs w:val="20"/>
                                <w:lang w:bidi="es-ES"/>
                              </w:rPr>
                              <w:t>institucional</w:t>
                            </w:r>
                          </w:p>
                          <w:p w:rsidR="00FF68EC" w:rsidRPr="00A13D0B" w:rsidRDefault="00FF68EC" w:rsidP="00EE63B9">
                            <w:pPr>
                              <w:numPr>
                                <w:ilvl w:val="0"/>
                                <w:numId w:val="8"/>
                              </w:numPr>
                              <w:spacing w:before="100" w:beforeAutospacing="1" w:after="100" w:afterAutospacing="1" w:line="240" w:lineRule="auto"/>
                              <w:rPr>
                                <w:rStyle w:val="Ttulo2Car"/>
                                <w:rFonts w:eastAsiaTheme="minorEastAsia" w:cstheme="minorBidi"/>
                                <w:bCs w:val="0"/>
                                <w:color w:val="00642D"/>
                                <w:sz w:val="22"/>
                                <w:szCs w:val="22"/>
                              </w:rPr>
                            </w:pPr>
                            <w:r>
                              <w:rPr>
                                <w:rStyle w:val="Ttulo2Car"/>
                                <w:b w:val="0"/>
                                <w:color w:val="auto"/>
                                <w:sz w:val="20"/>
                                <w:szCs w:val="20"/>
                                <w:lang w:bidi="es-ES"/>
                              </w:rPr>
                              <w:t xml:space="preserve">Memoria de actividades </w:t>
                            </w:r>
                          </w:p>
                          <w:p w:rsidR="00FF68EC" w:rsidRPr="00EE63B9" w:rsidRDefault="00FF68EC" w:rsidP="00EE63B9">
                            <w:pPr>
                              <w:numPr>
                                <w:ilvl w:val="0"/>
                                <w:numId w:val="8"/>
                              </w:numPr>
                              <w:spacing w:before="100" w:beforeAutospacing="1" w:after="100" w:afterAutospacing="1" w:line="240" w:lineRule="auto"/>
                              <w:rPr>
                                <w:b/>
                                <w:color w:val="00642D"/>
                              </w:rPr>
                            </w:pPr>
                            <w:r>
                              <w:rPr>
                                <w:rStyle w:val="Ttulo2Car"/>
                                <w:b w:val="0"/>
                                <w:color w:val="auto"/>
                                <w:sz w:val="20"/>
                                <w:szCs w:val="20"/>
                                <w:lang w:bidi="es-ES"/>
                              </w:rPr>
                              <w:t>Ofertas de empleo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5pt;margin-top:15pt;width:493.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">
                <v:textbox style="mso-fit-shape-to-text:t">
                  <w:txbxContent>
                    <w:p w:rsidR="00E66588" w:rsidRDefault="00E66588">
                      <w:pPr>
                        <w:rPr>
                          <w:b/>
                          <w:color w:val="00642D"/>
                        </w:rPr>
                      </w:pPr>
                      <w:r w:rsidRPr="002A154B">
                        <w:rPr>
                          <w:b/>
                          <w:color w:val="00642D"/>
                        </w:rPr>
                        <w:t xml:space="preserve">Transparencia </w:t>
                      </w:r>
                      <w:r>
                        <w:rPr>
                          <w:b/>
                          <w:color w:val="00642D"/>
                        </w:rPr>
                        <w:t>Voluntaria</w:t>
                      </w:r>
                    </w:p>
                    <w:p w:rsidR="00E66588" w:rsidRDefault="00E66588" w:rsidP="00A13D0B">
                      <w:pPr>
                        <w:jc w:val="both"/>
                        <w:rPr>
                          <w:b/>
                          <w:color w:val="00642D"/>
                        </w:rPr>
                      </w:pPr>
                      <w:r w:rsidRPr="0038665A">
                        <w:rPr>
                          <w:sz w:val="20"/>
                          <w:szCs w:val="20"/>
                        </w:rPr>
                        <w:t xml:space="preserve">Además de las informaciones sujetas a obligaciones de publicidad activa, el Consejo </w:t>
                      </w:r>
                      <w:r>
                        <w:rPr>
                          <w:sz w:val="20"/>
                          <w:szCs w:val="20"/>
                        </w:rPr>
                        <w:t xml:space="preserve">Económico y Social </w:t>
                      </w:r>
                      <w:r w:rsidRPr="0038665A">
                        <w:rPr>
                          <w:sz w:val="20"/>
                          <w:szCs w:val="20"/>
                        </w:rPr>
                        <w:t>publica otras informaciones que pueden considerarse relevantes desde el punto de vista de la Transparencia y ponen de manifiesto la voluntad de la institución por hacer más transparente su gestión</w:t>
                      </w:r>
                      <w:r>
                        <w:rPr>
                          <w:sz w:val="20"/>
                          <w:szCs w:val="20"/>
                        </w:rPr>
                        <w:t xml:space="preserve">: </w:t>
                      </w:r>
                    </w:p>
                    <w:p w:rsidR="00E66588" w:rsidRDefault="00E66588" w:rsidP="00EE63B9">
                      <w:pPr>
                        <w:numPr>
                          <w:ilvl w:val="0"/>
                          <w:numId w:val="8"/>
                        </w:numPr>
                        <w:spacing w:before="100" w:beforeAutospacing="1" w:after="100" w:afterAutospacing="1" w:line="240" w:lineRule="auto"/>
                        <w:rPr>
                          <w:rStyle w:val="Ttulo2Car"/>
                          <w:b w:val="0"/>
                          <w:color w:val="auto"/>
                          <w:sz w:val="20"/>
                          <w:szCs w:val="20"/>
                          <w:lang w:bidi="es-ES"/>
                        </w:rPr>
                      </w:pPr>
                      <w:r>
                        <w:rPr>
                          <w:rStyle w:val="Ttulo2Car"/>
                          <w:b w:val="0"/>
                          <w:color w:val="auto"/>
                          <w:sz w:val="20"/>
                          <w:szCs w:val="20"/>
                          <w:lang w:bidi="es-ES"/>
                        </w:rPr>
                        <w:t>D</w:t>
                      </w:r>
                      <w:r w:rsidRPr="00EE63B9">
                        <w:rPr>
                          <w:rStyle w:val="Ttulo2Car"/>
                          <w:b w:val="0"/>
                          <w:color w:val="auto"/>
                          <w:sz w:val="20"/>
                          <w:szCs w:val="20"/>
                          <w:lang w:bidi="es-ES"/>
                        </w:rPr>
                        <w:t xml:space="preserve">ictámenes emitidos (preceptivos a solicitud del Gobierno) y los </w:t>
                      </w:r>
                      <w:r>
                        <w:rPr>
                          <w:rStyle w:val="Ttulo2Car"/>
                          <w:b w:val="0"/>
                          <w:color w:val="auto"/>
                          <w:sz w:val="20"/>
                          <w:szCs w:val="20"/>
                          <w:lang w:bidi="es-ES"/>
                        </w:rPr>
                        <w:t>i</w:t>
                      </w:r>
                      <w:r w:rsidRPr="00EE63B9">
                        <w:rPr>
                          <w:rStyle w:val="Ttulo2Car"/>
                          <w:b w:val="0"/>
                          <w:color w:val="auto"/>
                          <w:sz w:val="20"/>
                          <w:szCs w:val="20"/>
                          <w:lang w:bidi="es-ES"/>
                        </w:rPr>
                        <w:t>nformes por iniciativa propia</w:t>
                      </w:r>
                      <w:r>
                        <w:rPr>
                          <w:rStyle w:val="Ttulo2Car"/>
                          <w:b w:val="0"/>
                          <w:color w:val="auto"/>
                          <w:sz w:val="20"/>
                          <w:szCs w:val="20"/>
                          <w:lang w:bidi="es-ES"/>
                        </w:rPr>
                        <w:t>, en formato pdf (apartado “Documentos CES)</w:t>
                      </w:r>
                    </w:p>
                    <w:p w:rsidR="00E66588" w:rsidRPr="00A13D0B" w:rsidRDefault="00E66588" w:rsidP="00EE63B9">
                      <w:pPr>
                        <w:numPr>
                          <w:ilvl w:val="0"/>
                          <w:numId w:val="8"/>
                        </w:numPr>
                        <w:spacing w:before="100" w:beforeAutospacing="1" w:after="100" w:afterAutospacing="1" w:line="240" w:lineRule="auto"/>
                        <w:rPr>
                          <w:rStyle w:val="Ttulo2Car"/>
                          <w:rFonts w:eastAsiaTheme="minorEastAsia" w:cstheme="minorBidi"/>
                          <w:bCs w:val="0"/>
                          <w:color w:val="00642D"/>
                          <w:sz w:val="22"/>
                          <w:szCs w:val="22"/>
                        </w:rPr>
                      </w:pPr>
                      <w:r w:rsidRPr="00EE63B9">
                        <w:rPr>
                          <w:rStyle w:val="Ttulo2Car"/>
                          <w:b w:val="0"/>
                          <w:color w:val="auto"/>
                          <w:sz w:val="20"/>
                          <w:szCs w:val="20"/>
                          <w:lang w:bidi="es-ES"/>
                        </w:rPr>
                        <w:t xml:space="preserve">Agenda </w:t>
                      </w:r>
                      <w:r>
                        <w:rPr>
                          <w:rStyle w:val="Ttulo2Car"/>
                          <w:b w:val="0"/>
                          <w:color w:val="auto"/>
                          <w:sz w:val="20"/>
                          <w:szCs w:val="20"/>
                          <w:lang w:bidi="es-ES"/>
                        </w:rPr>
                        <w:t>institucional</w:t>
                      </w:r>
                    </w:p>
                    <w:p w:rsidR="00E66588" w:rsidRPr="00A13D0B" w:rsidRDefault="00E66588" w:rsidP="00EE63B9">
                      <w:pPr>
                        <w:numPr>
                          <w:ilvl w:val="0"/>
                          <w:numId w:val="8"/>
                        </w:numPr>
                        <w:spacing w:before="100" w:beforeAutospacing="1" w:after="100" w:afterAutospacing="1" w:line="240" w:lineRule="auto"/>
                        <w:rPr>
                          <w:rStyle w:val="Ttulo2Car"/>
                          <w:rFonts w:eastAsiaTheme="minorEastAsia" w:cstheme="minorBidi"/>
                          <w:bCs w:val="0"/>
                          <w:color w:val="00642D"/>
                          <w:sz w:val="22"/>
                          <w:szCs w:val="22"/>
                        </w:rPr>
                      </w:pPr>
                      <w:r>
                        <w:rPr>
                          <w:rStyle w:val="Ttulo2Car"/>
                          <w:b w:val="0"/>
                          <w:color w:val="auto"/>
                          <w:sz w:val="20"/>
                          <w:szCs w:val="20"/>
                          <w:lang w:bidi="es-ES"/>
                        </w:rPr>
                        <w:t xml:space="preserve">Memoria de actividades </w:t>
                      </w:r>
                    </w:p>
                    <w:p w:rsidR="00E66588" w:rsidRPr="00EE63B9" w:rsidRDefault="00E66588" w:rsidP="00EE63B9">
                      <w:pPr>
                        <w:numPr>
                          <w:ilvl w:val="0"/>
                          <w:numId w:val="8"/>
                        </w:numPr>
                        <w:spacing w:before="100" w:beforeAutospacing="1" w:after="100" w:afterAutospacing="1" w:line="240" w:lineRule="auto"/>
                        <w:rPr>
                          <w:b/>
                          <w:color w:val="00642D"/>
                        </w:rPr>
                      </w:pPr>
                      <w:r>
                        <w:rPr>
                          <w:rStyle w:val="Ttulo2Car"/>
                          <w:b w:val="0"/>
                          <w:color w:val="auto"/>
                          <w:sz w:val="20"/>
                          <w:szCs w:val="20"/>
                          <w:lang w:bidi="es-ES"/>
                        </w:rPr>
                        <w:t>Ofertas de empleo</w:t>
                      </w: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932008" w:rsidRDefault="00932008"/>
    <w:p w:rsidR="000C6CFF" w:rsidRDefault="000C6CFF"/>
    <w:p w:rsidR="008C1E1E" w:rsidRDefault="00A13D0B">
      <w:r w:rsidRPr="002A154B">
        <w:rPr>
          <w:noProof/>
          <w:u w:val="single"/>
        </w:rPr>
        <mc:AlternateContent>
          <mc:Choice Requires="wps">
            <w:drawing>
              <wp:anchor distT="0" distB="0" distL="114300" distR="114300" simplePos="0" relativeHeight="251673600" behindDoc="0" locked="0" layoutInCell="1" allowOverlap="1" wp14:anchorId="62CBE93B" wp14:editId="43BF5A05">
                <wp:simplePos x="0" y="0"/>
                <wp:positionH relativeFrom="column">
                  <wp:posOffset>27305</wp:posOffset>
                </wp:positionH>
                <wp:positionV relativeFrom="paragraph">
                  <wp:posOffset>304165</wp:posOffset>
                </wp:positionV>
                <wp:extent cx="6264910" cy="1403985"/>
                <wp:effectExtent l="0" t="0" r="21590" b="1206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F68EC" w:rsidRDefault="00FF68EC" w:rsidP="002A154B">
                            <w:pPr>
                              <w:rPr>
                                <w:b/>
                                <w:color w:val="00642D"/>
                              </w:rPr>
                            </w:pPr>
                            <w:r>
                              <w:rPr>
                                <w:b/>
                                <w:color w:val="00642D"/>
                              </w:rPr>
                              <w:t>Buenas Prácticas</w:t>
                            </w:r>
                          </w:p>
                          <w:p w:rsidR="00FF68EC" w:rsidRPr="00FB3E10" w:rsidRDefault="00FF68EC" w:rsidP="00A13D0B">
                            <w:pPr>
                              <w:jc w:val="both"/>
                              <w:rPr>
                                <w:sz w:val="20"/>
                                <w:szCs w:val="20"/>
                              </w:rPr>
                            </w:pPr>
                            <w:r w:rsidRPr="00FB3E10">
                              <w:rPr>
                                <w:sz w:val="20"/>
                                <w:szCs w:val="20"/>
                              </w:rPr>
                              <w:t xml:space="preserve">Como buena práctica del Consejo </w:t>
                            </w:r>
                            <w:r>
                              <w:rPr>
                                <w:sz w:val="20"/>
                                <w:szCs w:val="20"/>
                              </w:rPr>
                              <w:t>Económico y Social</w:t>
                            </w:r>
                            <w:r w:rsidRPr="00FB3E10">
                              <w:rPr>
                                <w:sz w:val="20"/>
                                <w:szCs w:val="20"/>
                              </w:rPr>
                              <w:t xml:space="preserve"> que podría ser aplicable a otras instituciones u organizaciones sujetas a obligaciones de publicidad activa, cabe destacar</w:t>
                            </w:r>
                            <w:r>
                              <w:rPr>
                                <w:sz w:val="20"/>
                                <w:szCs w:val="20"/>
                              </w:rPr>
                              <w:t xml:space="preserve"> la siguiente</w:t>
                            </w:r>
                            <w:r w:rsidRPr="00FB3E10">
                              <w:rPr>
                                <w:sz w:val="20"/>
                                <w:szCs w:val="20"/>
                              </w:rPr>
                              <w:t>:</w:t>
                            </w:r>
                          </w:p>
                          <w:p w:rsidR="00FF68EC" w:rsidRPr="00BC2F98" w:rsidRDefault="00FF68EC" w:rsidP="00BC2F98">
                            <w:pPr>
                              <w:pStyle w:val="Prrafodelista"/>
                              <w:numPr>
                                <w:ilvl w:val="0"/>
                                <w:numId w:val="12"/>
                              </w:numPr>
                              <w:rPr>
                                <w:rStyle w:val="Ttulo2Car"/>
                                <w:b w:val="0"/>
                                <w:color w:val="auto"/>
                                <w:sz w:val="20"/>
                                <w:szCs w:val="20"/>
                                <w:lang w:eastAsia="es-ES" w:bidi="es-ES"/>
                              </w:rPr>
                            </w:pPr>
                            <w:r w:rsidRPr="00BC2F98">
                              <w:rPr>
                                <w:rStyle w:val="Ttulo2Car"/>
                                <w:b w:val="0"/>
                                <w:color w:val="auto"/>
                                <w:sz w:val="20"/>
                                <w:szCs w:val="20"/>
                                <w:lang w:eastAsia="es-ES" w:bidi="es-ES"/>
                              </w:rPr>
                              <w:t>La publicación de un gr</w:t>
                            </w:r>
                            <w:r>
                              <w:rPr>
                                <w:rStyle w:val="Ttulo2Car"/>
                                <w:b w:val="0"/>
                                <w:color w:val="auto"/>
                                <w:sz w:val="20"/>
                                <w:szCs w:val="20"/>
                                <w:lang w:eastAsia="es-ES" w:bidi="es-ES"/>
                              </w:rPr>
                              <w:t>á</w:t>
                            </w:r>
                            <w:r w:rsidRPr="00BC2F98">
                              <w:rPr>
                                <w:rStyle w:val="Ttulo2Car"/>
                                <w:b w:val="0"/>
                                <w:color w:val="auto"/>
                                <w:sz w:val="20"/>
                                <w:szCs w:val="20"/>
                                <w:lang w:eastAsia="es-ES" w:bidi="es-ES"/>
                              </w:rPr>
                              <w:t>fico explicativo de los presu</w:t>
                            </w:r>
                            <w:r>
                              <w:rPr>
                                <w:rStyle w:val="Ttulo2Car"/>
                                <w:b w:val="0"/>
                                <w:color w:val="auto"/>
                                <w:sz w:val="20"/>
                                <w:szCs w:val="20"/>
                                <w:lang w:eastAsia="es-ES" w:bidi="es-ES"/>
                              </w:rPr>
                              <w:t>puestos y sus principales partidas.</w:t>
                            </w:r>
                          </w:p>
                          <w:p w:rsidR="00FF68EC" w:rsidRPr="00BC2F98" w:rsidRDefault="00FF68EC" w:rsidP="002A154B">
                            <w:pPr>
                              <w:rPr>
                                <w:rStyle w:val="Ttulo2Car"/>
                                <w:color w:val="auto"/>
                                <w:sz w:val="20"/>
                                <w:szCs w:val="20"/>
                                <w:lang w:bidi="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15pt;margin-top:23.95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">
                <v:textbox style="mso-fit-shape-to-text:t">
                  <w:txbxContent>
                    <w:p w:rsidR="00E66588" w:rsidRDefault="00E66588" w:rsidP="002A154B">
                      <w:pPr>
                        <w:rPr>
                          <w:b/>
                          <w:color w:val="00642D"/>
                        </w:rPr>
                      </w:pPr>
                      <w:r>
                        <w:rPr>
                          <w:b/>
                          <w:color w:val="00642D"/>
                        </w:rPr>
                        <w:t>Buenas Prácticas</w:t>
                      </w:r>
                    </w:p>
                    <w:p w:rsidR="00E66588" w:rsidRPr="00FB3E10" w:rsidRDefault="00E66588" w:rsidP="00A13D0B">
                      <w:pPr>
                        <w:jc w:val="both"/>
                        <w:rPr>
                          <w:sz w:val="20"/>
                          <w:szCs w:val="20"/>
                        </w:rPr>
                      </w:pPr>
                      <w:r w:rsidRPr="00FB3E10">
                        <w:rPr>
                          <w:sz w:val="20"/>
                          <w:szCs w:val="20"/>
                        </w:rPr>
                        <w:t xml:space="preserve">Como buena práctica del Consejo </w:t>
                      </w:r>
                      <w:r>
                        <w:rPr>
                          <w:sz w:val="20"/>
                          <w:szCs w:val="20"/>
                        </w:rPr>
                        <w:t>Económico y Social</w:t>
                      </w:r>
                      <w:r w:rsidRPr="00FB3E10">
                        <w:rPr>
                          <w:sz w:val="20"/>
                          <w:szCs w:val="20"/>
                        </w:rPr>
                        <w:t xml:space="preserve"> que podría ser aplicable a otras instituciones u organizaciones sujetas a obligaciones de publicidad activa, cabe destacar</w:t>
                      </w:r>
                      <w:r>
                        <w:rPr>
                          <w:sz w:val="20"/>
                          <w:szCs w:val="20"/>
                        </w:rPr>
                        <w:t xml:space="preserve"> la siguiente</w:t>
                      </w:r>
                      <w:r w:rsidRPr="00FB3E10">
                        <w:rPr>
                          <w:sz w:val="20"/>
                          <w:szCs w:val="20"/>
                        </w:rPr>
                        <w:t>:</w:t>
                      </w:r>
                    </w:p>
                    <w:p w:rsidR="00E66588" w:rsidRPr="00BC2F98" w:rsidRDefault="00E66588" w:rsidP="00BC2F98">
                      <w:pPr>
                        <w:pStyle w:val="Prrafodelista"/>
                        <w:numPr>
                          <w:ilvl w:val="0"/>
                          <w:numId w:val="12"/>
                        </w:numPr>
                        <w:rPr>
                          <w:rStyle w:val="Ttulo2Car"/>
                          <w:b w:val="0"/>
                          <w:color w:val="auto"/>
                          <w:sz w:val="20"/>
                          <w:szCs w:val="20"/>
                          <w:lang w:eastAsia="es-ES" w:bidi="es-ES"/>
                        </w:rPr>
                      </w:pPr>
                      <w:r w:rsidRPr="00BC2F98">
                        <w:rPr>
                          <w:rStyle w:val="Ttulo2Car"/>
                          <w:b w:val="0"/>
                          <w:color w:val="auto"/>
                          <w:sz w:val="20"/>
                          <w:szCs w:val="20"/>
                          <w:lang w:eastAsia="es-ES" w:bidi="es-ES"/>
                        </w:rPr>
                        <w:t>La publicación de un gr</w:t>
                      </w:r>
                      <w:r>
                        <w:rPr>
                          <w:rStyle w:val="Ttulo2Car"/>
                          <w:b w:val="0"/>
                          <w:color w:val="auto"/>
                          <w:sz w:val="20"/>
                          <w:szCs w:val="20"/>
                          <w:lang w:eastAsia="es-ES" w:bidi="es-ES"/>
                        </w:rPr>
                        <w:t>á</w:t>
                      </w:r>
                      <w:r w:rsidRPr="00BC2F98">
                        <w:rPr>
                          <w:rStyle w:val="Ttulo2Car"/>
                          <w:b w:val="0"/>
                          <w:color w:val="auto"/>
                          <w:sz w:val="20"/>
                          <w:szCs w:val="20"/>
                          <w:lang w:eastAsia="es-ES" w:bidi="es-ES"/>
                        </w:rPr>
                        <w:t>fico explicativo de los presu</w:t>
                      </w:r>
                      <w:r>
                        <w:rPr>
                          <w:rStyle w:val="Ttulo2Car"/>
                          <w:b w:val="0"/>
                          <w:color w:val="auto"/>
                          <w:sz w:val="20"/>
                          <w:szCs w:val="20"/>
                          <w:lang w:eastAsia="es-ES" w:bidi="es-ES"/>
                        </w:rPr>
                        <w:t>puestos y sus principales partidas.</w:t>
                      </w:r>
                    </w:p>
                    <w:p w:rsidR="00E66588" w:rsidRPr="00BC2F98" w:rsidRDefault="00E66588" w:rsidP="002A154B">
                      <w:pPr>
                        <w:rPr>
                          <w:rStyle w:val="Ttulo2Car"/>
                          <w:color w:val="auto"/>
                          <w:sz w:val="20"/>
                          <w:szCs w:val="20"/>
                          <w:lang w:bidi="es-ES"/>
                        </w:rPr>
                      </w:pPr>
                    </w:p>
                  </w:txbxContent>
                </v:textbox>
              </v:shape>
            </w:pict>
          </mc:Fallback>
        </mc:AlternateContent>
      </w:r>
    </w:p>
    <w:p w:rsidR="00B40246" w:rsidRDefault="00B40246"/>
    <w:p w:rsidR="00F230D7" w:rsidRDefault="00F230D7">
      <w:r>
        <w:br w:type="page"/>
      </w:r>
    </w:p>
    <w:p w:rsidR="002A154B" w:rsidRPr="002A154B" w:rsidRDefault="002A154B" w:rsidP="00673C7C">
      <w:pPr>
        <w:pStyle w:val="Cuerpodelboletn"/>
        <w:numPr>
          <w:ilvl w:val="0"/>
          <w:numId w:val="19"/>
        </w:numPr>
        <w:spacing w:before="120" w:after="120" w:line="312" w:lineRule="auto"/>
        <w:rPr>
          <w:b/>
          <w:color w:val="00642D"/>
          <w:sz w:val="32"/>
        </w:rPr>
      </w:pPr>
      <w:r>
        <w:rPr>
          <w:b/>
          <w:color w:val="00642D"/>
          <w:sz w:val="32"/>
        </w:rPr>
        <w:lastRenderedPageBreak/>
        <w:t>Conclusiones y Recomendaciones</w:t>
      </w:r>
    </w:p>
    <w:p w:rsidR="00FF2621" w:rsidRPr="00673C7C" w:rsidRDefault="00FF2621" w:rsidP="00FF2621">
      <w:pPr>
        <w:spacing w:before="120" w:after="120" w:line="312" w:lineRule="auto"/>
        <w:jc w:val="both"/>
      </w:pPr>
      <w:r w:rsidRPr="00673C7C">
        <w:t>El cumplimiento de las obligaciones de transparencia de la LTAIBG por parte del Consejo Económico y Social</w:t>
      </w:r>
      <w:r w:rsidRPr="00276E92">
        <w:rPr>
          <w:sz w:val="20"/>
          <w:szCs w:val="20"/>
        </w:rPr>
        <w:t xml:space="preserve"> </w:t>
      </w:r>
      <w:r w:rsidRPr="00673C7C">
        <w:t>en función de la información disponible en su portal de transparencia y en la web institucional relacionada con estas obligaciones</w:t>
      </w:r>
      <w:r w:rsidR="00BC2F98" w:rsidRPr="00673C7C">
        <w:t xml:space="preserve"> es de un</w:t>
      </w:r>
      <w:r w:rsidR="008D4567" w:rsidRPr="00673C7C">
        <w:t xml:space="preserve"> </w:t>
      </w:r>
      <w:r w:rsidR="0017624F">
        <w:t>48,6</w:t>
      </w:r>
      <w:r w:rsidR="008D4567" w:rsidRPr="00673C7C">
        <w:t>%.</w:t>
      </w:r>
      <w:r w:rsidR="00BC2F98" w:rsidRPr="00673C7C">
        <w:t xml:space="preserve"> </w:t>
      </w:r>
    </w:p>
    <w:p w:rsidR="00FF2621" w:rsidRPr="00673C7C" w:rsidRDefault="00FF2621" w:rsidP="00673C7C">
      <w:pPr>
        <w:keepNext/>
        <w:keepLines/>
        <w:spacing w:before="120" w:after="120" w:line="312" w:lineRule="auto"/>
        <w:jc w:val="both"/>
        <w:outlineLvl w:val="2"/>
      </w:pPr>
      <w:r w:rsidRPr="00673C7C">
        <w:t xml:space="preserve">Para procurar avances en el grado de cumplimiento de la LTAIBG por parte </w:t>
      </w:r>
      <w:r w:rsidR="00276E92" w:rsidRPr="00673C7C">
        <w:t>del Consejo Económico y Social</w:t>
      </w:r>
      <w:r w:rsidRPr="00673C7C">
        <w:t xml:space="preserve">, este CTBG </w:t>
      </w:r>
      <w:r w:rsidRPr="00673C7C">
        <w:rPr>
          <w:b/>
        </w:rPr>
        <w:t>recomienda</w:t>
      </w:r>
      <w:r w:rsidRPr="00673C7C">
        <w:t>:</w:t>
      </w:r>
    </w:p>
    <w:p w:rsidR="00FF2621" w:rsidRPr="00673C7C" w:rsidRDefault="00FF2621" w:rsidP="00FF2621">
      <w:pPr>
        <w:spacing w:before="120" w:after="120" w:line="312" w:lineRule="auto"/>
        <w:jc w:val="both"/>
        <w:rPr>
          <w:rFonts w:eastAsiaTheme="majorEastAsia" w:cstheme="majorBidi"/>
          <w:b/>
          <w:bCs/>
          <w:color w:val="50866C"/>
          <w:szCs w:val="20"/>
        </w:rPr>
      </w:pPr>
    </w:p>
    <w:p w:rsidR="00FF2621" w:rsidRPr="00673C7C" w:rsidRDefault="00FF2621" w:rsidP="00FF2621">
      <w:pPr>
        <w:keepNext/>
        <w:keepLines/>
        <w:spacing w:before="120" w:after="120" w:line="312" w:lineRule="auto"/>
        <w:jc w:val="both"/>
        <w:outlineLvl w:val="2"/>
        <w:rPr>
          <w:rFonts w:eastAsiaTheme="majorEastAsia" w:cstheme="majorBidi"/>
          <w:b/>
          <w:bCs/>
          <w:color w:val="50866C"/>
          <w:szCs w:val="20"/>
        </w:rPr>
      </w:pPr>
      <w:r w:rsidRPr="00673C7C">
        <w:rPr>
          <w:rFonts w:eastAsiaTheme="majorEastAsia" w:cstheme="majorBidi"/>
          <w:b/>
          <w:bCs/>
          <w:color w:val="50866C"/>
          <w:szCs w:val="20"/>
        </w:rPr>
        <w:t>Estructuración y Localización de la información.</w:t>
      </w:r>
    </w:p>
    <w:p w:rsidR="00FF2621" w:rsidRPr="00673C7C" w:rsidRDefault="00276E92" w:rsidP="00FF2621">
      <w:pPr>
        <w:pStyle w:val="Sinespaciado"/>
        <w:spacing w:before="120" w:after="120" w:line="312" w:lineRule="auto"/>
        <w:jc w:val="both"/>
        <w:rPr>
          <w:rFonts w:ascii="Century Gothic" w:hAnsi="Century Gothic"/>
          <w:szCs w:val="20"/>
        </w:rPr>
      </w:pPr>
      <w:r w:rsidRPr="00673C7C">
        <w:rPr>
          <w:rFonts w:ascii="Century Gothic" w:hAnsi="Century Gothic"/>
          <w:szCs w:val="20"/>
        </w:rPr>
        <w:t>La</w:t>
      </w:r>
      <w:r w:rsidR="00FF2621" w:rsidRPr="00673C7C">
        <w:rPr>
          <w:rFonts w:ascii="Century Gothic" w:hAnsi="Century Gothic"/>
          <w:szCs w:val="20"/>
        </w:rPr>
        <w:t xml:space="preserve"> información publicada en el Portal de Transparencia está estructurada </w:t>
      </w:r>
      <w:r w:rsidR="003A3EF2" w:rsidRPr="00673C7C">
        <w:rPr>
          <w:rFonts w:ascii="Century Gothic" w:hAnsi="Century Gothic"/>
          <w:szCs w:val="20"/>
        </w:rPr>
        <w:t>y sigue en lo fundamental el</w:t>
      </w:r>
      <w:r w:rsidR="00FF2621" w:rsidRPr="00673C7C">
        <w:rPr>
          <w:rFonts w:ascii="Century Gothic" w:hAnsi="Century Gothic"/>
          <w:szCs w:val="20"/>
        </w:rPr>
        <w:t xml:space="preserve"> patrón que define la LT</w:t>
      </w:r>
      <w:r w:rsidR="00BC2F98" w:rsidRPr="00673C7C">
        <w:rPr>
          <w:rFonts w:ascii="Century Gothic" w:hAnsi="Century Gothic"/>
          <w:szCs w:val="20"/>
        </w:rPr>
        <w:t>AI</w:t>
      </w:r>
      <w:r w:rsidR="00FF2621" w:rsidRPr="00673C7C">
        <w:rPr>
          <w:rFonts w:ascii="Century Gothic" w:hAnsi="Century Gothic"/>
          <w:szCs w:val="20"/>
        </w:rPr>
        <w:t>BG. También la práctica totalidad de la información sujeta a obligaciones de publicidad activa es accesible desde el Portal de Transparencia.</w:t>
      </w:r>
    </w:p>
    <w:p w:rsidR="003A3EF2" w:rsidRPr="00673C7C" w:rsidRDefault="00FF2621" w:rsidP="003A3EF2">
      <w:pPr>
        <w:pStyle w:val="Sinespaciado"/>
        <w:spacing w:before="120" w:after="120" w:line="312" w:lineRule="auto"/>
        <w:jc w:val="both"/>
        <w:rPr>
          <w:rFonts w:ascii="Century Gothic" w:hAnsi="Century Gothic"/>
          <w:szCs w:val="20"/>
        </w:rPr>
      </w:pPr>
      <w:r w:rsidRPr="00673C7C">
        <w:rPr>
          <w:rFonts w:ascii="Century Gothic" w:hAnsi="Century Gothic"/>
          <w:szCs w:val="20"/>
        </w:rPr>
        <w:t>La</w:t>
      </w:r>
      <w:r w:rsidR="00276E92" w:rsidRPr="00673C7C">
        <w:rPr>
          <w:rFonts w:ascii="Century Gothic" w:hAnsi="Century Gothic"/>
          <w:szCs w:val="20"/>
        </w:rPr>
        <w:t>s</w:t>
      </w:r>
      <w:r w:rsidRPr="00673C7C">
        <w:rPr>
          <w:rFonts w:ascii="Century Gothic" w:hAnsi="Century Gothic"/>
          <w:szCs w:val="20"/>
        </w:rPr>
        <w:t xml:space="preserve"> única</w:t>
      </w:r>
      <w:r w:rsidR="00276E92" w:rsidRPr="00673C7C">
        <w:rPr>
          <w:rFonts w:ascii="Century Gothic" w:hAnsi="Century Gothic"/>
          <w:szCs w:val="20"/>
        </w:rPr>
        <w:t>s</w:t>
      </w:r>
      <w:r w:rsidRPr="00673C7C">
        <w:rPr>
          <w:rFonts w:ascii="Century Gothic" w:hAnsi="Century Gothic"/>
          <w:szCs w:val="20"/>
        </w:rPr>
        <w:t xml:space="preserve"> excepci</w:t>
      </w:r>
      <w:r w:rsidR="00276E92" w:rsidRPr="00673C7C">
        <w:rPr>
          <w:rFonts w:ascii="Century Gothic" w:hAnsi="Century Gothic"/>
          <w:szCs w:val="20"/>
        </w:rPr>
        <w:t>ones son las</w:t>
      </w:r>
      <w:r w:rsidRPr="00673C7C">
        <w:rPr>
          <w:rFonts w:ascii="Century Gothic" w:hAnsi="Century Gothic"/>
          <w:szCs w:val="20"/>
        </w:rPr>
        <w:t xml:space="preserve"> informaci</w:t>
      </w:r>
      <w:r w:rsidR="00276E92" w:rsidRPr="00673C7C">
        <w:rPr>
          <w:rFonts w:ascii="Century Gothic" w:hAnsi="Century Gothic"/>
          <w:szCs w:val="20"/>
        </w:rPr>
        <w:t xml:space="preserve">ones </w:t>
      </w:r>
      <w:r w:rsidRPr="00673C7C">
        <w:rPr>
          <w:rFonts w:ascii="Century Gothic" w:hAnsi="Century Gothic"/>
          <w:szCs w:val="20"/>
        </w:rPr>
        <w:t>relativa</w:t>
      </w:r>
      <w:r w:rsidR="00276E92" w:rsidRPr="00673C7C">
        <w:rPr>
          <w:rFonts w:ascii="Century Gothic" w:hAnsi="Century Gothic"/>
          <w:szCs w:val="20"/>
        </w:rPr>
        <w:t>s</w:t>
      </w:r>
      <w:r w:rsidRPr="00673C7C">
        <w:rPr>
          <w:rFonts w:ascii="Century Gothic" w:hAnsi="Century Gothic"/>
          <w:szCs w:val="20"/>
        </w:rPr>
        <w:t xml:space="preserve"> a</w:t>
      </w:r>
      <w:r w:rsidR="00276E92" w:rsidRPr="00673C7C">
        <w:rPr>
          <w:rFonts w:ascii="Century Gothic" w:hAnsi="Century Gothic"/>
          <w:szCs w:val="20"/>
        </w:rPr>
        <w:t xml:space="preserve"> contratos</w:t>
      </w:r>
      <w:r w:rsidR="0073292C" w:rsidRPr="00673C7C">
        <w:rPr>
          <w:rFonts w:ascii="Century Gothic" w:hAnsi="Century Gothic"/>
          <w:szCs w:val="20"/>
        </w:rPr>
        <w:t>, las becas</w:t>
      </w:r>
      <w:r w:rsidR="00276E92" w:rsidRPr="00673C7C">
        <w:rPr>
          <w:rFonts w:ascii="Century Gothic" w:hAnsi="Century Gothic"/>
          <w:szCs w:val="20"/>
        </w:rPr>
        <w:t xml:space="preserve"> y los premios</w:t>
      </w:r>
      <w:r w:rsidRPr="00673C7C">
        <w:rPr>
          <w:rFonts w:ascii="Century Gothic" w:hAnsi="Century Gothic"/>
          <w:szCs w:val="20"/>
        </w:rPr>
        <w:t xml:space="preserve">. Para facilitar la localización y accesibilidad a </w:t>
      </w:r>
      <w:r w:rsidR="00276E92" w:rsidRPr="00673C7C">
        <w:rPr>
          <w:rFonts w:ascii="Century Gothic" w:hAnsi="Century Gothic"/>
          <w:szCs w:val="20"/>
        </w:rPr>
        <w:t>esta</w:t>
      </w:r>
      <w:r w:rsidRPr="00673C7C">
        <w:rPr>
          <w:rFonts w:ascii="Century Gothic" w:hAnsi="Century Gothic"/>
          <w:szCs w:val="20"/>
        </w:rPr>
        <w:t xml:space="preserve"> información, este CTBG, recomienda que desde el Portal de Transparencia se enlace a esta información</w:t>
      </w:r>
      <w:r w:rsidR="003A3EF2" w:rsidRPr="00673C7C">
        <w:rPr>
          <w:rFonts w:ascii="Century Gothic" w:hAnsi="Century Gothic"/>
          <w:szCs w:val="20"/>
        </w:rPr>
        <w:t xml:space="preserve">, lo que facilitaría la búsqueda de información a los ciudadanos que lógicamente utilizan como referencia para buscar la información de su interés el patrón definido por la LTAIBG. </w:t>
      </w:r>
    </w:p>
    <w:p w:rsidR="003A3EF2" w:rsidRPr="00673C7C" w:rsidRDefault="003A3EF2" w:rsidP="003A3EF2">
      <w:pPr>
        <w:pStyle w:val="Sinespaciado"/>
        <w:spacing w:before="120" w:after="120" w:line="312" w:lineRule="auto"/>
        <w:jc w:val="both"/>
        <w:rPr>
          <w:rFonts w:ascii="Century Gothic" w:hAnsi="Century Gothic"/>
          <w:sz w:val="24"/>
        </w:rPr>
      </w:pPr>
      <w:r w:rsidRPr="00673C7C">
        <w:rPr>
          <w:rFonts w:ascii="Century Gothic" w:hAnsi="Century Gothic"/>
          <w:szCs w:val="20"/>
        </w:rPr>
        <w:t>La presentación de la información conforme al patrón definido por la LTAIBG, permitiría además, identificar las obligaciones respecto de las que no se publica información por no haber actividad en ese ámbito haciendo constar esta circunstancia.</w:t>
      </w:r>
      <w:r w:rsidRPr="00673C7C">
        <w:rPr>
          <w:rFonts w:ascii="Century Gothic" w:hAnsi="Century Gothic"/>
          <w:sz w:val="24"/>
        </w:rPr>
        <w:t xml:space="preserve"> </w:t>
      </w:r>
    </w:p>
    <w:p w:rsidR="00FF2621" w:rsidRPr="00276E92" w:rsidRDefault="00FF2621" w:rsidP="00FF2621">
      <w:pPr>
        <w:pStyle w:val="Sinespaciado"/>
        <w:spacing w:before="120" w:after="120" w:line="312" w:lineRule="auto"/>
        <w:jc w:val="both"/>
        <w:rPr>
          <w:rFonts w:ascii="Century Gothic" w:hAnsi="Century Gothic"/>
          <w:sz w:val="20"/>
          <w:szCs w:val="20"/>
        </w:rPr>
      </w:pPr>
    </w:p>
    <w:p w:rsidR="00FF2621" w:rsidRPr="00673C7C" w:rsidRDefault="00FF2621" w:rsidP="00FF2621">
      <w:pPr>
        <w:spacing w:before="120" w:after="120" w:line="312" w:lineRule="auto"/>
        <w:jc w:val="both"/>
        <w:rPr>
          <w:rFonts w:eastAsiaTheme="majorEastAsia" w:cstheme="majorBidi"/>
          <w:b/>
          <w:bCs/>
          <w:color w:val="50866C"/>
          <w:szCs w:val="20"/>
        </w:rPr>
      </w:pPr>
      <w:r w:rsidRPr="00673C7C">
        <w:rPr>
          <w:rFonts w:eastAsiaTheme="majorEastAsia" w:cstheme="majorBidi"/>
          <w:b/>
          <w:bCs/>
          <w:color w:val="50866C"/>
          <w:szCs w:val="20"/>
          <w:lang w:bidi="es-ES"/>
        </w:rPr>
        <w:t>Incorporación de información</w:t>
      </w:r>
      <w:r w:rsidRPr="00673C7C">
        <w:rPr>
          <w:rFonts w:eastAsiaTheme="majorEastAsia" w:cstheme="majorBidi"/>
          <w:b/>
          <w:bCs/>
          <w:color w:val="50866C"/>
          <w:szCs w:val="20"/>
        </w:rPr>
        <w:t>.</w:t>
      </w:r>
    </w:p>
    <w:p w:rsidR="00961145" w:rsidRPr="00673C7C" w:rsidRDefault="00FF2621" w:rsidP="00961145">
      <w:pPr>
        <w:spacing w:before="120" w:after="120" w:line="312" w:lineRule="auto"/>
        <w:jc w:val="both"/>
        <w:outlineLvl w:val="1"/>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673C7C">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Información Institucional, Organizativa y de Planificación. </w:t>
      </w:r>
      <w:r w:rsidR="00961145" w:rsidRPr="00673C7C">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Registro de actividades de tratamiento. </w:t>
      </w:r>
    </w:p>
    <w:p w:rsidR="00BC2F98" w:rsidRPr="00961145" w:rsidRDefault="00276E92" w:rsidP="00961145">
      <w:pPr>
        <w:pStyle w:val="Prrafodelista"/>
        <w:numPr>
          <w:ilvl w:val="0"/>
          <w:numId w:val="15"/>
        </w:numPr>
        <w:spacing w:before="120" w:after="120" w:line="312" w:lineRule="auto"/>
        <w:jc w:val="both"/>
        <w:rPr>
          <w:rFonts w:eastAsiaTheme="majorEastAsia" w:cstheme="majorBidi"/>
          <w:bCs/>
          <w:szCs w:val="22"/>
          <w:lang w:bidi="es-ES"/>
        </w:rPr>
      </w:pPr>
      <w:r w:rsidRPr="00961145">
        <w:rPr>
          <w:szCs w:val="22"/>
          <w:lang w:bidi="es-ES"/>
        </w:rPr>
        <w:t xml:space="preserve">Debe </w:t>
      </w:r>
      <w:r w:rsidR="00BC2F98" w:rsidRPr="00961145">
        <w:rPr>
          <w:szCs w:val="22"/>
          <w:lang w:bidi="es-ES"/>
        </w:rPr>
        <w:t>informarse sobre el</w:t>
      </w:r>
      <w:r w:rsidR="008B33CF">
        <w:rPr>
          <w:szCs w:val="22"/>
          <w:lang w:bidi="es-ES"/>
        </w:rPr>
        <w:t xml:space="preserve"> </w:t>
      </w:r>
      <w:r w:rsidRPr="00961145">
        <w:rPr>
          <w:rStyle w:val="Ttulo2Car"/>
          <w:b w:val="0"/>
          <w:color w:val="auto"/>
          <w:sz w:val="22"/>
          <w:szCs w:val="22"/>
          <w:lang w:bidi="es-ES"/>
        </w:rPr>
        <w:t>perfil y trayectoria profesional</w:t>
      </w:r>
      <w:r w:rsidR="00BC2F98" w:rsidRPr="00961145">
        <w:rPr>
          <w:szCs w:val="22"/>
          <w:lang w:bidi="es-ES"/>
        </w:rPr>
        <w:t xml:space="preserve"> de los máximos responsables del CES.</w:t>
      </w:r>
    </w:p>
    <w:p w:rsidR="00961145" w:rsidRPr="00961145" w:rsidRDefault="00961145" w:rsidP="00961145">
      <w:pPr>
        <w:pStyle w:val="Prrafodelista"/>
        <w:numPr>
          <w:ilvl w:val="0"/>
          <w:numId w:val="15"/>
        </w:numPr>
        <w:spacing w:before="120" w:after="120" w:line="312" w:lineRule="auto"/>
        <w:jc w:val="both"/>
        <w:outlineLvl w:val="1"/>
        <w:rPr>
          <w:b/>
          <w:color w:val="00B050"/>
          <w:szCs w:val="22"/>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961145">
        <w:rPr>
          <w:szCs w:val="22"/>
          <w:lang w:bidi="es-ES"/>
        </w:rPr>
        <w:t>Debe publicarse el Registro de Actividades de Tratamiento.</w:t>
      </w:r>
    </w:p>
    <w:p w:rsidR="00276E92" w:rsidRPr="00BC2F98" w:rsidRDefault="00276E92" w:rsidP="00BC2F98">
      <w:pPr>
        <w:spacing w:before="120" w:after="120" w:line="312" w:lineRule="auto"/>
        <w:ind w:left="360"/>
        <w:jc w:val="both"/>
        <w:rPr>
          <w:b/>
          <w:color w:val="00642D"/>
          <w:sz w:val="20"/>
          <w:szCs w:val="20"/>
        </w:rPr>
      </w:pPr>
    </w:p>
    <w:p w:rsidR="00FF2621" w:rsidRPr="00673C7C" w:rsidRDefault="00FF2621" w:rsidP="00FF2621">
      <w:pPr>
        <w:pStyle w:val="Cuerpodelboletn"/>
        <w:spacing w:before="120" w:after="120" w:line="312" w:lineRule="auto"/>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673C7C">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 Presupuestaria y Estadística.</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rPr>
        <w:t xml:space="preserve">Debe informase sobre las </w:t>
      </w:r>
      <w:r w:rsidRPr="00961145">
        <w:rPr>
          <w:rStyle w:val="Ttulo2Car"/>
          <w:b w:val="0"/>
          <w:color w:val="auto"/>
          <w:sz w:val="22"/>
          <w:szCs w:val="22"/>
          <w:lang w:bidi="es-ES"/>
        </w:rPr>
        <w:t xml:space="preserve">modificaciones de contratos. </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También debe publicarse la distribución porcentual en volumen presupuestario de los contratos licitados según su procedimiento de adjudicación.</w:t>
      </w:r>
    </w:p>
    <w:p w:rsidR="00276E92"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Debe informarse sobre convenios de colaboración</w:t>
      </w:r>
    </w:p>
    <w:p w:rsidR="0048513B" w:rsidRPr="00961145" w:rsidRDefault="0048513B" w:rsidP="00961145">
      <w:pPr>
        <w:pStyle w:val="Prrafodelista"/>
        <w:numPr>
          <w:ilvl w:val="0"/>
          <w:numId w:val="16"/>
        </w:numPr>
        <w:spacing w:before="120" w:line="312" w:lineRule="auto"/>
        <w:jc w:val="both"/>
        <w:rPr>
          <w:rStyle w:val="Ttulo2Car"/>
          <w:b w:val="0"/>
          <w:color w:val="auto"/>
          <w:sz w:val="22"/>
          <w:szCs w:val="22"/>
          <w:lang w:bidi="es-ES"/>
        </w:rPr>
      </w:pPr>
      <w:r>
        <w:rPr>
          <w:rStyle w:val="Ttulo2Car"/>
          <w:b w:val="0"/>
          <w:color w:val="auto"/>
          <w:sz w:val="22"/>
          <w:szCs w:val="22"/>
          <w:lang w:bidi="es-ES"/>
        </w:rPr>
        <w:t>Debe publicarse el presupuesto 2021</w:t>
      </w:r>
    </w:p>
    <w:p w:rsidR="0076331E" w:rsidRPr="00961145" w:rsidRDefault="0076331E"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Deben publicarse los informes de fiscalización de Tribunal de Cuentas</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Deben publicarse las retribuciones percibidas por sus responsables</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lastRenderedPageBreak/>
        <w:t xml:space="preserve">Debe informarse sobre indemnizaciones con ocasión del abandono del cargo </w:t>
      </w:r>
    </w:p>
    <w:p w:rsidR="00F230D7"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Del mismo modo, debe informarse sobre autorizaciones para para actividad privada a</w:t>
      </w:r>
      <w:r w:rsidR="00BC2F98" w:rsidRPr="00961145">
        <w:rPr>
          <w:rStyle w:val="Ttulo2Car"/>
          <w:b w:val="0"/>
          <w:color w:val="auto"/>
          <w:sz w:val="22"/>
          <w:szCs w:val="22"/>
          <w:lang w:bidi="es-ES"/>
        </w:rPr>
        <w:t xml:space="preserve"> su</w:t>
      </w:r>
      <w:r w:rsidRPr="00961145">
        <w:rPr>
          <w:rStyle w:val="Ttulo2Car"/>
          <w:b w:val="0"/>
          <w:color w:val="auto"/>
          <w:sz w:val="22"/>
          <w:szCs w:val="22"/>
          <w:lang w:bidi="es-ES"/>
        </w:rPr>
        <w:t xml:space="preserve"> cese.</w:t>
      </w:r>
      <w:r w:rsidR="00F230D7" w:rsidRPr="00961145">
        <w:rPr>
          <w:rStyle w:val="Ttulo2Car"/>
          <w:b w:val="0"/>
          <w:color w:val="auto"/>
          <w:sz w:val="22"/>
          <w:szCs w:val="22"/>
          <w:lang w:bidi="es-ES"/>
        </w:rPr>
        <w:t xml:space="preserve"> </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Por último, deben publicarse las resoluciones de autorización o reconocimiento de compatibilidad que afecten a los empleados.</w:t>
      </w:r>
    </w:p>
    <w:p w:rsidR="00FF2621" w:rsidRPr="00276E92" w:rsidRDefault="00FF2621" w:rsidP="00FF2621">
      <w:pPr>
        <w:spacing w:before="120" w:after="120" w:line="312" w:lineRule="auto"/>
        <w:jc w:val="both"/>
        <w:rPr>
          <w:sz w:val="20"/>
          <w:szCs w:val="20"/>
          <w:lang w:bidi="es-ES"/>
        </w:rPr>
      </w:pPr>
    </w:p>
    <w:p w:rsidR="00FF2621" w:rsidRPr="00673C7C" w:rsidRDefault="00FF2621" w:rsidP="00FF2621">
      <w:pPr>
        <w:keepNext/>
        <w:keepLines/>
        <w:spacing w:before="120" w:after="120" w:line="312" w:lineRule="auto"/>
        <w:jc w:val="both"/>
        <w:outlineLvl w:val="1"/>
        <w:rPr>
          <w:rFonts w:eastAsiaTheme="majorEastAsia" w:cstheme="majorBidi"/>
          <w:b/>
          <w:color w:val="50866C"/>
          <w:szCs w:val="20"/>
        </w:rPr>
      </w:pPr>
      <w:r w:rsidRPr="00673C7C">
        <w:rPr>
          <w:rFonts w:eastAsiaTheme="majorEastAsia" w:cstheme="majorBidi"/>
          <w:b/>
          <w:bCs/>
          <w:color w:val="50866C"/>
          <w:szCs w:val="20"/>
          <w:lang w:bidi="es-ES"/>
        </w:rPr>
        <w:t>Calidad de la Información</w:t>
      </w:r>
      <w:r w:rsidRPr="00673C7C">
        <w:rPr>
          <w:rFonts w:eastAsiaTheme="majorEastAsia" w:cstheme="majorBidi"/>
          <w:color w:val="50866C"/>
          <w:szCs w:val="20"/>
        </w:rPr>
        <w:t>.</w:t>
      </w:r>
    </w:p>
    <w:p w:rsidR="00FF2621" w:rsidRPr="00961145" w:rsidRDefault="00FF2621" w:rsidP="008B33CF">
      <w:pPr>
        <w:pStyle w:val="Prrafodelista"/>
        <w:numPr>
          <w:ilvl w:val="0"/>
          <w:numId w:val="10"/>
        </w:numPr>
        <w:spacing w:before="120" w:after="120" w:line="312" w:lineRule="auto"/>
        <w:ind w:left="426" w:firstLine="0"/>
        <w:jc w:val="both"/>
        <w:rPr>
          <w:rStyle w:val="Ttulo2Car"/>
          <w:b w:val="0"/>
          <w:color w:val="auto"/>
          <w:sz w:val="22"/>
          <w:szCs w:val="22"/>
          <w:lang w:bidi="es-ES"/>
        </w:rPr>
      </w:pPr>
      <w:r w:rsidRPr="00961145">
        <w:rPr>
          <w:rStyle w:val="Ttulo2Car"/>
          <w:b w:val="0"/>
          <w:color w:val="auto"/>
          <w:sz w:val="22"/>
          <w:szCs w:val="22"/>
          <w:lang w:bidi="es-ES"/>
        </w:rPr>
        <w:t xml:space="preserve">Debería actualizarse </w:t>
      </w:r>
      <w:r w:rsidR="0072463A">
        <w:rPr>
          <w:rStyle w:val="Ttulo2Car"/>
          <w:b w:val="0"/>
          <w:color w:val="auto"/>
          <w:sz w:val="22"/>
          <w:szCs w:val="22"/>
          <w:lang w:bidi="es-ES"/>
        </w:rPr>
        <w:t xml:space="preserve">toda </w:t>
      </w:r>
      <w:r w:rsidRPr="00961145">
        <w:rPr>
          <w:rStyle w:val="Ttulo2Car"/>
          <w:b w:val="0"/>
          <w:color w:val="auto"/>
          <w:sz w:val="22"/>
          <w:szCs w:val="22"/>
          <w:lang w:bidi="es-ES"/>
        </w:rPr>
        <w:t xml:space="preserve">la información </w:t>
      </w:r>
      <w:r w:rsidR="0072463A">
        <w:rPr>
          <w:rStyle w:val="Ttulo2Car"/>
          <w:b w:val="0"/>
          <w:color w:val="auto"/>
          <w:sz w:val="22"/>
          <w:szCs w:val="22"/>
          <w:lang w:bidi="es-ES"/>
        </w:rPr>
        <w:t>y en especial, la que se ha venido indicando como desactualizada a lo largo de este informe.</w:t>
      </w:r>
      <w:r w:rsidRPr="00961145">
        <w:rPr>
          <w:rStyle w:val="Ttulo2Car"/>
          <w:b w:val="0"/>
          <w:color w:val="auto"/>
          <w:sz w:val="22"/>
          <w:szCs w:val="22"/>
          <w:lang w:bidi="es-ES"/>
        </w:rPr>
        <w:t xml:space="preserve"> </w:t>
      </w:r>
    </w:p>
    <w:p w:rsidR="00FF2621" w:rsidRPr="00961145" w:rsidRDefault="00FF2621" w:rsidP="008B33CF">
      <w:pPr>
        <w:pStyle w:val="Prrafodelista"/>
        <w:numPr>
          <w:ilvl w:val="0"/>
          <w:numId w:val="10"/>
        </w:numPr>
        <w:spacing w:before="120" w:after="120" w:line="312" w:lineRule="auto"/>
        <w:ind w:left="426" w:firstLine="0"/>
        <w:jc w:val="both"/>
        <w:rPr>
          <w:rStyle w:val="Ttulo2Car"/>
          <w:b w:val="0"/>
          <w:color w:val="auto"/>
          <w:sz w:val="22"/>
          <w:szCs w:val="22"/>
          <w:lang w:bidi="es-ES"/>
        </w:rPr>
      </w:pPr>
      <w:r w:rsidRPr="00961145">
        <w:rPr>
          <w:rStyle w:val="Ttulo2Car"/>
          <w:b w:val="0"/>
          <w:color w:val="auto"/>
          <w:sz w:val="22"/>
          <w:szCs w:val="22"/>
          <w:lang w:bidi="es-ES"/>
        </w:rPr>
        <w:t>Debería publicarse en el Portal de Transparencia, una referencia a la última fecha en que se revisó o actualizó la información. Solo de esta manera sería posible para la ciudadanía saber si la información que está consultando está vigente.</w:t>
      </w:r>
    </w:p>
    <w:p w:rsidR="00FF2621" w:rsidRPr="00961145" w:rsidRDefault="00FF2621" w:rsidP="008B33CF">
      <w:pPr>
        <w:numPr>
          <w:ilvl w:val="0"/>
          <w:numId w:val="9"/>
        </w:numPr>
        <w:spacing w:before="120" w:after="120" w:line="312" w:lineRule="auto"/>
        <w:ind w:left="426" w:firstLine="0"/>
        <w:jc w:val="both"/>
        <w:rPr>
          <w:rStyle w:val="Ttulo2Car"/>
          <w:b w:val="0"/>
          <w:color w:val="auto"/>
          <w:sz w:val="22"/>
          <w:szCs w:val="22"/>
          <w:lang w:eastAsia="en-US" w:bidi="es-ES"/>
        </w:rPr>
      </w:pPr>
      <w:r w:rsidRPr="00961145">
        <w:rPr>
          <w:rStyle w:val="Ttulo2Car"/>
          <w:b w:val="0"/>
          <w:color w:val="auto"/>
          <w:sz w:val="22"/>
          <w:szCs w:val="22"/>
          <w:lang w:eastAsia="en-US" w:bidi="es-ES"/>
        </w:rPr>
        <w:t>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F230D7" w:rsidRPr="00961145" w:rsidRDefault="002C2DAD" w:rsidP="008B33CF">
      <w:pPr>
        <w:pStyle w:val="Prrafodelista"/>
        <w:numPr>
          <w:ilvl w:val="0"/>
          <w:numId w:val="9"/>
        </w:numPr>
        <w:spacing w:before="120" w:line="312" w:lineRule="auto"/>
        <w:ind w:left="426" w:firstLine="0"/>
        <w:jc w:val="both"/>
        <w:rPr>
          <w:rStyle w:val="Ttulo2Car"/>
          <w:b w:val="0"/>
          <w:color w:val="auto"/>
          <w:sz w:val="22"/>
          <w:szCs w:val="22"/>
          <w:lang w:bidi="es-ES"/>
        </w:rPr>
      </w:pPr>
      <w:r w:rsidRPr="00961145">
        <w:rPr>
          <w:rStyle w:val="Ttulo2Car"/>
          <w:b w:val="0"/>
          <w:color w:val="auto"/>
          <w:sz w:val="22"/>
          <w:szCs w:val="22"/>
          <w:lang w:bidi="es-ES"/>
        </w:rPr>
        <w:t xml:space="preserve">Se recomienda que en el </w:t>
      </w:r>
      <w:r w:rsidR="00F230D7" w:rsidRPr="00961145">
        <w:rPr>
          <w:rStyle w:val="Ttulo2Car"/>
          <w:b w:val="0"/>
          <w:color w:val="auto"/>
          <w:sz w:val="22"/>
          <w:szCs w:val="22"/>
          <w:lang w:bidi="es-ES"/>
        </w:rPr>
        <w:t xml:space="preserve">caso de que no hubiera información que publicar, </w:t>
      </w:r>
      <w:r w:rsidRPr="00961145">
        <w:rPr>
          <w:rStyle w:val="Ttulo2Car"/>
          <w:b w:val="0"/>
          <w:color w:val="auto"/>
          <w:sz w:val="22"/>
          <w:szCs w:val="22"/>
          <w:lang w:bidi="es-ES"/>
        </w:rPr>
        <w:t>se</w:t>
      </w:r>
      <w:r w:rsidR="00F230D7" w:rsidRPr="00961145">
        <w:rPr>
          <w:rStyle w:val="Ttulo2Car"/>
          <w:b w:val="0"/>
          <w:color w:val="auto"/>
          <w:sz w:val="22"/>
          <w:szCs w:val="22"/>
          <w:lang w:bidi="es-ES"/>
        </w:rPr>
        <w:t xml:space="preserve"> señal</w:t>
      </w:r>
      <w:r w:rsidRPr="00961145">
        <w:rPr>
          <w:rStyle w:val="Ttulo2Car"/>
          <w:b w:val="0"/>
          <w:color w:val="auto"/>
          <w:sz w:val="22"/>
          <w:szCs w:val="22"/>
          <w:lang w:bidi="es-ES"/>
        </w:rPr>
        <w:t>e</w:t>
      </w:r>
      <w:r w:rsidR="00F230D7" w:rsidRPr="00961145">
        <w:rPr>
          <w:rStyle w:val="Ttulo2Car"/>
          <w:b w:val="0"/>
          <w:color w:val="auto"/>
          <w:sz w:val="22"/>
          <w:szCs w:val="22"/>
          <w:lang w:bidi="es-ES"/>
        </w:rPr>
        <w:t xml:space="preserve"> expresamente esta circunstancia.</w:t>
      </w:r>
    </w:p>
    <w:p w:rsidR="00F230D7" w:rsidRDefault="00F230D7" w:rsidP="00F230D7">
      <w:pPr>
        <w:spacing w:before="120" w:after="120" w:line="312" w:lineRule="auto"/>
        <w:ind w:left="426"/>
        <w:jc w:val="both"/>
        <w:rPr>
          <w:sz w:val="20"/>
          <w:szCs w:val="20"/>
        </w:rPr>
      </w:pPr>
    </w:p>
    <w:p w:rsidR="00AE0427" w:rsidRDefault="00AE0427" w:rsidP="00673C7C">
      <w:pPr>
        <w:ind w:left="360"/>
        <w:jc w:val="right"/>
      </w:pPr>
      <w:r w:rsidRPr="00FC4765">
        <w:t xml:space="preserve">Madrid, </w:t>
      </w:r>
      <w:r w:rsidR="0072463A">
        <w:t>febrero</w:t>
      </w:r>
      <w:r w:rsidRPr="00FC4765">
        <w:t xml:space="preserve"> de 2021</w:t>
      </w:r>
    </w:p>
    <w:p w:rsidR="00F230D7" w:rsidRDefault="00F230D7">
      <w:pPr>
        <w:rPr>
          <w:sz w:val="20"/>
          <w:szCs w:val="20"/>
        </w:rPr>
      </w:pPr>
      <w:r>
        <w:rPr>
          <w:sz w:val="20"/>
          <w:szCs w:val="20"/>
        </w:rPr>
        <w:br w:type="page"/>
      </w:r>
    </w:p>
    <w:p w:rsidR="00F230D7" w:rsidRDefault="009766DE">
      <w:pPr>
        <w:rPr>
          <w:sz w:val="20"/>
          <w:szCs w:val="20"/>
        </w:rPr>
      </w:pPr>
      <w:sdt>
        <w:sdtPr>
          <w:rPr>
            <w:rFonts w:eastAsia="Times New Roman" w:cs="Times New Roman"/>
            <w:b/>
            <w:sz w:val="30"/>
            <w:szCs w:val="30"/>
            <w:lang w:eastAsia="en-US"/>
          </w:rPr>
          <w:id w:val="1557966967"/>
          <w:placeholder>
            <w:docPart w:val="36AE309B16BE48B8B3B659D16DC4A468"/>
          </w:placeholder>
        </w:sdtPr>
        <w:sdtEndPr/>
        <w:sdtContent>
          <w:r w:rsidR="00F230D7" w:rsidRPr="00645483">
            <w:rPr>
              <w:rFonts w:eastAsia="Times New Roman" w:cs="Times New Roman"/>
              <w:b/>
              <w:color w:val="50866C"/>
              <w:sz w:val="30"/>
              <w:szCs w:val="30"/>
              <w:lang w:eastAsia="en-US"/>
            </w:rPr>
            <w:t>Anexo: Criterios de medición</w:t>
          </w:r>
          <w:bookmarkStart w:id="0" w:name="_GoBack"/>
          <w:bookmarkEnd w:id="0"/>
          <w:r w:rsidR="00F230D7" w:rsidRPr="00645483">
            <w:rPr>
              <w:rFonts w:eastAsia="Times New Roman" w:cs="Times New Roman"/>
              <w:b/>
              <w:color w:val="50866C"/>
              <w:sz w:val="30"/>
              <w:szCs w:val="30"/>
              <w:lang w:eastAsia="en-US"/>
            </w:rPr>
            <w:t xml:space="preserve">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F230D7" w:rsidRPr="00645483" w:rsidTr="00673C7C">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F230D7" w:rsidRPr="00645483" w:rsidRDefault="00F230D7" w:rsidP="00E66588">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F230D7" w:rsidRPr="00645483" w:rsidRDefault="00F230D7" w:rsidP="00E66588">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F230D7" w:rsidRPr="00645483" w:rsidRDefault="00F230D7" w:rsidP="00E66588">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F230D7" w:rsidRPr="00645483" w:rsidRDefault="00F230D7" w:rsidP="00673C7C">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F230D7" w:rsidRPr="00645483" w:rsidRDefault="00F230D7" w:rsidP="00673C7C">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SIGNIFICADO</w:t>
            </w:r>
          </w:p>
        </w:tc>
      </w:tr>
      <w:tr w:rsidR="00F230D7" w:rsidRPr="00645483" w:rsidTr="00673C7C">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SI se publica el contenido de la obligación exigida</w:t>
            </w:r>
          </w:p>
        </w:tc>
      </w:tr>
      <w:tr w:rsidR="00F230D7" w:rsidRPr="00645483" w:rsidTr="00673C7C">
        <w:trPr>
          <w:trHeight w:val="323"/>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 se publica el contenido de la obligación exigida</w:t>
            </w:r>
          </w:p>
        </w:tc>
      </w:tr>
      <w:tr w:rsidR="00F230D7" w:rsidRPr="00645483" w:rsidTr="00673C7C">
        <w:trPr>
          <w:trHeight w:val="427"/>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De forma DIRECTA en la misma web o con enlace directo a la información</w:t>
            </w:r>
          </w:p>
        </w:tc>
      </w:tr>
      <w:tr w:rsidR="00F230D7" w:rsidRPr="00645483" w:rsidTr="00673C7C">
        <w:trPr>
          <w:trHeight w:val="419"/>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De forma INDIRECTA pero sin dirigir a la información a la que se refiere</w:t>
            </w:r>
          </w:p>
        </w:tc>
      </w:tr>
      <w:tr w:rsidR="00F230D7" w:rsidRPr="00645483" w:rsidTr="00673C7C">
        <w:trPr>
          <w:trHeight w:val="411"/>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Tiene FECHA y está dentro de los TRES meses previos a la fecha de consulta</w:t>
            </w:r>
          </w:p>
        </w:tc>
      </w:tr>
      <w:tr w:rsidR="00F230D7" w:rsidRPr="00645483" w:rsidTr="00673C7C">
        <w:trPr>
          <w:trHeight w:val="416"/>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Tiene FECHA</w:t>
            </w:r>
            <w:r w:rsidR="008B33CF">
              <w:rPr>
                <w:rFonts w:eastAsia="Times New Roman" w:cs="Calibri"/>
                <w:color w:val="000000"/>
                <w:sz w:val="16"/>
                <w:szCs w:val="16"/>
              </w:rPr>
              <w:t xml:space="preserve"> </w:t>
            </w:r>
            <w:r w:rsidRPr="00645483">
              <w:rPr>
                <w:rFonts w:eastAsia="Times New Roman" w:cs="Calibri"/>
                <w:color w:val="000000"/>
                <w:sz w:val="16"/>
                <w:szCs w:val="16"/>
              </w:rPr>
              <w:t>pero NO ESTA ACTUALIZADO dentro de los tres meses</w:t>
            </w:r>
          </w:p>
        </w:tc>
      </w:tr>
      <w:tr w:rsidR="00F230D7" w:rsidRPr="00645483" w:rsidTr="00673C7C">
        <w:trPr>
          <w:trHeight w:val="422"/>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 SE CONOCE la fecha de publicación de la información</w:t>
            </w:r>
          </w:p>
        </w:tc>
      </w:tr>
      <w:tr w:rsidR="00F230D7" w:rsidRPr="00645483" w:rsidTr="00673C7C">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3 clics como máximo</w:t>
            </w:r>
          </w:p>
        </w:tc>
      </w:tr>
      <w:tr w:rsidR="00F230D7" w:rsidRPr="00645483" w:rsidTr="00673C7C">
        <w:trPr>
          <w:trHeight w:val="17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4</w:t>
            </w:r>
          </w:p>
        </w:tc>
      </w:tr>
      <w:tr w:rsidR="00F230D7" w:rsidRPr="00645483" w:rsidTr="00673C7C">
        <w:trPr>
          <w:trHeight w:val="245"/>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5</w:t>
            </w:r>
          </w:p>
        </w:tc>
      </w:tr>
      <w:tr w:rsidR="00F230D7" w:rsidRPr="00645483" w:rsidTr="00673C7C">
        <w:trPr>
          <w:trHeight w:val="263"/>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6</w:t>
            </w:r>
          </w:p>
        </w:tc>
      </w:tr>
      <w:tr w:rsidR="00F230D7" w:rsidRPr="00645483" w:rsidTr="00673C7C">
        <w:trPr>
          <w:trHeight w:val="28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7</w:t>
            </w:r>
          </w:p>
        </w:tc>
      </w:tr>
      <w:tr w:rsidR="00F230D7" w:rsidRPr="00645483" w:rsidTr="00673C7C">
        <w:trPr>
          <w:trHeight w:val="27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8</w:t>
            </w:r>
          </w:p>
        </w:tc>
      </w:tr>
      <w:tr w:rsidR="00F230D7" w:rsidRPr="00645483" w:rsidTr="00673C7C">
        <w:trPr>
          <w:trHeight w:val="133"/>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9</w:t>
            </w:r>
          </w:p>
        </w:tc>
      </w:tr>
      <w:tr w:rsidR="00F230D7" w:rsidRPr="00645483" w:rsidTr="00673C7C">
        <w:trPr>
          <w:trHeight w:val="207"/>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10</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11</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12</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Más de 12 clics</w:t>
            </w:r>
          </w:p>
        </w:tc>
      </w:tr>
      <w:tr w:rsidR="00F230D7" w:rsidRPr="00645483" w:rsidTr="00673C7C">
        <w:trPr>
          <w:trHeight w:val="265"/>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MUY comprensible o con ayudas, en su caso</w:t>
            </w:r>
          </w:p>
        </w:tc>
      </w:tr>
      <w:tr w:rsidR="00F230D7" w:rsidRPr="00645483" w:rsidTr="00673C7C">
        <w:trPr>
          <w:trHeight w:val="27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Comprensible</w:t>
            </w:r>
          </w:p>
        </w:tc>
      </w:tr>
      <w:tr w:rsidR="00F230D7" w:rsidRPr="00645483" w:rsidTr="00673C7C">
        <w:trPr>
          <w:trHeight w:val="25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Normal</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Poco comprensible</w:t>
            </w:r>
          </w:p>
        </w:tc>
      </w:tr>
      <w:tr w:rsidR="00F230D7" w:rsidRPr="00645483" w:rsidTr="00673C7C">
        <w:trPr>
          <w:trHeight w:val="183"/>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Difícilmente comprensible</w:t>
            </w:r>
          </w:p>
        </w:tc>
      </w:tr>
      <w:tr w:rsidR="00F230D7" w:rsidRPr="00645483" w:rsidTr="00673C7C">
        <w:trPr>
          <w:trHeight w:val="247"/>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123"/>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NADA comprensible</w:t>
            </w:r>
          </w:p>
        </w:tc>
      </w:tr>
      <w:tr w:rsidR="00F230D7" w:rsidRPr="00645483" w:rsidTr="00673C7C">
        <w:trPr>
          <w:trHeight w:val="57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sz w:val="16"/>
                <w:szCs w:val="16"/>
              </w:rPr>
            </w:pPr>
            <w:r w:rsidRPr="00645483">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sz w:val="16"/>
                <w:szCs w:val="16"/>
              </w:rPr>
            </w:pPr>
            <w:r w:rsidRPr="00645483">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sz w:val="16"/>
                <w:szCs w:val="16"/>
              </w:rPr>
            </w:pPr>
            <w:r w:rsidRPr="00645483">
              <w:rPr>
                <w:rFonts w:eastAsia="Times New Roman" w:cs="Calibri"/>
                <w:sz w:val="16"/>
                <w:szCs w:val="16"/>
              </w:rPr>
              <w:t>la información se encuentra ordenada en grupos de materias, temáticas o de acuerdo con los bloques o grupos de información de la ley</w:t>
            </w:r>
          </w:p>
        </w:tc>
      </w:tr>
      <w:tr w:rsidR="00F230D7" w:rsidRPr="00645483" w:rsidTr="00673C7C">
        <w:trPr>
          <w:trHeight w:val="427"/>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sz w:val="16"/>
                <w:szCs w:val="16"/>
              </w:rPr>
            </w:pPr>
            <w:r w:rsidRPr="00645483">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sz w:val="16"/>
                <w:szCs w:val="16"/>
              </w:rPr>
            </w:pPr>
            <w:r w:rsidRPr="00645483">
              <w:rPr>
                <w:rFonts w:eastAsia="Times New Roman" w:cs="Calibri"/>
                <w:sz w:val="16"/>
                <w:szCs w:val="16"/>
              </w:rPr>
              <w:t>la información se presenta dispersa sin agrupación ni ordenación alguna</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Es un formato reutilizable establecido</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 es un formato reutilizable</w:t>
            </w:r>
          </w:p>
        </w:tc>
      </w:tr>
      <w:tr w:rsidR="00F230D7" w:rsidRPr="00645483" w:rsidTr="00673C7C">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Apartado específico o banner en la página inicial del sitio</w:t>
            </w:r>
          </w:p>
        </w:tc>
      </w:tr>
      <w:tr w:rsidR="00F230D7" w:rsidRPr="00645483" w:rsidTr="00673C7C">
        <w:trPr>
          <w:trHeight w:val="362"/>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Apartado específico pero NO en la página de inicio</w:t>
            </w:r>
          </w:p>
        </w:tc>
      </w:tr>
      <w:tr w:rsidR="00F230D7" w:rsidRPr="00645483" w:rsidTr="00673C7C">
        <w:trPr>
          <w:trHeight w:val="6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 existe un apartado específico de transparencia</w:t>
            </w:r>
          </w:p>
        </w:tc>
      </w:tr>
    </w:tbl>
    <w:p w:rsidR="00AE0427" w:rsidRDefault="00AE0427" w:rsidP="00AE0427">
      <w:pPr>
        <w:spacing w:before="120" w:after="120" w:line="312" w:lineRule="auto"/>
        <w:ind w:left="426"/>
        <w:jc w:val="both"/>
        <w:rPr>
          <w:sz w:val="20"/>
          <w:szCs w:val="20"/>
        </w:rPr>
      </w:pPr>
    </w:p>
    <w:sectPr w:rsidR="00AE0427" w:rsidSect="00BC2F98">
      <w:pgSz w:w="11906" w:h="16838"/>
      <w:pgMar w:top="1702"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EC" w:rsidRDefault="00FF68EC" w:rsidP="00932008">
      <w:pPr>
        <w:spacing w:after="0" w:line="240" w:lineRule="auto"/>
      </w:pPr>
      <w:r>
        <w:separator/>
      </w:r>
    </w:p>
  </w:endnote>
  <w:endnote w:type="continuationSeparator" w:id="0">
    <w:p w:rsidR="00FF68EC" w:rsidRDefault="00FF68E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EC" w:rsidRDefault="00FF68EC" w:rsidP="00932008">
      <w:pPr>
        <w:spacing w:after="0" w:line="240" w:lineRule="auto"/>
      </w:pPr>
      <w:r>
        <w:separator/>
      </w:r>
    </w:p>
  </w:footnote>
  <w:footnote w:type="continuationSeparator" w:id="0">
    <w:p w:rsidR="00FF68EC" w:rsidRDefault="00FF68EC"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9pt;height:9pt" o:bullet="t">
        <v:imagedata r:id="rId1" o:title="BD14533_"/>
      </v:shape>
    </w:pict>
  </w:numPicBullet>
  <w:abstractNum w:abstractNumId="0">
    <w:nsid w:val="00655016"/>
    <w:multiLevelType w:val="hybridMultilevel"/>
    <w:tmpl w:val="4C1E8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CA351F"/>
    <w:multiLevelType w:val="hybridMultilevel"/>
    <w:tmpl w:val="34F26F24"/>
    <w:lvl w:ilvl="0" w:tplc="B7C2270E">
      <w:start w:val="1"/>
      <w:numFmt w:val="bullet"/>
      <w:lvlText w:val=""/>
      <w:lvlPicBulletId w:val="0"/>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2335F31"/>
    <w:multiLevelType w:val="multilevel"/>
    <w:tmpl w:val="6FCA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4C21E5"/>
    <w:multiLevelType w:val="hybridMultilevel"/>
    <w:tmpl w:val="13E0D4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40045E"/>
    <w:multiLevelType w:val="hybridMultilevel"/>
    <w:tmpl w:val="5C28F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633359"/>
    <w:multiLevelType w:val="hybridMultilevel"/>
    <w:tmpl w:val="181C60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3CC476EF"/>
    <w:multiLevelType w:val="hybridMultilevel"/>
    <w:tmpl w:val="DCA40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A8F7782"/>
    <w:multiLevelType w:val="hybridMultilevel"/>
    <w:tmpl w:val="0524B544"/>
    <w:lvl w:ilvl="0" w:tplc="61DA4060">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FA79CE"/>
    <w:multiLevelType w:val="hybridMultilevel"/>
    <w:tmpl w:val="4F1EB71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DF0873"/>
    <w:multiLevelType w:val="hybridMultilevel"/>
    <w:tmpl w:val="893072DC"/>
    <w:lvl w:ilvl="0" w:tplc="B7C2270E">
      <w:start w:val="1"/>
      <w:numFmt w:val="bullet"/>
      <w:lvlText w:val=""/>
      <w:lvlPicBulletId w:val="0"/>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61746551"/>
    <w:multiLevelType w:val="hybridMultilevel"/>
    <w:tmpl w:val="B8AC15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017138"/>
    <w:multiLevelType w:val="hybridMultilevel"/>
    <w:tmpl w:val="9260D8F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8DF0790"/>
    <w:multiLevelType w:val="hybridMultilevel"/>
    <w:tmpl w:val="7EF88E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32406BC"/>
    <w:multiLevelType w:val="hybridMultilevel"/>
    <w:tmpl w:val="0ADE3F76"/>
    <w:lvl w:ilvl="0" w:tplc="B7C2270E">
      <w:start w:val="1"/>
      <w:numFmt w:val="bullet"/>
      <w:lvlText w:val=""/>
      <w:lvlPicBulletId w:val="0"/>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3"/>
  </w:num>
  <w:num w:numId="2">
    <w:abstractNumId w:val="12"/>
  </w:num>
  <w:num w:numId="3">
    <w:abstractNumId w:val="3"/>
  </w:num>
  <w:num w:numId="4">
    <w:abstractNumId w:val="11"/>
  </w:num>
  <w:num w:numId="5">
    <w:abstractNumId w:val="0"/>
  </w:num>
  <w:num w:numId="6">
    <w:abstractNumId w:val="4"/>
  </w:num>
  <w:num w:numId="7">
    <w:abstractNumId w:val="6"/>
  </w:num>
  <w:num w:numId="8">
    <w:abstractNumId w:val="2"/>
  </w:num>
  <w:num w:numId="9">
    <w:abstractNumId w:val="8"/>
  </w:num>
  <w:num w:numId="10">
    <w:abstractNumId w:val="15"/>
  </w:num>
  <w:num w:numId="11">
    <w:abstractNumId w:val="7"/>
  </w:num>
  <w:num w:numId="12">
    <w:abstractNumId w:val="5"/>
  </w:num>
  <w:num w:numId="13">
    <w:abstractNumId w:val="10"/>
  </w:num>
  <w:num w:numId="14">
    <w:abstractNumId w:val="17"/>
  </w:num>
  <w:num w:numId="15">
    <w:abstractNumId w:val="16"/>
  </w:num>
  <w:num w:numId="16">
    <w:abstractNumId w:val="18"/>
  </w:num>
  <w:num w:numId="17">
    <w:abstractNumId w:val="1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D78"/>
    <w:rsid w:val="0002077B"/>
    <w:rsid w:val="000262A3"/>
    <w:rsid w:val="000965B3"/>
    <w:rsid w:val="000C6CFF"/>
    <w:rsid w:val="00102733"/>
    <w:rsid w:val="0014196D"/>
    <w:rsid w:val="001561A4"/>
    <w:rsid w:val="0017101B"/>
    <w:rsid w:val="0017624F"/>
    <w:rsid w:val="001D29D4"/>
    <w:rsid w:val="00253AAF"/>
    <w:rsid w:val="00276E92"/>
    <w:rsid w:val="002A154B"/>
    <w:rsid w:val="002C2DAD"/>
    <w:rsid w:val="002F5336"/>
    <w:rsid w:val="00335F4F"/>
    <w:rsid w:val="003A3EF2"/>
    <w:rsid w:val="003C7170"/>
    <w:rsid w:val="003D3C11"/>
    <w:rsid w:val="003F271E"/>
    <w:rsid w:val="003F572A"/>
    <w:rsid w:val="0048513B"/>
    <w:rsid w:val="004929C0"/>
    <w:rsid w:val="004F2655"/>
    <w:rsid w:val="00521DA9"/>
    <w:rsid w:val="00544E0C"/>
    <w:rsid w:val="00561402"/>
    <w:rsid w:val="00573DCD"/>
    <w:rsid w:val="0057532F"/>
    <w:rsid w:val="005B13BD"/>
    <w:rsid w:val="005B6CF5"/>
    <w:rsid w:val="005F29B8"/>
    <w:rsid w:val="00612CF7"/>
    <w:rsid w:val="00673C7C"/>
    <w:rsid w:val="006A2766"/>
    <w:rsid w:val="00710031"/>
    <w:rsid w:val="0072463A"/>
    <w:rsid w:val="0073292C"/>
    <w:rsid w:val="00743756"/>
    <w:rsid w:val="0076331E"/>
    <w:rsid w:val="00764ADA"/>
    <w:rsid w:val="007B0F99"/>
    <w:rsid w:val="007B23B8"/>
    <w:rsid w:val="007E7E24"/>
    <w:rsid w:val="00843911"/>
    <w:rsid w:val="00844FA9"/>
    <w:rsid w:val="00856F49"/>
    <w:rsid w:val="008B33CF"/>
    <w:rsid w:val="008C1E1E"/>
    <w:rsid w:val="008D4567"/>
    <w:rsid w:val="00932008"/>
    <w:rsid w:val="00956AE4"/>
    <w:rsid w:val="009609E9"/>
    <w:rsid w:val="00960AD6"/>
    <w:rsid w:val="00961145"/>
    <w:rsid w:val="00975C8E"/>
    <w:rsid w:val="009766DE"/>
    <w:rsid w:val="00A13D0B"/>
    <w:rsid w:val="00A27F77"/>
    <w:rsid w:val="00AD2022"/>
    <w:rsid w:val="00AE0427"/>
    <w:rsid w:val="00B037A5"/>
    <w:rsid w:val="00B40246"/>
    <w:rsid w:val="00B841AE"/>
    <w:rsid w:val="00B876AA"/>
    <w:rsid w:val="00BB6799"/>
    <w:rsid w:val="00BC2F98"/>
    <w:rsid w:val="00BD4582"/>
    <w:rsid w:val="00BE6A46"/>
    <w:rsid w:val="00C33A23"/>
    <w:rsid w:val="00C5744D"/>
    <w:rsid w:val="00C90F88"/>
    <w:rsid w:val="00CB5511"/>
    <w:rsid w:val="00CC2049"/>
    <w:rsid w:val="00CC50A2"/>
    <w:rsid w:val="00CC6138"/>
    <w:rsid w:val="00CD69C8"/>
    <w:rsid w:val="00D727A4"/>
    <w:rsid w:val="00D96F84"/>
    <w:rsid w:val="00DB36CC"/>
    <w:rsid w:val="00DF63E7"/>
    <w:rsid w:val="00E3088D"/>
    <w:rsid w:val="00E34195"/>
    <w:rsid w:val="00E47613"/>
    <w:rsid w:val="00E66588"/>
    <w:rsid w:val="00EE1733"/>
    <w:rsid w:val="00EE63B9"/>
    <w:rsid w:val="00F14DA4"/>
    <w:rsid w:val="00F230D7"/>
    <w:rsid w:val="00F369EA"/>
    <w:rsid w:val="00F47C3B"/>
    <w:rsid w:val="00F67A2C"/>
    <w:rsid w:val="00F71D7D"/>
    <w:rsid w:val="00FD3CE8"/>
    <w:rsid w:val="00FE0FC5"/>
    <w:rsid w:val="00FE6657"/>
    <w:rsid w:val="00FF2621"/>
    <w:rsid w:val="00FF6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960AD6"/>
    <w:pPr>
      <w:spacing w:after="0" w:line="240" w:lineRule="auto"/>
      <w:ind w:left="720"/>
      <w:contextualSpacing/>
    </w:pPr>
    <w:rPr>
      <w:rFonts w:eastAsiaTheme="minorHAnsi"/>
      <w:szCs w:val="24"/>
      <w:lang w:eastAsia="en-US"/>
    </w:rPr>
  </w:style>
  <w:style w:type="character" w:styleId="Hipervnculo">
    <w:name w:val="Hyperlink"/>
    <w:basedOn w:val="Fuentedeprrafopredeter"/>
    <w:uiPriority w:val="99"/>
    <w:unhideWhenUsed/>
    <w:rsid w:val="00FE6657"/>
    <w:rPr>
      <w:color w:val="0000FF" w:themeColor="hyperlink"/>
      <w:u w:val="single"/>
    </w:rPr>
  </w:style>
  <w:style w:type="paragraph" w:styleId="Sinespaciado">
    <w:name w:val="No Spacing"/>
    <w:link w:val="SinespaciadoCar"/>
    <w:uiPriority w:val="1"/>
    <w:qFormat/>
    <w:rsid w:val="00FF2621"/>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FF2621"/>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960AD6"/>
    <w:pPr>
      <w:spacing w:after="0" w:line="240" w:lineRule="auto"/>
      <w:ind w:left="720"/>
      <w:contextualSpacing/>
    </w:pPr>
    <w:rPr>
      <w:rFonts w:eastAsiaTheme="minorHAnsi"/>
      <w:szCs w:val="24"/>
      <w:lang w:eastAsia="en-US"/>
    </w:rPr>
  </w:style>
  <w:style w:type="character" w:styleId="Hipervnculo">
    <w:name w:val="Hyperlink"/>
    <w:basedOn w:val="Fuentedeprrafopredeter"/>
    <w:uiPriority w:val="99"/>
    <w:unhideWhenUsed/>
    <w:rsid w:val="00FE6657"/>
    <w:rPr>
      <w:color w:val="0000FF" w:themeColor="hyperlink"/>
      <w:u w:val="single"/>
    </w:rPr>
  </w:style>
  <w:style w:type="paragraph" w:styleId="Sinespaciado">
    <w:name w:val="No Spacing"/>
    <w:link w:val="SinespaciadoCar"/>
    <w:uiPriority w:val="1"/>
    <w:qFormat/>
    <w:rsid w:val="00FF2621"/>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FF262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150094">
      <w:bodyDiv w:val="1"/>
      <w:marLeft w:val="0"/>
      <w:marRight w:val="0"/>
      <w:marTop w:val="0"/>
      <w:marBottom w:val="0"/>
      <w:divBdr>
        <w:top w:val="none" w:sz="0" w:space="0" w:color="auto"/>
        <w:left w:val="none" w:sz="0" w:space="0" w:color="auto"/>
        <w:bottom w:val="none" w:sz="0" w:space="0" w:color="auto"/>
        <w:right w:val="none" w:sz="0" w:space="0" w:color="auto"/>
      </w:divBdr>
      <w:divsChild>
        <w:div w:id="660235735">
          <w:marLeft w:val="0"/>
          <w:marRight w:val="0"/>
          <w:marTop w:val="0"/>
          <w:marBottom w:val="0"/>
          <w:divBdr>
            <w:top w:val="none" w:sz="0" w:space="0" w:color="auto"/>
            <w:left w:val="none" w:sz="0" w:space="0" w:color="auto"/>
            <w:bottom w:val="none" w:sz="0" w:space="0" w:color="auto"/>
            <w:right w:val="none" w:sz="0" w:space="0" w:color="auto"/>
          </w:divBdr>
        </w:div>
        <w:div w:id="572543203">
          <w:marLeft w:val="0"/>
          <w:marRight w:val="0"/>
          <w:marTop w:val="0"/>
          <w:marBottom w:val="0"/>
          <w:divBdr>
            <w:top w:val="none" w:sz="0" w:space="0" w:color="auto"/>
            <w:left w:val="none" w:sz="0" w:space="0" w:color="auto"/>
            <w:bottom w:val="none" w:sz="0" w:space="0" w:color="auto"/>
            <w:right w:val="none" w:sz="0" w:space="0" w:color="auto"/>
          </w:divBdr>
        </w:div>
      </w:divsChild>
    </w:div>
    <w:div w:id="15966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s.es/prot-datos"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es.es/leg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36AE309B16BE48B8B3B659D16DC4A468"/>
        <w:category>
          <w:name w:val="General"/>
          <w:gallery w:val="placeholder"/>
        </w:category>
        <w:types>
          <w:type w:val="bbPlcHdr"/>
        </w:types>
        <w:behaviors>
          <w:behavior w:val="content"/>
        </w:behaviors>
        <w:guid w:val="{4B586C6F-9E52-4F65-8E37-0E98C5691E8D}"/>
      </w:docPartPr>
      <w:docPartBody>
        <w:p w:rsidR="00B800FA" w:rsidRDefault="001D0C61" w:rsidP="001D0C61">
          <w:pPr>
            <w:pStyle w:val="36AE309B16BE48B8B3B659D16DC4A468"/>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D0C61"/>
    <w:rsid w:val="00206E65"/>
    <w:rsid w:val="003D088C"/>
    <w:rsid w:val="00AC2100"/>
    <w:rsid w:val="00B55930"/>
    <w:rsid w:val="00B800FA"/>
    <w:rsid w:val="00B84EFA"/>
    <w:rsid w:val="00C22759"/>
    <w:rsid w:val="00D01EC7"/>
    <w:rsid w:val="00D35513"/>
    <w:rsid w:val="00E752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0C61"/>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36AE309B16BE48B8B3B659D16DC4A468">
    <w:name w:val="36AE309B16BE48B8B3B659D16DC4A468"/>
    <w:rsid w:val="001D0C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0C61"/>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36AE309B16BE48B8B3B659D16DC4A468">
    <w:name w:val="36AE309B16BE48B8B3B659D16DC4A468"/>
    <w:rsid w:val="001D0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C1AE317-E962-4848-9122-F5987ABC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302</TotalTime>
  <Pages>12</Pages>
  <Words>2406</Words>
  <Characters>13236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44</cp:revision>
  <cp:lastPrinted>2007-10-26T10:03:00Z</cp:lastPrinted>
  <dcterms:created xsi:type="dcterms:W3CDTF">2020-11-17T11:27:00Z</dcterms:created>
  <dcterms:modified xsi:type="dcterms:W3CDTF">2021-03-29T14:40:00Z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