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F973BF"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70C9BFF2" wp14:editId="06D589D0">
                <wp:simplePos x="0" y="0"/>
                <wp:positionH relativeFrom="column">
                  <wp:posOffset>228600</wp:posOffset>
                </wp:positionH>
                <wp:positionV relativeFrom="paragraph">
                  <wp:posOffset>81280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197BA8" w:rsidRPr="00006957" w:rsidRDefault="00197BA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18pt;margin-top:6.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Content>
                        <w:p w:rsidR="008B2984" w:rsidRPr="00006957" w:rsidRDefault="008B298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97BA8" w:rsidRDefault="00197BA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B2984" w:rsidRDefault="008B298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8B2984" w:rsidRDefault="00A474AE" w:rsidP="00082741">
            <w:r w:rsidRPr="008B2984">
              <w:t xml:space="preserve">Consejo </w:t>
            </w:r>
            <w:r w:rsidR="00082741" w:rsidRPr="008B2984">
              <w:t>General del Poder Judicial</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8B2984" w:rsidRDefault="00F95437" w:rsidP="00C35DA4">
            <w:r w:rsidRPr="008B2984">
              <w:t>2</w:t>
            </w:r>
            <w:r w:rsidR="00C35DA4" w:rsidRPr="008B2984">
              <w:t>7</w:t>
            </w:r>
            <w:r w:rsidR="00224928" w:rsidRPr="008B2984">
              <w:t>/01/2021</w:t>
            </w:r>
          </w:p>
        </w:tc>
      </w:tr>
      <w:tr w:rsidR="000C6CFF" w:rsidRPr="00CB5511" w:rsidTr="00F973BF">
        <w:trPr>
          <w:trHeight w:val="387"/>
        </w:trPr>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8B2984" w:rsidRDefault="00AE1E65">
            <w:r w:rsidRPr="008B2984">
              <w:t>https://www.poderjudicial.es/cgpj/es/Poder-Judicial/Consejo-General-del-Poder-Judicial/</w:t>
            </w:r>
          </w:p>
        </w:tc>
      </w:tr>
    </w:tbl>
    <w:p w:rsidR="000C6CFF" w:rsidRDefault="000C6CFF"/>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F14DA4" w:rsidTr="00B42E77">
        <w:tc>
          <w:tcPr>
            <w:tcW w:w="1760" w:type="dxa"/>
            <w:shd w:val="clear" w:color="auto" w:fill="4D7F52"/>
          </w:tcPr>
          <w:p w:rsidR="00975C8E" w:rsidRPr="00F14DA4" w:rsidRDefault="00975C8E" w:rsidP="00B42E77">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975C8E" w:rsidRPr="00F14DA4" w:rsidRDefault="00975C8E" w:rsidP="00B42E77">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975C8E" w:rsidRPr="00F14DA4" w:rsidRDefault="00975C8E" w:rsidP="00B42E77">
            <w:pPr>
              <w:jc w:val="center"/>
              <w:rPr>
                <w:color w:val="FFFFFF" w:themeColor="background1"/>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2.1.a</w:t>
            </w:r>
          </w:p>
        </w:tc>
        <w:tc>
          <w:tcPr>
            <w:tcW w:w="8129" w:type="dxa"/>
          </w:tcPr>
          <w:p w:rsidR="00975C8E" w:rsidRPr="00F14DA4" w:rsidRDefault="00975C8E" w:rsidP="00B42E7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2.1.a.1</w:t>
            </w:r>
          </w:p>
        </w:tc>
        <w:tc>
          <w:tcPr>
            <w:tcW w:w="8129" w:type="dxa"/>
          </w:tcPr>
          <w:p w:rsidR="00975C8E" w:rsidRDefault="00975C8E" w:rsidP="00B42E7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2.1.b</w:t>
            </w:r>
          </w:p>
        </w:tc>
        <w:tc>
          <w:tcPr>
            <w:tcW w:w="8129" w:type="dxa"/>
          </w:tcPr>
          <w:p w:rsidR="00975C8E" w:rsidRPr="00F14DA4" w:rsidRDefault="00975C8E" w:rsidP="00B42E7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2.1.c</w:t>
            </w:r>
          </w:p>
        </w:tc>
        <w:tc>
          <w:tcPr>
            <w:tcW w:w="8129" w:type="dxa"/>
          </w:tcPr>
          <w:p w:rsidR="00975C8E" w:rsidRPr="00F14DA4" w:rsidRDefault="00975C8E" w:rsidP="00B42E77">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2.1.d</w:t>
            </w:r>
          </w:p>
        </w:tc>
        <w:tc>
          <w:tcPr>
            <w:tcW w:w="8129" w:type="dxa"/>
          </w:tcPr>
          <w:p w:rsidR="00975C8E" w:rsidRPr="00F14DA4" w:rsidRDefault="00975C8E" w:rsidP="00B42E7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2.1.e</w:t>
            </w:r>
          </w:p>
        </w:tc>
        <w:tc>
          <w:tcPr>
            <w:tcW w:w="8129" w:type="dxa"/>
          </w:tcPr>
          <w:p w:rsidR="00975C8E" w:rsidRPr="00F14DA4" w:rsidRDefault="00975C8E" w:rsidP="00B42E77">
            <w:pPr>
              <w:rPr>
                <w:sz w:val="20"/>
                <w:szCs w:val="20"/>
              </w:rPr>
            </w:pPr>
            <w:r>
              <w:rPr>
                <w:sz w:val="20"/>
                <w:szCs w:val="20"/>
              </w:rPr>
              <w:t>C</w:t>
            </w:r>
            <w:r w:rsidRPr="00000DF7">
              <w:rPr>
                <w:sz w:val="20"/>
                <w:szCs w:val="20"/>
              </w:rPr>
              <w:t>orporaciones de Derecho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2.1.f</w:t>
            </w:r>
          </w:p>
        </w:tc>
        <w:tc>
          <w:tcPr>
            <w:tcW w:w="8129" w:type="dxa"/>
          </w:tcPr>
          <w:p w:rsidR="00975C8E" w:rsidRDefault="00975C8E" w:rsidP="00B42E77">
            <w:pPr>
              <w:rPr>
                <w:sz w:val="20"/>
                <w:szCs w:val="20"/>
              </w:rPr>
            </w:pPr>
            <w:r>
              <w:rPr>
                <w:sz w:val="20"/>
                <w:szCs w:val="20"/>
              </w:rPr>
              <w:t>Órganos constitucionales o de relevancia constitucional</w:t>
            </w:r>
          </w:p>
        </w:tc>
        <w:tc>
          <w:tcPr>
            <w:tcW w:w="709" w:type="dxa"/>
            <w:vAlign w:val="center"/>
          </w:tcPr>
          <w:p w:rsidR="00975C8E" w:rsidRPr="004A123A" w:rsidRDefault="00975C8E" w:rsidP="00B42E77">
            <w:pPr>
              <w:jc w:val="center"/>
              <w:rPr>
                <w:b/>
                <w:sz w:val="20"/>
                <w:szCs w:val="20"/>
              </w:rPr>
            </w:pPr>
            <w:r>
              <w:rPr>
                <w:b/>
                <w:sz w:val="20"/>
                <w:szCs w:val="20"/>
              </w:rPr>
              <w:t>X</w:t>
            </w:r>
          </w:p>
        </w:tc>
      </w:tr>
      <w:tr w:rsidR="00975C8E" w:rsidRPr="00F14DA4" w:rsidTr="00B42E77">
        <w:tc>
          <w:tcPr>
            <w:tcW w:w="1760" w:type="dxa"/>
          </w:tcPr>
          <w:p w:rsidR="00975C8E" w:rsidRPr="00F14DA4" w:rsidRDefault="00975C8E" w:rsidP="00B42E77">
            <w:pPr>
              <w:rPr>
                <w:sz w:val="20"/>
                <w:szCs w:val="20"/>
              </w:rPr>
            </w:pPr>
            <w:r>
              <w:rPr>
                <w:sz w:val="20"/>
                <w:szCs w:val="20"/>
              </w:rPr>
              <w:t>2.1.g</w:t>
            </w:r>
          </w:p>
        </w:tc>
        <w:tc>
          <w:tcPr>
            <w:tcW w:w="8129" w:type="dxa"/>
          </w:tcPr>
          <w:p w:rsidR="00975C8E" w:rsidRPr="00F14DA4" w:rsidRDefault="00975C8E" w:rsidP="00B42E77">
            <w:pPr>
              <w:rPr>
                <w:sz w:val="20"/>
                <w:szCs w:val="20"/>
              </w:rPr>
            </w:pPr>
            <w:r>
              <w:rPr>
                <w:sz w:val="20"/>
                <w:szCs w:val="20"/>
              </w:rPr>
              <w:t>Sociedades Mercantiles y Fundaciones del Sector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2.1.h</w:t>
            </w:r>
          </w:p>
        </w:tc>
        <w:tc>
          <w:tcPr>
            <w:tcW w:w="8129" w:type="dxa"/>
          </w:tcPr>
          <w:p w:rsidR="00975C8E" w:rsidRPr="00F14DA4" w:rsidRDefault="00975C8E" w:rsidP="00B42E7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3.a</w:t>
            </w:r>
          </w:p>
        </w:tc>
        <w:tc>
          <w:tcPr>
            <w:tcW w:w="8129" w:type="dxa"/>
          </w:tcPr>
          <w:p w:rsidR="00975C8E" w:rsidRPr="00F14DA4" w:rsidRDefault="00975C8E" w:rsidP="00B42E7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3.b</w:t>
            </w:r>
          </w:p>
        </w:tc>
        <w:tc>
          <w:tcPr>
            <w:tcW w:w="8129" w:type="dxa"/>
          </w:tcPr>
          <w:p w:rsidR="00975C8E" w:rsidRPr="00F14DA4" w:rsidRDefault="00975C8E" w:rsidP="00B42E7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975C8E" w:rsidRPr="004A123A" w:rsidRDefault="00975C8E" w:rsidP="00B42E77">
            <w:pPr>
              <w:jc w:val="center"/>
              <w:rPr>
                <w:b/>
                <w:sz w:val="20"/>
                <w:szCs w:val="20"/>
              </w:rPr>
            </w:pPr>
          </w:p>
        </w:tc>
      </w:tr>
    </w:tbl>
    <w:p w:rsidR="006D49C6" w:rsidRDefault="006D49C6">
      <w:pPr>
        <w:rPr>
          <w:b/>
          <w:color w:val="00642D"/>
          <w:sz w:val="30"/>
          <w:szCs w:val="30"/>
        </w:rPr>
      </w:pPr>
    </w:p>
    <w:p w:rsidR="006D49C6" w:rsidRDefault="006D49C6">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5000" w:type="pct"/>
        <w:tblLook w:val="04A0" w:firstRow="1" w:lastRow="0" w:firstColumn="1" w:lastColumn="0" w:noHBand="0" w:noVBand="1"/>
      </w:tblPr>
      <w:tblGrid>
        <w:gridCol w:w="1645"/>
        <w:gridCol w:w="8323"/>
        <w:gridCol w:w="714"/>
      </w:tblGrid>
      <w:tr w:rsidR="0057532F" w:rsidRPr="0057532F" w:rsidTr="00DE79B0">
        <w:tc>
          <w:tcPr>
            <w:tcW w:w="770" w:type="pct"/>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6D49C6">
            <w:pPr>
              <w:jc w:val="center"/>
              <w:rPr>
                <w:b/>
                <w:color w:val="FFFFFF" w:themeColor="background1"/>
                <w:sz w:val="20"/>
                <w:szCs w:val="20"/>
              </w:rPr>
            </w:pPr>
            <w:r w:rsidRPr="0057532F">
              <w:rPr>
                <w:b/>
                <w:color w:val="FFFFFF" w:themeColor="background1"/>
                <w:sz w:val="20"/>
                <w:szCs w:val="20"/>
              </w:rPr>
              <w:t>Bloque de obligaciones</w:t>
            </w:r>
          </w:p>
        </w:tc>
        <w:tc>
          <w:tcPr>
            <w:tcW w:w="3895" w:type="pct"/>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6D49C6">
            <w:pPr>
              <w:jc w:val="center"/>
              <w:rPr>
                <w:b/>
                <w:color w:val="FFFFFF" w:themeColor="background1"/>
                <w:sz w:val="20"/>
                <w:szCs w:val="20"/>
              </w:rPr>
            </w:pPr>
            <w:r w:rsidRPr="0057532F">
              <w:rPr>
                <w:b/>
                <w:color w:val="FFFFFF" w:themeColor="background1"/>
                <w:sz w:val="20"/>
                <w:szCs w:val="20"/>
              </w:rPr>
              <w:t>Obligaciones</w:t>
            </w:r>
          </w:p>
        </w:tc>
        <w:tc>
          <w:tcPr>
            <w:tcW w:w="334" w:type="pct"/>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6D49C6">
            <w:pPr>
              <w:jc w:val="center"/>
              <w:rPr>
                <w:b/>
                <w:color w:val="FFFFFF" w:themeColor="background1"/>
                <w:sz w:val="20"/>
                <w:szCs w:val="20"/>
              </w:rPr>
            </w:pPr>
          </w:p>
        </w:tc>
      </w:tr>
      <w:tr w:rsidR="00BB6799" w:rsidRPr="00BB6799" w:rsidTr="00DE79B0">
        <w:tc>
          <w:tcPr>
            <w:tcW w:w="770" w:type="pct"/>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6D49C6">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3895" w:type="pct"/>
            <w:tcBorders>
              <w:top w:val="nil"/>
              <w:left w:val="nil"/>
            </w:tcBorders>
          </w:tcPr>
          <w:p w:rsidR="00BB6799" w:rsidRPr="00BB6799" w:rsidRDefault="00BB6799" w:rsidP="00BB6799">
            <w:pPr>
              <w:rPr>
                <w:sz w:val="20"/>
                <w:szCs w:val="20"/>
              </w:rPr>
            </w:pPr>
            <w:r w:rsidRPr="00BB6799">
              <w:rPr>
                <w:sz w:val="20"/>
                <w:szCs w:val="20"/>
              </w:rPr>
              <w:t>Normativa aplicable</w:t>
            </w:r>
          </w:p>
        </w:tc>
        <w:tc>
          <w:tcPr>
            <w:tcW w:w="334" w:type="pct"/>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DE79B0">
        <w:tc>
          <w:tcPr>
            <w:tcW w:w="770" w:type="pct"/>
            <w:vMerge/>
            <w:tcBorders>
              <w:top w:val="single" w:sz="4" w:space="0" w:color="FFFFFF" w:themeColor="background1"/>
              <w:bottom w:val="nil"/>
              <w:right w:val="nil"/>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left w:val="nil"/>
            </w:tcBorders>
          </w:tcPr>
          <w:p w:rsidR="00AD2022" w:rsidRPr="00BB6799" w:rsidRDefault="00AD2022" w:rsidP="00BB6799">
            <w:pPr>
              <w:rPr>
                <w:sz w:val="20"/>
                <w:szCs w:val="20"/>
              </w:rPr>
            </w:pPr>
            <w:r w:rsidRPr="00BB6799">
              <w:rPr>
                <w:sz w:val="20"/>
                <w:szCs w:val="20"/>
              </w:rPr>
              <w:t>Funciones</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top w:val="single" w:sz="4" w:space="0" w:color="FFFFFF" w:themeColor="background1"/>
              <w:bottom w:val="nil"/>
              <w:right w:val="nil"/>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334" w:type="pct"/>
          </w:tcPr>
          <w:p w:rsidR="00AD2022" w:rsidRPr="00AD2022" w:rsidRDefault="00391E14" w:rsidP="005B6CF5">
            <w:pPr>
              <w:jc w:val="center"/>
              <w:rPr>
                <w:b/>
              </w:rPr>
            </w:pPr>
            <w:r>
              <w:rPr>
                <w:b/>
              </w:rPr>
              <w:t>x</w:t>
            </w:r>
          </w:p>
        </w:tc>
      </w:tr>
      <w:tr w:rsidR="00AD2022" w:rsidRPr="00BB6799" w:rsidTr="00DE79B0">
        <w:tc>
          <w:tcPr>
            <w:tcW w:w="770" w:type="pct"/>
            <w:vMerge/>
            <w:tcBorders>
              <w:top w:val="single" w:sz="4" w:space="0" w:color="FFFFFF" w:themeColor="background1"/>
              <w:bottom w:val="nil"/>
              <w:right w:val="nil"/>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top w:val="single" w:sz="4" w:space="0" w:color="FFFFFF" w:themeColor="background1"/>
              <w:bottom w:val="nil"/>
              <w:right w:val="nil"/>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left w:val="nil"/>
            </w:tcBorders>
          </w:tcPr>
          <w:p w:rsidR="00AD2022" w:rsidRPr="00BB6799" w:rsidRDefault="00AD2022" w:rsidP="00BB6799">
            <w:pPr>
              <w:rPr>
                <w:sz w:val="20"/>
                <w:szCs w:val="20"/>
              </w:rPr>
            </w:pPr>
            <w:r w:rsidRPr="00BB6799">
              <w:rPr>
                <w:sz w:val="20"/>
                <w:szCs w:val="20"/>
              </w:rPr>
              <w:t>Organigrama</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top w:val="single" w:sz="4" w:space="0" w:color="FFFFFF" w:themeColor="background1"/>
              <w:bottom w:val="nil"/>
              <w:right w:val="nil"/>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left w:val="nil"/>
            </w:tcBorders>
          </w:tcPr>
          <w:p w:rsidR="00AD2022" w:rsidRPr="00BB6799" w:rsidRDefault="00AD2022" w:rsidP="00BB6799">
            <w:pPr>
              <w:rPr>
                <w:sz w:val="20"/>
                <w:szCs w:val="20"/>
              </w:rPr>
            </w:pPr>
            <w:r w:rsidRPr="00BB6799">
              <w:rPr>
                <w:sz w:val="20"/>
                <w:szCs w:val="20"/>
              </w:rPr>
              <w:t>Identificación Responsables</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top w:val="single" w:sz="4" w:space="0" w:color="FFFFFF" w:themeColor="background1"/>
              <w:bottom w:val="nil"/>
              <w:right w:val="nil"/>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top w:val="single" w:sz="4" w:space="0" w:color="FFFFFF" w:themeColor="background1"/>
              <w:bottom w:val="nil"/>
              <w:right w:val="nil"/>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334" w:type="pct"/>
          </w:tcPr>
          <w:p w:rsidR="00AD2022" w:rsidRPr="00AD2022" w:rsidRDefault="00AD2022" w:rsidP="005B6CF5">
            <w:pPr>
              <w:jc w:val="center"/>
              <w:rPr>
                <w:b/>
              </w:rPr>
            </w:pPr>
          </w:p>
        </w:tc>
      </w:tr>
      <w:tr w:rsidR="00AD2022" w:rsidRPr="00BB6799" w:rsidTr="00DE79B0">
        <w:tc>
          <w:tcPr>
            <w:tcW w:w="770" w:type="pct"/>
            <w:vMerge/>
            <w:tcBorders>
              <w:top w:val="single" w:sz="4" w:space="0" w:color="FFFFFF" w:themeColor="background1"/>
              <w:bottom w:val="nil"/>
              <w:right w:val="nil"/>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left w:val="nil"/>
            </w:tcBorders>
          </w:tcPr>
          <w:p w:rsidR="00AD2022" w:rsidRPr="00BB6799" w:rsidRDefault="00AD2022" w:rsidP="00BB6799">
            <w:pPr>
              <w:rPr>
                <w:sz w:val="20"/>
                <w:szCs w:val="20"/>
              </w:rPr>
            </w:pPr>
            <w:r w:rsidRPr="00BB6799">
              <w:rPr>
                <w:sz w:val="20"/>
                <w:szCs w:val="20"/>
              </w:rPr>
              <w:t>Grado de cumplimiento y resultados</w:t>
            </w:r>
          </w:p>
        </w:tc>
        <w:tc>
          <w:tcPr>
            <w:tcW w:w="334" w:type="pct"/>
          </w:tcPr>
          <w:p w:rsidR="00AD2022" w:rsidRPr="00AD2022" w:rsidRDefault="00AD2022" w:rsidP="005B6CF5">
            <w:pPr>
              <w:jc w:val="center"/>
              <w:rPr>
                <w:b/>
              </w:rPr>
            </w:pPr>
          </w:p>
        </w:tc>
      </w:tr>
      <w:tr w:rsidR="00AD2022" w:rsidRPr="00BB6799" w:rsidTr="00DE79B0">
        <w:tc>
          <w:tcPr>
            <w:tcW w:w="770" w:type="pct"/>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334" w:type="pct"/>
          </w:tcPr>
          <w:p w:rsidR="00AD2022" w:rsidRPr="00AD2022" w:rsidRDefault="00AD2022" w:rsidP="005B6CF5">
            <w:pPr>
              <w:jc w:val="center"/>
              <w:rPr>
                <w:b/>
              </w:rPr>
            </w:pPr>
          </w:p>
        </w:tc>
      </w:tr>
      <w:tr w:rsidR="00AD2022" w:rsidRPr="00BB6799" w:rsidTr="00DE79B0">
        <w:tc>
          <w:tcPr>
            <w:tcW w:w="770" w:type="pct"/>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6D49C6">
            <w:pPr>
              <w:ind w:left="113" w:right="113"/>
              <w:jc w:val="center"/>
              <w:rPr>
                <w:b/>
                <w:color w:val="FFFFFF" w:themeColor="background1"/>
                <w:sz w:val="20"/>
                <w:szCs w:val="20"/>
              </w:rPr>
            </w:pPr>
            <w:r w:rsidRPr="0057532F">
              <w:rPr>
                <w:b/>
                <w:color w:val="FFFFFF" w:themeColor="background1"/>
                <w:sz w:val="20"/>
                <w:szCs w:val="20"/>
              </w:rPr>
              <w:t>Relevancia Jurídica</w:t>
            </w:r>
          </w:p>
        </w:tc>
        <w:tc>
          <w:tcPr>
            <w:tcW w:w="3895" w:type="pct"/>
            <w:tcBorders>
              <w:left w:val="nil"/>
            </w:tcBorders>
          </w:tcPr>
          <w:p w:rsidR="00AD2022" w:rsidRPr="0057532F" w:rsidRDefault="00AD2022" w:rsidP="0057532F">
            <w:pPr>
              <w:rPr>
                <w:sz w:val="20"/>
                <w:szCs w:val="20"/>
              </w:rPr>
            </w:pPr>
            <w:r w:rsidRPr="0057532F">
              <w:rPr>
                <w:sz w:val="20"/>
                <w:szCs w:val="20"/>
              </w:rPr>
              <w:t>Directrices, instrucciones, acuerdos, circulares o respuestas a consultas</w:t>
            </w:r>
          </w:p>
        </w:tc>
        <w:tc>
          <w:tcPr>
            <w:tcW w:w="334" w:type="pct"/>
          </w:tcPr>
          <w:p w:rsidR="00AD2022" w:rsidRPr="00AD2022" w:rsidRDefault="00AD2022" w:rsidP="005B6CF5">
            <w:pPr>
              <w:jc w:val="center"/>
              <w:rPr>
                <w:b/>
              </w:rPr>
            </w:pPr>
          </w:p>
        </w:tc>
      </w:tr>
      <w:tr w:rsidR="00AD2022" w:rsidRPr="00BB6799" w:rsidTr="00DE79B0">
        <w:tc>
          <w:tcPr>
            <w:tcW w:w="770" w:type="pct"/>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6D49C6">
            <w:pPr>
              <w:jc w:val="center"/>
              <w:rPr>
                <w:sz w:val="20"/>
                <w:szCs w:val="20"/>
              </w:rPr>
            </w:pPr>
          </w:p>
        </w:tc>
        <w:tc>
          <w:tcPr>
            <w:tcW w:w="3895" w:type="pct"/>
            <w:tcBorders>
              <w:left w:val="nil"/>
            </w:tcBorders>
          </w:tcPr>
          <w:p w:rsidR="00AD2022" w:rsidRPr="0057532F" w:rsidRDefault="00AD2022" w:rsidP="0057532F">
            <w:pPr>
              <w:rPr>
                <w:sz w:val="20"/>
                <w:szCs w:val="20"/>
              </w:rPr>
            </w:pPr>
            <w:r w:rsidRPr="0057532F">
              <w:rPr>
                <w:sz w:val="20"/>
                <w:szCs w:val="20"/>
              </w:rPr>
              <w:t>Anteproyectos de Ley</w:t>
            </w:r>
          </w:p>
        </w:tc>
        <w:tc>
          <w:tcPr>
            <w:tcW w:w="334" w:type="pct"/>
          </w:tcPr>
          <w:p w:rsidR="00AD2022" w:rsidRPr="00AD2022" w:rsidRDefault="00AD2022" w:rsidP="005B6CF5">
            <w:pPr>
              <w:jc w:val="center"/>
              <w:rPr>
                <w:b/>
              </w:rPr>
            </w:pPr>
          </w:p>
        </w:tc>
      </w:tr>
      <w:tr w:rsidR="00AD2022" w:rsidRPr="00BB6799" w:rsidTr="00DE79B0">
        <w:tc>
          <w:tcPr>
            <w:tcW w:w="770" w:type="pct"/>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6D49C6">
            <w:pPr>
              <w:jc w:val="center"/>
              <w:rPr>
                <w:sz w:val="20"/>
                <w:szCs w:val="20"/>
              </w:rPr>
            </w:pPr>
          </w:p>
        </w:tc>
        <w:tc>
          <w:tcPr>
            <w:tcW w:w="3895" w:type="pct"/>
            <w:tcBorders>
              <w:left w:val="nil"/>
            </w:tcBorders>
          </w:tcPr>
          <w:p w:rsidR="00AD2022" w:rsidRPr="0057532F" w:rsidRDefault="00AD2022" w:rsidP="0057532F">
            <w:pPr>
              <w:rPr>
                <w:sz w:val="20"/>
                <w:szCs w:val="20"/>
              </w:rPr>
            </w:pPr>
            <w:r w:rsidRPr="0057532F">
              <w:rPr>
                <w:sz w:val="20"/>
                <w:szCs w:val="20"/>
              </w:rPr>
              <w:t>Proyectos de Decretos Legislativos</w:t>
            </w:r>
          </w:p>
        </w:tc>
        <w:tc>
          <w:tcPr>
            <w:tcW w:w="334" w:type="pct"/>
          </w:tcPr>
          <w:p w:rsidR="00AD2022" w:rsidRPr="00AD2022" w:rsidRDefault="00AD2022" w:rsidP="005B6CF5">
            <w:pPr>
              <w:jc w:val="center"/>
              <w:rPr>
                <w:b/>
              </w:rPr>
            </w:pPr>
          </w:p>
        </w:tc>
      </w:tr>
      <w:tr w:rsidR="00AD2022" w:rsidRPr="00BB6799" w:rsidTr="00DE79B0">
        <w:tc>
          <w:tcPr>
            <w:tcW w:w="770" w:type="pct"/>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6D49C6">
            <w:pPr>
              <w:jc w:val="center"/>
              <w:rPr>
                <w:sz w:val="20"/>
                <w:szCs w:val="20"/>
              </w:rPr>
            </w:pPr>
          </w:p>
        </w:tc>
        <w:tc>
          <w:tcPr>
            <w:tcW w:w="3895" w:type="pct"/>
            <w:tcBorders>
              <w:left w:val="nil"/>
            </w:tcBorders>
          </w:tcPr>
          <w:p w:rsidR="00AD2022" w:rsidRPr="0057532F" w:rsidRDefault="00AD2022" w:rsidP="0057532F">
            <w:pPr>
              <w:rPr>
                <w:sz w:val="20"/>
                <w:szCs w:val="20"/>
              </w:rPr>
            </w:pPr>
            <w:r w:rsidRPr="0057532F">
              <w:rPr>
                <w:sz w:val="20"/>
                <w:szCs w:val="20"/>
              </w:rPr>
              <w:t>Proyectos de Reglamentos</w:t>
            </w:r>
          </w:p>
        </w:tc>
        <w:tc>
          <w:tcPr>
            <w:tcW w:w="334" w:type="pct"/>
          </w:tcPr>
          <w:p w:rsidR="00AD2022" w:rsidRPr="00AD2022" w:rsidRDefault="00AD2022" w:rsidP="005B6CF5">
            <w:pPr>
              <w:jc w:val="center"/>
              <w:rPr>
                <w:b/>
              </w:rPr>
            </w:pPr>
          </w:p>
        </w:tc>
      </w:tr>
      <w:tr w:rsidR="00AD2022" w:rsidRPr="00BB6799" w:rsidTr="00DE79B0">
        <w:tc>
          <w:tcPr>
            <w:tcW w:w="770" w:type="pct"/>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6D49C6">
            <w:pPr>
              <w:jc w:val="center"/>
              <w:rPr>
                <w:sz w:val="20"/>
                <w:szCs w:val="20"/>
              </w:rPr>
            </w:pPr>
          </w:p>
        </w:tc>
        <w:tc>
          <w:tcPr>
            <w:tcW w:w="3895" w:type="pct"/>
            <w:tcBorders>
              <w:left w:val="nil"/>
            </w:tcBorders>
          </w:tcPr>
          <w:p w:rsidR="00AD2022" w:rsidRPr="0057532F" w:rsidRDefault="00AD2022" w:rsidP="0057532F">
            <w:pPr>
              <w:rPr>
                <w:sz w:val="20"/>
                <w:szCs w:val="20"/>
              </w:rPr>
            </w:pPr>
            <w:r w:rsidRPr="0057532F">
              <w:rPr>
                <w:sz w:val="20"/>
                <w:szCs w:val="20"/>
              </w:rPr>
              <w:t>Memorias e informes que conformen los expedientes de elaboración de los textos normativos</w:t>
            </w:r>
          </w:p>
        </w:tc>
        <w:tc>
          <w:tcPr>
            <w:tcW w:w="334" w:type="pct"/>
          </w:tcPr>
          <w:p w:rsidR="00AD2022" w:rsidRPr="00AD2022" w:rsidRDefault="00AD2022" w:rsidP="005B6CF5">
            <w:pPr>
              <w:jc w:val="center"/>
              <w:rPr>
                <w:b/>
              </w:rPr>
            </w:pPr>
          </w:p>
        </w:tc>
      </w:tr>
      <w:tr w:rsidR="00AD2022" w:rsidRPr="00BB6799" w:rsidTr="00DE79B0">
        <w:tc>
          <w:tcPr>
            <w:tcW w:w="770" w:type="pct"/>
            <w:vMerge w:val="restart"/>
            <w:tcBorders>
              <w:top w:val="nil"/>
              <w:bottom w:val="single" w:sz="4" w:space="0" w:color="FFFFFF" w:themeColor="background1"/>
            </w:tcBorders>
            <w:shd w:val="clear" w:color="auto" w:fill="4D7F52"/>
            <w:textDirection w:val="btLr"/>
            <w:vAlign w:val="center"/>
          </w:tcPr>
          <w:p w:rsidR="00AD2022" w:rsidRPr="0057532F" w:rsidRDefault="00AD2022" w:rsidP="006D49C6">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3895" w:type="pct"/>
          </w:tcPr>
          <w:p w:rsidR="00AD2022" w:rsidRPr="0057532F" w:rsidRDefault="00AD2022" w:rsidP="00743756">
            <w:pPr>
              <w:rPr>
                <w:sz w:val="20"/>
                <w:szCs w:val="20"/>
              </w:rPr>
            </w:pPr>
            <w:r w:rsidRPr="0057532F">
              <w:rPr>
                <w:sz w:val="20"/>
                <w:szCs w:val="20"/>
              </w:rPr>
              <w:t xml:space="preserve">Contratos </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F973BF">
            <w:pPr>
              <w:rPr>
                <w:sz w:val="20"/>
                <w:szCs w:val="20"/>
              </w:rPr>
            </w:pPr>
            <w:r w:rsidRPr="0057532F">
              <w:rPr>
                <w:sz w:val="20"/>
                <w:szCs w:val="20"/>
              </w:rPr>
              <w:t>Modificaciones</w:t>
            </w:r>
            <w:r w:rsidR="00F973BF">
              <w:rPr>
                <w:sz w:val="20"/>
                <w:szCs w:val="20"/>
              </w:rPr>
              <w:t xml:space="preserve"> </w:t>
            </w:r>
            <w:r w:rsidRPr="0057532F">
              <w:rPr>
                <w:sz w:val="20"/>
                <w:szCs w:val="20"/>
              </w:rPr>
              <w:t xml:space="preserve">de contratos </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57532F">
            <w:pPr>
              <w:rPr>
                <w:sz w:val="20"/>
                <w:szCs w:val="20"/>
              </w:rPr>
            </w:pPr>
            <w:r w:rsidRPr="0057532F">
              <w:rPr>
                <w:sz w:val="20"/>
                <w:szCs w:val="20"/>
              </w:rPr>
              <w:t xml:space="preserve">Desistimientos y Renuncias </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57532F">
            <w:pPr>
              <w:rPr>
                <w:sz w:val="20"/>
                <w:szCs w:val="20"/>
              </w:rPr>
            </w:pPr>
            <w:r w:rsidRPr="0057532F">
              <w:rPr>
                <w:sz w:val="20"/>
                <w:szCs w:val="20"/>
              </w:rPr>
              <w:t>Datos estadísticos sobre contratos</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57532F">
            <w:pPr>
              <w:rPr>
                <w:sz w:val="20"/>
                <w:szCs w:val="20"/>
              </w:rPr>
            </w:pPr>
            <w:r w:rsidRPr="0057532F">
              <w:rPr>
                <w:sz w:val="20"/>
                <w:szCs w:val="20"/>
              </w:rPr>
              <w:t>Contratos Menores</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57532F">
            <w:pPr>
              <w:rPr>
                <w:sz w:val="20"/>
                <w:szCs w:val="20"/>
              </w:rPr>
            </w:pPr>
            <w:r w:rsidRPr="0057532F">
              <w:rPr>
                <w:sz w:val="20"/>
                <w:szCs w:val="20"/>
              </w:rPr>
              <w:t>Relación de los convenios suscritos</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57532F">
            <w:pPr>
              <w:rPr>
                <w:sz w:val="20"/>
                <w:szCs w:val="20"/>
              </w:rPr>
            </w:pPr>
            <w:r w:rsidRPr="0057532F">
              <w:rPr>
                <w:sz w:val="20"/>
                <w:szCs w:val="20"/>
              </w:rPr>
              <w:t>Encomiendas y Encargos</w:t>
            </w:r>
          </w:p>
        </w:tc>
        <w:tc>
          <w:tcPr>
            <w:tcW w:w="334" w:type="pct"/>
          </w:tcPr>
          <w:p w:rsidR="00AD2022" w:rsidRPr="00AD2022" w:rsidRDefault="00AD2022" w:rsidP="005B6CF5">
            <w:pPr>
              <w:jc w:val="center"/>
              <w:rPr>
                <w:b/>
              </w:rPr>
            </w:pP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57532F">
            <w:pPr>
              <w:rPr>
                <w:sz w:val="20"/>
                <w:szCs w:val="20"/>
              </w:rPr>
            </w:pPr>
            <w:r w:rsidRPr="0057532F">
              <w:rPr>
                <w:sz w:val="20"/>
                <w:szCs w:val="20"/>
              </w:rPr>
              <w:t>Subcontrataciones</w:t>
            </w:r>
          </w:p>
        </w:tc>
        <w:tc>
          <w:tcPr>
            <w:tcW w:w="334" w:type="pct"/>
          </w:tcPr>
          <w:p w:rsidR="00AD2022" w:rsidRPr="00AD2022" w:rsidRDefault="00AD2022" w:rsidP="005B6CF5">
            <w:pPr>
              <w:jc w:val="center"/>
              <w:rPr>
                <w:b/>
              </w:rPr>
            </w:pP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743756">
            <w:pPr>
              <w:rPr>
                <w:sz w:val="20"/>
                <w:szCs w:val="20"/>
              </w:rPr>
            </w:pPr>
            <w:r w:rsidRPr="0057532F">
              <w:rPr>
                <w:sz w:val="20"/>
                <w:szCs w:val="20"/>
              </w:rPr>
              <w:t xml:space="preserve">Subvenciones y ayudas públicas </w:t>
            </w:r>
          </w:p>
        </w:tc>
        <w:tc>
          <w:tcPr>
            <w:tcW w:w="334" w:type="pct"/>
          </w:tcPr>
          <w:p w:rsidR="00AD2022" w:rsidRPr="00AD2022" w:rsidRDefault="00AD2022" w:rsidP="005B6CF5">
            <w:pPr>
              <w:jc w:val="center"/>
              <w:rPr>
                <w:b/>
              </w:rPr>
            </w:pPr>
            <w:r w:rsidRPr="00AD2022">
              <w:rPr>
                <w:b/>
              </w:rPr>
              <w:t>x</w:t>
            </w:r>
          </w:p>
        </w:tc>
      </w:tr>
      <w:tr w:rsidR="005B6CF5" w:rsidRPr="00BB6799" w:rsidTr="00DE79B0">
        <w:tc>
          <w:tcPr>
            <w:tcW w:w="770" w:type="pct"/>
            <w:vMerge/>
            <w:tcBorders>
              <w:bottom w:val="single" w:sz="4" w:space="0" w:color="FFFFFF" w:themeColor="background1"/>
            </w:tcBorders>
            <w:shd w:val="clear" w:color="auto" w:fill="4D7F52"/>
            <w:vAlign w:val="center"/>
          </w:tcPr>
          <w:p w:rsidR="005B6CF5" w:rsidRPr="0057532F" w:rsidRDefault="005B6CF5" w:rsidP="006D49C6">
            <w:pPr>
              <w:jc w:val="center"/>
              <w:rPr>
                <w:b/>
                <w:color w:val="FFFFFF" w:themeColor="background1"/>
                <w:sz w:val="20"/>
                <w:szCs w:val="20"/>
              </w:rPr>
            </w:pPr>
          </w:p>
        </w:tc>
        <w:tc>
          <w:tcPr>
            <w:tcW w:w="3895" w:type="pct"/>
          </w:tcPr>
          <w:p w:rsidR="005B6CF5" w:rsidRPr="0057532F" w:rsidRDefault="005B6CF5" w:rsidP="0057532F">
            <w:pPr>
              <w:rPr>
                <w:sz w:val="20"/>
                <w:szCs w:val="20"/>
              </w:rPr>
            </w:pPr>
            <w:r w:rsidRPr="0057532F">
              <w:rPr>
                <w:sz w:val="20"/>
                <w:szCs w:val="20"/>
              </w:rPr>
              <w:t>Presupuestos</w:t>
            </w:r>
          </w:p>
        </w:tc>
        <w:tc>
          <w:tcPr>
            <w:tcW w:w="334" w:type="pct"/>
          </w:tcPr>
          <w:p w:rsidR="005B6CF5" w:rsidRDefault="005B6CF5" w:rsidP="005B6CF5">
            <w:pPr>
              <w:jc w:val="center"/>
            </w:pPr>
            <w:r w:rsidRPr="00660093">
              <w:rPr>
                <w:b/>
              </w:rPr>
              <w:t>x</w:t>
            </w:r>
          </w:p>
        </w:tc>
      </w:tr>
      <w:tr w:rsidR="005B6CF5" w:rsidRPr="00BB6799" w:rsidTr="00DE79B0">
        <w:tc>
          <w:tcPr>
            <w:tcW w:w="770" w:type="pct"/>
            <w:vMerge/>
            <w:tcBorders>
              <w:bottom w:val="single" w:sz="4" w:space="0" w:color="FFFFFF" w:themeColor="background1"/>
            </w:tcBorders>
            <w:shd w:val="clear" w:color="auto" w:fill="4D7F52"/>
            <w:vAlign w:val="center"/>
          </w:tcPr>
          <w:p w:rsidR="005B6CF5" w:rsidRPr="0057532F" w:rsidRDefault="005B6CF5" w:rsidP="006D49C6">
            <w:pPr>
              <w:jc w:val="center"/>
              <w:rPr>
                <w:b/>
                <w:color w:val="FFFFFF" w:themeColor="background1"/>
                <w:sz w:val="20"/>
                <w:szCs w:val="20"/>
              </w:rPr>
            </w:pPr>
          </w:p>
        </w:tc>
        <w:tc>
          <w:tcPr>
            <w:tcW w:w="3895" w:type="pct"/>
          </w:tcPr>
          <w:p w:rsidR="005B6CF5" w:rsidRPr="0057532F" w:rsidRDefault="005B6CF5" w:rsidP="0057532F">
            <w:pPr>
              <w:rPr>
                <w:sz w:val="20"/>
                <w:szCs w:val="20"/>
              </w:rPr>
            </w:pPr>
            <w:r w:rsidRPr="0057532F">
              <w:rPr>
                <w:sz w:val="20"/>
                <w:szCs w:val="20"/>
              </w:rPr>
              <w:t>Ejecución presupuestaria</w:t>
            </w:r>
          </w:p>
        </w:tc>
        <w:tc>
          <w:tcPr>
            <w:tcW w:w="334" w:type="pct"/>
          </w:tcPr>
          <w:p w:rsidR="005B6CF5" w:rsidRDefault="005B6CF5" w:rsidP="005B6CF5">
            <w:pPr>
              <w:jc w:val="center"/>
            </w:pPr>
            <w:r w:rsidRPr="00660093">
              <w:rPr>
                <w:b/>
              </w:rPr>
              <w:t>x</w:t>
            </w: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57532F">
            <w:pPr>
              <w:rPr>
                <w:sz w:val="20"/>
                <w:szCs w:val="20"/>
              </w:rPr>
            </w:pPr>
            <w:r w:rsidRPr="0057532F">
              <w:rPr>
                <w:sz w:val="20"/>
                <w:szCs w:val="20"/>
              </w:rPr>
              <w:t>Cumplimiento de los objetivos de estabilidad presupuestaria</w:t>
            </w:r>
          </w:p>
        </w:tc>
        <w:tc>
          <w:tcPr>
            <w:tcW w:w="334" w:type="pct"/>
          </w:tcPr>
          <w:p w:rsidR="00AD2022" w:rsidRPr="00AD2022" w:rsidRDefault="00AD2022" w:rsidP="005B6CF5">
            <w:pPr>
              <w:jc w:val="center"/>
              <w:rPr>
                <w:b/>
              </w:rPr>
            </w:pP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57532F">
            <w:pPr>
              <w:rPr>
                <w:sz w:val="20"/>
                <w:szCs w:val="20"/>
              </w:rPr>
            </w:pPr>
            <w:r w:rsidRPr="0057532F">
              <w:rPr>
                <w:sz w:val="20"/>
                <w:szCs w:val="20"/>
              </w:rPr>
              <w:t>Cumplimiento de los objetivos de sostenibilidad financiera</w:t>
            </w:r>
          </w:p>
        </w:tc>
        <w:tc>
          <w:tcPr>
            <w:tcW w:w="334" w:type="pct"/>
          </w:tcPr>
          <w:p w:rsidR="00AD2022" w:rsidRPr="00AD2022" w:rsidRDefault="00AD2022" w:rsidP="005B6CF5">
            <w:pPr>
              <w:jc w:val="center"/>
              <w:rPr>
                <w:b/>
              </w:rPr>
            </w:pPr>
          </w:p>
        </w:tc>
      </w:tr>
      <w:tr w:rsidR="005B6CF5" w:rsidRPr="00BB6799" w:rsidTr="00DE79B0">
        <w:tc>
          <w:tcPr>
            <w:tcW w:w="770" w:type="pct"/>
            <w:vMerge/>
            <w:tcBorders>
              <w:bottom w:val="single" w:sz="4" w:space="0" w:color="FFFFFF" w:themeColor="background1"/>
            </w:tcBorders>
            <w:shd w:val="clear" w:color="auto" w:fill="4D7F52"/>
            <w:vAlign w:val="center"/>
          </w:tcPr>
          <w:p w:rsidR="005B6CF5" w:rsidRPr="0057532F" w:rsidRDefault="005B6CF5" w:rsidP="006D49C6">
            <w:pPr>
              <w:jc w:val="center"/>
              <w:rPr>
                <w:b/>
                <w:color w:val="FFFFFF" w:themeColor="background1"/>
                <w:sz w:val="20"/>
                <w:szCs w:val="20"/>
              </w:rPr>
            </w:pPr>
          </w:p>
        </w:tc>
        <w:tc>
          <w:tcPr>
            <w:tcW w:w="3895" w:type="pct"/>
          </w:tcPr>
          <w:p w:rsidR="005B6CF5" w:rsidRPr="00DB62E5" w:rsidRDefault="005B6CF5" w:rsidP="0057532F">
            <w:pPr>
              <w:rPr>
                <w:sz w:val="20"/>
                <w:szCs w:val="20"/>
              </w:rPr>
            </w:pPr>
            <w:r w:rsidRPr="00DB62E5">
              <w:rPr>
                <w:sz w:val="20"/>
                <w:szCs w:val="20"/>
              </w:rPr>
              <w:t>Cuentas anuales</w:t>
            </w:r>
          </w:p>
        </w:tc>
        <w:tc>
          <w:tcPr>
            <w:tcW w:w="334" w:type="pct"/>
          </w:tcPr>
          <w:p w:rsidR="005B6CF5" w:rsidRPr="00DB62E5" w:rsidRDefault="005B6CF5" w:rsidP="005B6CF5">
            <w:pPr>
              <w:jc w:val="center"/>
            </w:pPr>
            <w:r w:rsidRPr="00DB62E5">
              <w:rPr>
                <w:b/>
              </w:rPr>
              <w:t>x</w:t>
            </w:r>
          </w:p>
        </w:tc>
      </w:tr>
      <w:tr w:rsidR="005B6CF5" w:rsidRPr="00BB6799" w:rsidTr="00DE79B0">
        <w:tc>
          <w:tcPr>
            <w:tcW w:w="770" w:type="pct"/>
            <w:vMerge/>
            <w:tcBorders>
              <w:bottom w:val="single" w:sz="4" w:space="0" w:color="FFFFFF" w:themeColor="background1"/>
            </w:tcBorders>
            <w:shd w:val="clear" w:color="auto" w:fill="4D7F52"/>
            <w:vAlign w:val="center"/>
          </w:tcPr>
          <w:p w:rsidR="005B6CF5" w:rsidRPr="0057532F" w:rsidRDefault="005B6CF5" w:rsidP="006D49C6">
            <w:pPr>
              <w:jc w:val="center"/>
              <w:rPr>
                <w:b/>
                <w:color w:val="FFFFFF" w:themeColor="background1"/>
                <w:sz w:val="20"/>
                <w:szCs w:val="20"/>
              </w:rPr>
            </w:pPr>
          </w:p>
        </w:tc>
        <w:tc>
          <w:tcPr>
            <w:tcW w:w="3895" w:type="pct"/>
          </w:tcPr>
          <w:p w:rsidR="005B6CF5" w:rsidRPr="00B34649" w:rsidRDefault="005B6CF5" w:rsidP="0057532F">
            <w:pPr>
              <w:rPr>
                <w:sz w:val="20"/>
                <w:szCs w:val="20"/>
              </w:rPr>
            </w:pPr>
            <w:r w:rsidRPr="00B34649">
              <w:rPr>
                <w:sz w:val="20"/>
                <w:szCs w:val="20"/>
              </w:rPr>
              <w:t>Informes de auditoría de cuentas y de fiscalización por órganos de control externo</w:t>
            </w:r>
          </w:p>
        </w:tc>
        <w:tc>
          <w:tcPr>
            <w:tcW w:w="334" w:type="pct"/>
          </w:tcPr>
          <w:p w:rsidR="005B6CF5" w:rsidRPr="00B34649" w:rsidRDefault="008D46B2" w:rsidP="00B34649">
            <w:pPr>
              <w:jc w:val="center"/>
              <w:rPr>
                <w:sz w:val="20"/>
                <w:szCs w:val="20"/>
              </w:rPr>
            </w:pPr>
            <w:r w:rsidRPr="00B34649">
              <w:rPr>
                <w:b/>
                <w:sz w:val="20"/>
                <w:szCs w:val="20"/>
              </w:rPr>
              <w:t>X</w:t>
            </w:r>
          </w:p>
        </w:tc>
      </w:tr>
      <w:tr w:rsidR="005B6CF5" w:rsidRPr="00BB6799" w:rsidTr="00DE79B0">
        <w:tc>
          <w:tcPr>
            <w:tcW w:w="770" w:type="pct"/>
            <w:vMerge/>
            <w:tcBorders>
              <w:bottom w:val="single" w:sz="4" w:space="0" w:color="FFFFFF" w:themeColor="background1"/>
            </w:tcBorders>
            <w:shd w:val="clear" w:color="auto" w:fill="4D7F52"/>
            <w:vAlign w:val="center"/>
          </w:tcPr>
          <w:p w:rsidR="005B6CF5" w:rsidRPr="0057532F" w:rsidRDefault="005B6CF5" w:rsidP="006D49C6">
            <w:pPr>
              <w:jc w:val="center"/>
              <w:rPr>
                <w:b/>
                <w:color w:val="FFFFFF" w:themeColor="background1"/>
                <w:sz w:val="20"/>
                <w:szCs w:val="20"/>
              </w:rPr>
            </w:pPr>
          </w:p>
        </w:tc>
        <w:tc>
          <w:tcPr>
            <w:tcW w:w="3895" w:type="pct"/>
          </w:tcPr>
          <w:p w:rsidR="005B6CF5" w:rsidRPr="0057532F" w:rsidRDefault="005B6CF5" w:rsidP="0057532F">
            <w:pPr>
              <w:rPr>
                <w:sz w:val="20"/>
                <w:szCs w:val="20"/>
              </w:rPr>
            </w:pPr>
            <w:r w:rsidRPr="0057532F">
              <w:rPr>
                <w:sz w:val="20"/>
                <w:szCs w:val="20"/>
              </w:rPr>
              <w:t>Retribuciones anuales Altos Cargos y máximos responsables</w:t>
            </w:r>
          </w:p>
        </w:tc>
        <w:tc>
          <w:tcPr>
            <w:tcW w:w="334" w:type="pct"/>
          </w:tcPr>
          <w:p w:rsidR="005B6CF5" w:rsidRPr="00B34649" w:rsidRDefault="005B6CF5" w:rsidP="005B6CF5">
            <w:pPr>
              <w:jc w:val="center"/>
              <w:rPr>
                <w:sz w:val="20"/>
                <w:szCs w:val="20"/>
              </w:rPr>
            </w:pPr>
            <w:r w:rsidRPr="00B34649">
              <w:rPr>
                <w:b/>
                <w:sz w:val="20"/>
                <w:szCs w:val="20"/>
              </w:rPr>
              <w:t>x</w:t>
            </w:r>
          </w:p>
        </w:tc>
      </w:tr>
      <w:tr w:rsidR="005B6CF5" w:rsidRPr="00BB6799" w:rsidTr="00DE79B0">
        <w:tc>
          <w:tcPr>
            <w:tcW w:w="770" w:type="pct"/>
            <w:vMerge/>
            <w:tcBorders>
              <w:bottom w:val="single" w:sz="4" w:space="0" w:color="FFFFFF" w:themeColor="background1"/>
            </w:tcBorders>
            <w:shd w:val="clear" w:color="auto" w:fill="4D7F52"/>
            <w:vAlign w:val="center"/>
          </w:tcPr>
          <w:p w:rsidR="005B6CF5" w:rsidRPr="0057532F" w:rsidRDefault="005B6CF5" w:rsidP="006D49C6">
            <w:pPr>
              <w:jc w:val="center"/>
              <w:rPr>
                <w:b/>
                <w:color w:val="FFFFFF" w:themeColor="background1"/>
                <w:sz w:val="20"/>
                <w:szCs w:val="20"/>
              </w:rPr>
            </w:pPr>
          </w:p>
        </w:tc>
        <w:tc>
          <w:tcPr>
            <w:tcW w:w="3895" w:type="pct"/>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334" w:type="pct"/>
          </w:tcPr>
          <w:p w:rsidR="005B6CF5" w:rsidRDefault="005B6CF5" w:rsidP="005B6CF5">
            <w:pPr>
              <w:jc w:val="center"/>
            </w:pPr>
            <w:r w:rsidRPr="00F91FD8">
              <w:rPr>
                <w:b/>
              </w:rPr>
              <w:t>x</w:t>
            </w:r>
          </w:p>
        </w:tc>
      </w:tr>
      <w:tr w:rsidR="00544E0C" w:rsidRPr="00BB6799" w:rsidTr="00DE79B0">
        <w:tc>
          <w:tcPr>
            <w:tcW w:w="770" w:type="pct"/>
            <w:vMerge/>
            <w:tcBorders>
              <w:bottom w:val="single" w:sz="4" w:space="0" w:color="FFFFFF" w:themeColor="background1"/>
            </w:tcBorders>
            <w:shd w:val="clear" w:color="auto" w:fill="4D7F52"/>
            <w:vAlign w:val="center"/>
          </w:tcPr>
          <w:p w:rsidR="00544E0C" w:rsidRPr="0057532F" w:rsidRDefault="00544E0C" w:rsidP="006D49C6">
            <w:pPr>
              <w:jc w:val="center"/>
              <w:rPr>
                <w:b/>
                <w:color w:val="FFFFFF" w:themeColor="background1"/>
                <w:sz w:val="20"/>
                <w:szCs w:val="20"/>
              </w:rPr>
            </w:pPr>
          </w:p>
        </w:tc>
        <w:tc>
          <w:tcPr>
            <w:tcW w:w="3895" w:type="pct"/>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334" w:type="pct"/>
          </w:tcPr>
          <w:p w:rsidR="00544E0C" w:rsidRPr="00975C8E" w:rsidRDefault="00975C8E" w:rsidP="005B6CF5">
            <w:pPr>
              <w:jc w:val="center"/>
              <w:rPr>
                <w:b/>
              </w:rPr>
            </w:pPr>
            <w:r w:rsidRPr="00975C8E">
              <w:rPr>
                <w:b/>
              </w:rPr>
              <w:t>x</w:t>
            </w:r>
          </w:p>
        </w:tc>
      </w:tr>
      <w:tr w:rsidR="00544E0C" w:rsidRPr="00BB6799" w:rsidTr="00DE79B0">
        <w:tc>
          <w:tcPr>
            <w:tcW w:w="770" w:type="pct"/>
            <w:vMerge/>
            <w:tcBorders>
              <w:bottom w:val="single" w:sz="4" w:space="0" w:color="FFFFFF" w:themeColor="background1"/>
            </w:tcBorders>
            <w:shd w:val="clear" w:color="auto" w:fill="4D7F52"/>
            <w:vAlign w:val="center"/>
          </w:tcPr>
          <w:p w:rsidR="00544E0C" w:rsidRPr="0057532F" w:rsidRDefault="00544E0C" w:rsidP="006D49C6">
            <w:pPr>
              <w:jc w:val="center"/>
              <w:rPr>
                <w:b/>
                <w:color w:val="FFFFFF" w:themeColor="background1"/>
                <w:sz w:val="20"/>
                <w:szCs w:val="20"/>
              </w:rPr>
            </w:pPr>
          </w:p>
        </w:tc>
        <w:tc>
          <w:tcPr>
            <w:tcW w:w="3895" w:type="pct"/>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334" w:type="pct"/>
          </w:tcPr>
          <w:p w:rsidR="00544E0C" w:rsidRPr="00975C8E" w:rsidRDefault="00544E0C" w:rsidP="005B6CF5">
            <w:pPr>
              <w:jc w:val="center"/>
              <w:rPr>
                <w:b/>
              </w:rPr>
            </w:pPr>
          </w:p>
        </w:tc>
      </w:tr>
      <w:tr w:rsidR="005F29B8" w:rsidRPr="00BB6799" w:rsidTr="00DE79B0">
        <w:tc>
          <w:tcPr>
            <w:tcW w:w="770" w:type="pct"/>
            <w:vMerge/>
            <w:tcBorders>
              <w:bottom w:val="single" w:sz="4" w:space="0" w:color="FFFFFF" w:themeColor="background1"/>
            </w:tcBorders>
            <w:shd w:val="clear" w:color="auto" w:fill="4D7F52"/>
            <w:vAlign w:val="center"/>
          </w:tcPr>
          <w:p w:rsidR="005F29B8" w:rsidRPr="0057532F" w:rsidRDefault="005F29B8" w:rsidP="006D49C6">
            <w:pPr>
              <w:jc w:val="center"/>
              <w:rPr>
                <w:b/>
                <w:color w:val="FFFFFF" w:themeColor="background1"/>
                <w:sz w:val="20"/>
                <w:szCs w:val="20"/>
              </w:rPr>
            </w:pPr>
          </w:p>
        </w:tc>
        <w:tc>
          <w:tcPr>
            <w:tcW w:w="3895" w:type="pct"/>
          </w:tcPr>
          <w:p w:rsidR="005F29B8" w:rsidRPr="0057532F" w:rsidRDefault="005F29B8" w:rsidP="0057532F">
            <w:pPr>
              <w:rPr>
                <w:sz w:val="20"/>
                <w:szCs w:val="20"/>
              </w:rPr>
            </w:pPr>
            <w:r w:rsidRPr="0057532F">
              <w:rPr>
                <w:sz w:val="20"/>
                <w:szCs w:val="20"/>
              </w:rPr>
              <w:t>Declaraciones anuales de bienes de los representantes locales</w:t>
            </w:r>
          </w:p>
        </w:tc>
        <w:tc>
          <w:tcPr>
            <w:tcW w:w="334" w:type="pct"/>
          </w:tcPr>
          <w:p w:rsidR="005F29B8" w:rsidRDefault="005F29B8" w:rsidP="005B6CF5">
            <w:pPr>
              <w:jc w:val="center"/>
            </w:pPr>
          </w:p>
        </w:tc>
      </w:tr>
      <w:tr w:rsidR="005F29B8" w:rsidRPr="00BB6799" w:rsidTr="00DE79B0">
        <w:tc>
          <w:tcPr>
            <w:tcW w:w="770" w:type="pct"/>
            <w:vMerge/>
            <w:tcBorders>
              <w:bottom w:val="single" w:sz="4" w:space="0" w:color="FFFFFF" w:themeColor="background1"/>
            </w:tcBorders>
            <w:shd w:val="clear" w:color="auto" w:fill="4D7F52"/>
            <w:vAlign w:val="center"/>
          </w:tcPr>
          <w:p w:rsidR="005F29B8" w:rsidRPr="0057532F" w:rsidRDefault="005F29B8" w:rsidP="006D49C6">
            <w:pPr>
              <w:jc w:val="center"/>
              <w:rPr>
                <w:b/>
                <w:color w:val="FFFFFF" w:themeColor="background1"/>
                <w:sz w:val="20"/>
                <w:szCs w:val="20"/>
              </w:rPr>
            </w:pPr>
          </w:p>
        </w:tc>
        <w:tc>
          <w:tcPr>
            <w:tcW w:w="3895" w:type="pct"/>
          </w:tcPr>
          <w:p w:rsidR="005F29B8" w:rsidRPr="0057532F" w:rsidRDefault="005F29B8" w:rsidP="0057532F">
            <w:pPr>
              <w:rPr>
                <w:sz w:val="20"/>
                <w:szCs w:val="20"/>
              </w:rPr>
            </w:pPr>
            <w:r w:rsidRPr="0057532F">
              <w:rPr>
                <w:sz w:val="20"/>
                <w:szCs w:val="20"/>
              </w:rPr>
              <w:t>Declaraciones de actividades de los representantes locales</w:t>
            </w:r>
          </w:p>
        </w:tc>
        <w:tc>
          <w:tcPr>
            <w:tcW w:w="334" w:type="pct"/>
          </w:tcPr>
          <w:p w:rsidR="005F29B8" w:rsidRDefault="005F29B8" w:rsidP="005B6CF5">
            <w:pPr>
              <w:jc w:val="center"/>
            </w:pP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334" w:type="pct"/>
            <w:tcBorders>
              <w:bottom w:val="single" w:sz="4" w:space="0" w:color="000000" w:themeColor="text1"/>
            </w:tcBorders>
          </w:tcPr>
          <w:p w:rsidR="00AD2022" w:rsidRPr="00AD2022" w:rsidRDefault="00AD2022" w:rsidP="005B6CF5">
            <w:pPr>
              <w:jc w:val="center"/>
              <w:rPr>
                <w:b/>
              </w:rPr>
            </w:pPr>
          </w:p>
        </w:tc>
      </w:tr>
      <w:tr w:rsidR="00AD2022" w:rsidRPr="00BB6799" w:rsidTr="00DE79B0">
        <w:tc>
          <w:tcPr>
            <w:tcW w:w="770" w:type="pct"/>
            <w:tcBorders>
              <w:top w:val="single" w:sz="4" w:space="0" w:color="FFFFFF" w:themeColor="background1"/>
              <w:bottom w:val="nil"/>
            </w:tcBorders>
            <w:shd w:val="clear" w:color="auto" w:fill="4D7F52"/>
            <w:vAlign w:val="center"/>
          </w:tcPr>
          <w:p w:rsidR="00AD2022" w:rsidRPr="0057532F" w:rsidRDefault="00AD2022" w:rsidP="006D49C6">
            <w:pPr>
              <w:jc w:val="center"/>
              <w:rPr>
                <w:b/>
                <w:color w:val="FFFFFF" w:themeColor="background1"/>
                <w:sz w:val="20"/>
                <w:szCs w:val="20"/>
              </w:rPr>
            </w:pPr>
            <w:r w:rsidRPr="0057532F">
              <w:rPr>
                <w:b/>
                <w:color w:val="FFFFFF" w:themeColor="background1"/>
                <w:sz w:val="20"/>
                <w:szCs w:val="20"/>
              </w:rPr>
              <w:t>Información Patrimonial</w:t>
            </w:r>
          </w:p>
        </w:tc>
        <w:tc>
          <w:tcPr>
            <w:tcW w:w="3895" w:type="pct"/>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334" w:type="pct"/>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6D49C6" w:rsidRDefault="006D49C6">
      <w:pPr>
        <w:rPr>
          <w:b/>
          <w:color w:val="00642D"/>
          <w:sz w:val="30"/>
          <w:szCs w:val="30"/>
        </w:rPr>
      </w:pPr>
      <w:r>
        <w:rPr>
          <w:color w:val="00642D"/>
          <w:sz w:val="30"/>
          <w:szCs w:val="30"/>
        </w:rPr>
        <w:br w:type="page"/>
      </w:r>
    </w:p>
    <w:p w:rsidR="00B40246" w:rsidRPr="00E34195" w:rsidRDefault="00197BA8"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D27354">
        <w:tc>
          <w:tcPr>
            <w:tcW w:w="2235" w:type="dxa"/>
            <w:vMerge w:val="restart"/>
            <w:shd w:val="clear" w:color="auto" w:fill="00642D"/>
            <w:vAlign w:val="center"/>
          </w:tcPr>
          <w:p w:rsidR="00CB5511" w:rsidRPr="00CB5511" w:rsidRDefault="00CB5511" w:rsidP="008B2984">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8B2984">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9751F9" w:rsidP="008B2984">
            <w:pPr>
              <w:jc w:val="both"/>
              <w:rPr>
                <w:b/>
                <w:sz w:val="20"/>
                <w:szCs w:val="20"/>
              </w:rPr>
            </w:pPr>
            <w:r>
              <w:rPr>
                <w:b/>
                <w:sz w:val="20"/>
                <w:szCs w:val="20"/>
              </w:rPr>
              <w:t>x</w:t>
            </w:r>
          </w:p>
        </w:tc>
        <w:tc>
          <w:tcPr>
            <w:tcW w:w="3969" w:type="dxa"/>
            <w:vMerge w:val="restart"/>
            <w:vAlign w:val="center"/>
          </w:tcPr>
          <w:p w:rsidR="00CB5511" w:rsidRPr="000C6CFF" w:rsidRDefault="00F4387C" w:rsidP="008B2984">
            <w:pPr>
              <w:jc w:val="both"/>
              <w:rPr>
                <w:sz w:val="20"/>
                <w:szCs w:val="20"/>
              </w:rPr>
            </w:pPr>
            <w:r>
              <w:rPr>
                <w:sz w:val="20"/>
                <w:szCs w:val="20"/>
              </w:rPr>
              <w:t>Cuenta con un banner “Portal de Transparencia” ubicado en la parte media – baja de su página home</w:t>
            </w:r>
            <w:r w:rsidR="008B2984">
              <w:rPr>
                <w:sz w:val="20"/>
                <w:szCs w:val="20"/>
              </w:rPr>
              <w:t>.</w:t>
            </w:r>
          </w:p>
        </w:tc>
      </w:tr>
      <w:tr w:rsidR="00CB5511" w:rsidRPr="000C6CFF" w:rsidTr="00E34195">
        <w:tc>
          <w:tcPr>
            <w:tcW w:w="2235" w:type="dxa"/>
            <w:vMerge/>
            <w:shd w:val="clear" w:color="auto" w:fill="00642D"/>
          </w:tcPr>
          <w:p w:rsidR="00CB5511" w:rsidRPr="000C6CFF" w:rsidRDefault="00CB5511" w:rsidP="008B2984">
            <w:pPr>
              <w:jc w:val="both"/>
              <w:rPr>
                <w:b/>
                <w:color w:val="50866C"/>
                <w:sz w:val="20"/>
                <w:szCs w:val="20"/>
              </w:rPr>
            </w:pPr>
          </w:p>
        </w:tc>
        <w:tc>
          <w:tcPr>
            <w:tcW w:w="3969" w:type="dxa"/>
            <w:shd w:val="clear" w:color="auto" w:fill="auto"/>
          </w:tcPr>
          <w:p w:rsidR="00CB5511" w:rsidRPr="000C6CFF" w:rsidRDefault="00CB5511" w:rsidP="008B2984">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8B2984">
            <w:pPr>
              <w:jc w:val="both"/>
              <w:rPr>
                <w:b/>
                <w:sz w:val="20"/>
                <w:szCs w:val="20"/>
              </w:rPr>
            </w:pPr>
          </w:p>
        </w:tc>
        <w:tc>
          <w:tcPr>
            <w:tcW w:w="3969" w:type="dxa"/>
            <w:vMerge/>
          </w:tcPr>
          <w:p w:rsidR="00CB5511" w:rsidRPr="000C6CFF" w:rsidRDefault="00CB5511" w:rsidP="008B2984">
            <w:pPr>
              <w:jc w:val="both"/>
              <w:rPr>
                <w:sz w:val="20"/>
                <w:szCs w:val="20"/>
              </w:rPr>
            </w:pPr>
          </w:p>
        </w:tc>
      </w:tr>
      <w:tr w:rsidR="00CB5511" w:rsidRPr="000C6CFF" w:rsidTr="00E34195">
        <w:tc>
          <w:tcPr>
            <w:tcW w:w="2235" w:type="dxa"/>
            <w:vMerge/>
            <w:shd w:val="clear" w:color="auto" w:fill="00642D"/>
          </w:tcPr>
          <w:p w:rsidR="00CB5511" w:rsidRPr="000C6CFF" w:rsidRDefault="00CB5511" w:rsidP="008B2984">
            <w:pPr>
              <w:jc w:val="both"/>
              <w:rPr>
                <w:b/>
                <w:color w:val="50866C"/>
                <w:sz w:val="20"/>
                <w:szCs w:val="20"/>
              </w:rPr>
            </w:pPr>
          </w:p>
        </w:tc>
        <w:tc>
          <w:tcPr>
            <w:tcW w:w="3969" w:type="dxa"/>
            <w:shd w:val="clear" w:color="auto" w:fill="auto"/>
          </w:tcPr>
          <w:p w:rsidR="00CB5511" w:rsidRPr="000C6CFF" w:rsidRDefault="00CB5511" w:rsidP="008B2984">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8B2984">
            <w:pPr>
              <w:jc w:val="both"/>
              <w:rPr>
                <w:b/>
                <w:sz w:val="20"/>
                <w:szCs w:val="20"/>
              </w:rPr>
            </w:pPr>
          </w:p>
        </w:tc>
        <w:tc>
          <w:tcPr>
            <w:tcW w:w="3969" w:type="dxa"/>
            <w:vMerge/>
          </w:tcPr>
          <w:p w:rsidR="00CB5511" w:rsidRPr="000C6CFF" w:rsidRDefault="00CB5511" w:rsidP="008B2984">
            <w:pPr>
              <w:jc w:val="both"/>
              <w:rPr>
                <w:sz w:val="20"/>
                <w:szCs w:val="20"/>
              </w:rPr>
            </w:pPr>
          </w:p>
        </w:tc>
      </w:tr>
    </w:tbl>
    <w:p w:rsidR="00CB5511" w:rsidRDefault="00CB5511" w:rsidP="008B2984">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D27354">
        <w:tc>
          <w:tcPr>
            <w:tcW w:w="2235" w:type="dxa"/>
            <w:vMerge w:val="restart"/>
            <w:shd w:val="clear" w:color="auto" w:fill="00642D"/>
            <w:vAlign w:val="center"/>
          </w:tcPr>
          <w:p w:rsidR="00932008" w:rsidRPr="00E34195" w:rsidRDefault="00932008" w:rsidP="008B2984">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8B2984">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8B2984">
            <w:pPr>
              <w:jc w:val="both"/>
              <w:rPr>
                <w:b/>
                <w:sz w:val="20"/>
                <w:szCs w:val="20"/>
              </w:rPr>
            </w:pPr>
          </w:p>
        </w:tc>
        <w:tc>
          <w:tcPr>
            <w:tcW w:w="3977" w:type="dxa"/>
            <w:vMerge w:val="restart"/>
            <w:vAlign w:val="center"/>
          </w:tcPr>
          <w:p w:rsidR="00932008" w:rsidRPr="00B34649" w:rsidRDefault="00F4387C" w:rsidP="008B2984">
            <w:pPr>
              <w:jc w:val="both"/>
              <w:rPr>
                <w:sz w:val="20"/>
                <w:szCs w:val="20"/>
                <w:highlight w:val="yellow"/>
              </w:rPr>
            </w:pPr>
            <w:r>
              <w:rPr>
                <w:sz w:val="20"/>
                <w:szCs w:val="20"/>
              </w:rPr>
              <w:t>El Portal de Transparencia cuenta con ocho apartados: “información institucional”, Normativa y documentación. Solicitud de información”, “Buen Gobierno, Código ético y Comisión de Ética Judicial”, Actividad económico-financiera” “Actividad del Consejo”, “Transparencia en la justicia” y “Datos de interés 2019”</w:t>
            </w:r>
            <w:r w:rsidR="008B2984">
              <w:rPr>
                <w:sz w:val="20"/>
                <w:szCs w:val="20"/>
              </w:rPr>
              <w:t>.</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A474AE" w:rsidP="00CB5511">
            <w:pPr>
              <w:jc w:val="center"/>
              <w:rPr>
                <w:b/>
                <w:sz w:val="20"/>
                <w:szCs w:val="20"/>
              </w:rPr>
            </w:pPr>
            <w:r>
              <w:rPr>
                <w:b/>
                <w:sz w:val="20"/>
                <w:szCs w:val="20"/>
              </w:rPr>
              <w:t>x</w:t>
            </w:r>
          </w:p>
        </w:tc>
        <w:tc>
          <w:tcPr>
            <w:tcW w:w="3977" w:type="dxa"/>
            <w:vMerge/>
          </w:tcPr>
          <w:p w:rsidR="00932008" w:rsidRPr="00B34649" w:rsidRDefault="00932008">
            <w:pPr>
              <w:rPr>
                <w:sz w:val="20"/>
                <w:szCs w:val="20"/>
                <w:highlight w:val="yellow"/>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B34649" w:rsidRDefault="00932008">
            <w:pPr>
              <w:rPr>
                <w:sz w:val="20"/>
                <w:szCs w:val="20"/>
                <w:highlight w:val="yellow"/>
              </w:rPr>
            </w:pPr>
          </w:p>
        </w:tc>
      </w:tr>
    </w:tbl>
    <w:p w:rsidR="00D27354" w:rsidRDefault="00D27354" w:rsidP="00F4387C">
      <w:pPr>
        <w:jc w:val="center"/>
      </w:pPr>
    </w:p>
    <w:p w:rsidR="00D27354" w:rsidRDefault="00D27354" w:rsidP="00F4387C">
      <w:pPr>
        <w:jc w:val="center"/>
      </w:pPr>
      <w:r>
        <w:rPr>
          <w:noProof/>
        </w:rPr>
        <w:drawing>
          <wp:inline distT="0" distB="0" distL="0" distR="0" wp14:anchorId="749E7390" wp14:editId="7DC44B1A">
            <wp:extent cx="5448300" cy="1863694"/>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942" t="8414" r="789" b="33623"/>
                    <a:stretch/>
                  </pic:blipFill>
                  <pic:spPr bwMode="auto">
                    <a:xfrm>
                      <a:off x="0" y="0"/>
                      <a:ext cx="5451478" cy="1864781"/>
                    </a:xfrm>
                    <a:prstGeom prst="rect">
                      <a:avLst/>
                    </a:prstGeom>
                    <a:ln>
                      <a:noFill/>
                    </a:ln>
                    <a:extLst>
                      <a:ext uri="{53640926-AAD7-44D8-BBD7-CCE9431645EC}">
                        <a14:shadowObscured xmlns:a14="http://schemas.microsoft.com/office/drawing/2010/main"/>
                      </a:ext>
                    </a:extLst>
                  </pic:spPr>
                </pic:pic>
              </a:graphicData>
            </a:graphic>
          </wp:inline>
        </w:drawing>
      </w:r>
    </w:p>
    <w:p w:rsidR="00F4387C" w:rsidRDefault="00F4387C" w:rsidP="00F4387C">
      <w:pPr>
        <w:jc w:val="center"/>
      </w:pPr>
      <w:r>
        <w:rPr>
          <w:noProof/>
        </w:rPr>
        <w:drawing>
          <wp:inline distT="0" distB="0" distL="0" distR="0" wp14:anchorId="6E8224F2" wp14:editId="11D0458A">
            <wp:extent cx="5553075" cy="22574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9070" r="851" b="19241"/>
                    <a:stretch/>
                  </pic:blipFill>
                  <pic:spPr bwMode="auto">
                    <a:xfrm>
                      <a:off x="0" y="0"/>
                      <a:ext cx="5564341" cy="2262005"/>
                    </a:xfrm>
                    <a:prstGeom prst="rect">
                      <a:avLst/>
                    </a:prstGeom>
                    <a:ln>
                      <a:noFill/>
                    </a:ln>
                    <a:extLst>
                      <a:ext uri="{53640926-AAD7-44D8-BBD7-CCE9431645EC}">
                        <a14:shadowObscured xmlns:a14="http://schemas.microsoft.com/office/drawing/2010/main"/>
                      </a:ext>
                    </a:extLst>
                  </pic:spPr>
                </pic:pic>
              </a:graphicData>
            </a:graphic>
          </wp:inline>
        </w:drawing>
      </w:r>
    </w:p>
    <w:p w:rsidR="00F4387C" w:rsidRDefault="00F4387C" w:rsidP="00F4387C">
      <w:pPr>
        <w:jc w:val="center"/>
      </w:pP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D27354">
        <w:trPr>
          <w:cantSplit/>
          <w:trHeight w:val="1350"/>
        </w:trPr>
        <w:tc>
          <w:tcPr>
            <w:tcW w:w="1591" w:type="dxa"/>
            <w:shd w:val="clear" w:color="auto" w:fill="00642D"/>
            <w:vAlign w:val="center"/>
          </w:tcPr>
          <w:p w:rsidR="00E34195" w:rsidRPr="00E34195" w:rsidRDefault="00E34195" w:rsidP="00D2735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D27354">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E34195" w:rsidRPr="00E34195" w:rsidRDefault="00E34195" w:rsidP="00D2735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D2735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4BD5" w:rsidRPr="00CB5511" w:rsidTr="00D27354">
        <w:tc>
          <w:tcPr>
            <w:tcW w:w="1591" w:type="dxa"/>
            <w:vMerge w:val="restart"/>
            <w:tcBorders>
              <w:right w:val="single" w:sz="4" w:space="0" w:color="00642D"/>
            </w:tcBorders>
            <w:shd w:val="clear" w:color="auto" w:fill="00642D"/>
            <w:textDirection w:val="btLr"/>
            <w:vAlign w:val="center"/>
          </w:tcPr>
          <w:p w:rsidR="00C34BD5" w:rsidRPr="00E34195" w:rsidRDefault="00C34BD5" w:rsidP="00D2735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C34BD5" w:rsidRPr="00CB5511" w:rsidRDefault="00C34BD5" w:rsidP="00685ECD">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C34BD5" w:rsidRPr="008B2984" w:rsidRDefault="00C34BD5" w:rsidP="00842CF2">
            <w:pPr>
              <w:pStyle w:val="Cuerpodelboletn"/>
              <w:spacing w:before="120" w:after="120" w:line="312" w:lineRule="auto"/>
              <w:jc w:val="center"/>
              <w:rPr>
                <w:rStyle w:val="Ttulo2Car"/>
                <w:b w:val="0"/>
                <w:color w:val="auto"/>
                <w:sz w:val="24"/>
                <w:szCs w:val="24"/>
                <w:lang w:bidi="es-ES"/>
              </w:rPr>
            </w:pPr>
            <w:r w:rsidRPr="008B298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C34BD5" w:rsidRPr="00224928" w:rsidRDefault="00C34BD5" w:rsidP="008B298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Además de la Ley Orgánica del Poder Judicial - con remisión al BOE en su versión consolidada- también publica su Reglamento Orgánico con un apéndice de modificaciones (la última sobre la que informa es de 2010) pero sin referencias a la fecha en que se revisó o actualizó esta información. Asimismo, informa de la Ley de Transparencia y Acuerdos del CGPJ, entre otras disposiciones. Todas </w:t>
            </w:r>
            <w:r w:rsidR="008B2984">
              <w:rPr>
                <w:rStyle w:val="Ttulo2Car"/>
                <w:b w:val="0"/>
                <w:color w:val="auto"/>
                <w:sz w:val="20"/>
                <w:szCs w:val="20"/>
                <w:lang w:bidi="es-ES"/>
              </w:rPr>
              <w:t xml:space="preserve">ellas </w:t>
            </w:r>
            <w:r>
              <w:rPr>
                <w:rStyle w:val="Ttulo2Car"/>
                <w:b w:val="0"/>
                <w:color w:val="auto"/>
                <w:sz w:val="20"/>
                <w:szCs w:val="20"/>
                <w:lang w:bidi="es-ES"/>
              </w:rPr>
              <w:t xml:space="preserve">se ofrecen en </w:t>
            </w:r>
            <w:proofErr w:type="spellStart"/>
            <w:r>
              <w:rPr>
                <w:rStyle w:val="Ttulo2Car"/>
                <w:b w:val="0"/>
                <w:color w:val="auto"/>
                <w:sz w:val="20"/>
                <w:szCs w:val="20"/>
                <w:lang w:bidi="es-ES"/>
              </w:rPr>
              <w:t>pdf</w:t>
            </w:r>
            <w:proofErr w:type="spellEnd"/>
          </w:p>
        </w:tc>
      </w:tr>
      <w:tr w:rsidR="00C34BD5" w:rsidRPr="00CB5511" w:rsidTr="00D27354">
        <w:trPr>
          <w:trHeight w:val="886"/>
        </w:trPr>
        <w:tc>
          <w:tcPr>
            <w:tcW w:w="1591" w:type="dxa"/>
            <w:vMerge/>
            <w:tcBorders>
              <w:right w:val="single" w:sz="4" w:space="0" w:color="00642D"/>
            </w:tcBorders>
            <w:shd w:val="clear" w:color="auto" w:fill="00642D"/>
            <w:vAlign w:val="center"/>
          </w:tcPr>
          <w:p w:rsidR="00C34BD5" w:rsidRPr="00E34195" w:rsidRDefault="00C34BD5" w:rsidP="00D27354">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C34BD5" w:rsidRPr="00F76624" w:rsidRDefault="00C34BD5" w:rsidP="00685ECD">
            <w:pPr>
              <w:rPr>
                <w:rStyle w:val="Ttulo2Car"/>
                <w:b w:val="0"/>
                <w:color w:val="auto"/>
                <w:sz w:val="20"/>
                <w:szCs w:val="20"/>
                <w:lang w:bidi="es-ES"/>
              </w:rPr>
            </w:pPr>
            <w:r w:rsidRPr="00F76624">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C34BD5" w:rsidRPr="00F76624" w:rsidRDefault="00197BA8" w:rsidP="00842CF2">
            <w:pPr>
              <w:jc w:val="center"/>
            </w:pPr>
            <w: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C34BD5" w:rsidRPr="00F76624" w:rsidRDefault="00197BA8" w:rsidP="008B298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 acceso CGPJ se informa sobre las funciones genéricas del CGPJ. En el Portal de Transparencia se informa sobre las funciones de los diferentes órganos que integran el CGPJ</w:t>
            </w:r>
            <w:r w:rsidR="00C34BD5" w:rsidRPr="00F76624">
              <w:rPr>
                <w:rStyle w:val="Ttulo2Car"/>
                <w:b w:val="0"/>
                <w:color w:val="auto"/>
                <w:sz w:val="20"/>
                <w:szCs w:val="20"/>
                <w:lang w:bidi="es-ES"/>
              </w:rPr>
              <w:t xml:space="preserve">. </w:t>
            </w:r>
          </w:p>
        </w:tc>
      </w:tr>
      <w:tr w:rsidR="00C34BD5" w:rsidRPr="00CB5511" w:rsidTr="00D27354">
        <w:trPr>
          <w:trHeight w:val="886"/>
        </w:trPr>
        <w:tc>
          <w:tcPr>
            <w:tcW w:w="1591" w:type="dxa"/>
            <w:vMerge/>
            <w:tcBorders>
              <w:right w:val="single" w:sz="4" w:space="0" w:color="00642D"/>
            </w:tcBorders>
            <w:shd w:val="clear" w:color="auto" w:fill="00642D"/>
            <w:vAlign w:val="center"/>
          </w:tcPr>
          <w:p w:rsidR="00C34BD5" w:rsidRPr="00E34195" w:rsidRDefault="00C34BD5" w:rsidP="00D27354">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C34BD5" w:rsidRPr="00391E14" w:rsidRDefault="00C34BD5" w:rsidP="00685ECD">
            <w:pPr>
              <w:rPr>
                <w:rStyle w:val="Ttulo2Car"/>
                <w:b w:val="0"/>
                <w:color w:val="auto"/>
                <w:sz w:val="20"/>
                <w:szCs w:val="20"/>
                <w:lang w:bidi="es-ES"/>
              </w:rPr>
            </w:pPr>
            <w:r w:rsidRPr="00391E14">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C34BD5" w:rsidRPr="00391E14" w:rsidRDefault="00C34BD5">
            <w:pPr>
              <w:pStyle w:val="Cuerpodelboletn"/>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rsidR="00C34BD5" w:rsidRPr="00391E14" w:rsidRDefault="00C34BD5" w:rsidP="008B2984">
            <w:pPr>
              <w:pStyle w:val="Cuerpodelboletn"/>
              <w:spacing w:before="120" w:after="120" w:line="312" w:lineRule="auto"/>
              <w:rPr>
                <w:rStyle w:val="Ttulo2Car"/>
                <w:b w:val="0"/>
                <w:color w:val="auto"/>
                <w:sz w:val="20"/>
                <w:szCs w:val="20"/>
                <w:lang w:bidi="es-ES"/>
              </w:rPr>
            </w:pPr>
            <w:r w:rsidRPr="00391E14">
              <w:rPr>
                <w:rStyle w:val="Ttulo2Car"/>
                <w:b w:val="0"/>
                <w:color w:val="auto"/>
                <w:sz w:val="20"/>
                <w:szCs w:val="20"/>
                <w:lang w:bidi="es-ES"/>
              </w:rPr>
              <w:t>No se ha localizado la información correspondiente al RAT.</w:t>
            </w:r>
          </w:p>
        </w:tc>
      </w:tr>
      <w:tr w:rsidR="00842CF2" w:rsidRPr="00CB5511" w:rsidTr="00D27354">
        <w:tc>
          <w:tcPr>
            <w:tcW w:w="1591" w:type="dxa"/>
            <w:vMerge w:val="restart"/>
            <w:tcBorders>
              <w:right w:val="single" w:sz="4" w:space="0" w:color="00642D"/>
            </w:tcBorders>
            <w:shd w:val="clear" w:color="auto" w:fill="00642D"/>
            <w:textDirection w:val="btLr"/>
            <w:vAlign w:val="center"/>
          </w:tcPr>
          <w:p w:rsidR="00842CF2" w:rsidRPr="00E34195" w:rsidRDefault="00842CF2" w:rsidP="00D2735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CB5511" w:rsidRDefault="00842CF2" w:rsidP="00685ECD">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F76624" w:rsidRDefault="00842CF2" w:rsidP="00842CF2">
            <w:pPr>
              <w:jc w:val="center"/>
              <w:rPr>
                <w:b/>
              </w:rPr>
            </w:pPr>
            <w:r w:rsidRPr="00F76624">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D26884" w:rsidP="008B298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Existen</w:t>
            </w:r>
            <w:r w:rsidR="00183FD6">
              <w:rPr>
                <w:rStyle w:val="Ttulo2Car"/>
                <w:b w:val="0"/>
                <w:color w:val="auto"/>
                <w:sz w:val="20"/>
                <w:szCs w:val="20"/>
                <w:lang w:bidi="es-ES"/>
              </w:rPr>
              <w:t xml:space="preserve"> enlaces a los preceptos concretos de su Ley Orgánica</w:t>
            </w:r>
            <w:r w:rsidR="00082741">
              <w:rPr>
                <w:rStyle w:val="Ttulo2Car"/>
                <w:b w:val="0"/>
                <w:color w:val="auto"/>
                <w:sz w:val="20"/>
                <w:szCs w:val="20"/>
                <w:lang w:bidi="es-ES"/>
              </w:rPr>
              <w:t xml:space="preserve"> en su versión consolidada</w:t>
            </w:r>
            <w:r w:rsidR="00183FD6">
              <w:rPr>
                <w:rStyle w:val="Ttulo2Car"/>
                <w:b w:val="0"/>
                <w:color w:val="auto"/>
                <w:sz w:val="20"/>
                <w:szCs w:val="20"/>
                <w:lang w:bidi="es-ES"/>
              </w:rPr>
              <w:t>.</w:t>
            </w:r>
            <w:r w:rsidR="00082741">
              <w:rPr>
                <w:rStyle w:val="Ttulo2Car"/>
                <w:b w:val="0"/>
                <w:color w:val="auto"/>
                <w:sz w:val="20"/>
                <w:szCs w:val="20"/>
                <w:lang w:bidi="es-ES"/>
              </w:rPr>
              <w:t xml:space="preserve"> También se informa de sus órganos técnicos. </w:t>
            </w:r>
          </w:p>
        </w:tc>
      </w:tr>
      <w:tr w:rsidR="00842CF2" w:rsidRPr="00CB5511" w:rsidTr="00D27354">
        <w:tc>
          <w:tcPr>
            <w:tcW w:w="1591" w:type="dxa"/>
            <w:vMerge/>
            <w:tcBorders>
              <w:right w:val="single" w:sz="4" w:space="0" w:color="00642D"/>
            </w:tcBorders>
            <w:shd w:val="clear" w:color="auto" w:fill="00642D"/>
            <w:vAlign w:val="center"/>
          </w:tcPr>
          <w:p w:rsidR="00842CF2" w:rsidRPr="00CB5511" w:rsidRDefault="00842CF2" w:rsidP="00D27354">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685ECD">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F76624" w:rsidRDefault="00842CF2" w:rsidP="00842CF2">
            <w:pPr>
              <w:jc w:val="center"/>
              <w:rPr>
                <w:b/>
              </w:rPr>
            </w:pPr>
            <w:r w:rsidRPr="00F76624">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0D3F74" w:rsidP="008B298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w:t>
            </w:r>
            <w:r w:rsidR="00183FD6">
              <w:rPr>
                <w:rStyle w:val="Ttulo2Car"/>
                <w:b w:val="0"/>
                <w:color w:val="auto"/>
                <w:sz w:val="20"/>
                <w:szCs w:val="20"/>
                <w:lang w:bidi="es-ES"/>
              </w:rPr>
              <w:t xml:space="preserve"> </w:t>
            </w:r>
            <w:r w:rsidR="00082741">
              <w:rPr>
                <w:rStyle w:val="Ttulo2Car"/>
                <w:b w:val="0"/>
                <w:color w:val="auto"/>
                <w:sz w:val="20"/>
                <w:szCs w:val="20"/>
                <w:lang w:bidi="es-ES"/>
              </w:rPr>
              <w:t xml:space="preserve">el organigrama del CGPJ y de sus órganos técnicos, </w:t>
            </w:r>
            <w:r w:rsidR="00183FD6">
              <w:rPr>
                <w:rStyle w:val="Ttulo2Car"/>
                <w:b w:val="0"/>
                <w:color w:val="auto"/>
                <w:sz w:val="20"/>
                <w:szCs w:val="20"/>
                <w:lang w:bidi="es-ES"/>
              </w:rPr>
              <w:t xml:space="preserve">sin referencias temporales que permitan conocer la </w:t>
            </w:r>
            <w:r w:rsidR="00842CF2" w:rsidRPr="00C976EB">
              <w:rPr>
                <w:rStyle w:val="Ttulo2Car"/>
                <w:b w:val="0"/>
                <w:color w:val="auto"/>
                <w:sz w:val="20"/>
                <w:szCs w:val="20"/>
                <w:lang w:bidi="es-ES"/>
              </w:rPr>
              <w:t>última fecha en que se revisó o actualizó la información.</w:t>
            </w:r>
          </w:p>
        </w:tc>
      </w:tr>
      <w:tr w:rsidR="00842CF2" w:rsidRPr="00CB5511" w:rsidTr="00D27354">
        <w:tc>
          <w:tcPr>
            <w:tcW w:w="1591" w:type="dxa"/>
            <w:vMerge/>
            <w:tcBorders>
              <w:right w:val="single" w:sz="4" w:space="0" w:color="00642D"/>
            </w:tcBorders>
            <w:shd w:val="clear" w:color="auto" w:fill="00642D"/>
            <w:vAlign w:val="center"/>
          </w:tcPr>
          <w:p w:rsidR="00842CF2" w:rsidRPr="00CB5511" w:rsidRDefault="00842CF2" w:rsidP="00D27354">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685ECD">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F76624" w:rsidRDefault="00842CF2" w:rsidP="00842CF2">
            <w:pPr>
              <w:jc w:val="center"/>
              <w:rPr>
                <w:b/>
              </w:rPr>
            </w:pPr>
            <w:r w:rsidRPr="00F76624">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842CF2" w:rsidP="008B298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es accesible a través del </w:t>
            </w:r>
            <w:r w:rsidR="00183FD6">
              <w:rPr>
                <w:rStyle w:val="Ttulo2Car"/>
                <w:b w:val="0"/>
                <w:color w:val="auto"/>
                <w:sz w:val="20"/>
                <w:szCs w:val="20"/>
                <w:lang w:bidi="es-ES"/>
              </w:rPr>
              <w:t>acceso denominado “</w:t>
            </w:r>
            <w:r w:rsidR="0010442E">
              <w:rPr>
                <w:rStyle w:val="Ttulo2Car"/>
                <w:b w:val="0"/>
                <w:color w:val="auto"/>
                <w:sz w:val="20"/>
                <w:szCs w:val="20"/>
                <w:lang w:bidi="es-ES"/>
              </w:rPr>
              <w:t>Altos Cargos</w:t>
            </w:r>
            <w:r w:rsidR="00183FD6">
              <w:rPr>
                <w:rStyle w:val="Ttulo2Car"/>
                <w:b w:val="0"/>
                <w:color w:val="auto"/>
                <w:sz w:val="20"/>
                <w:szCs w:val="20"/>
                <w:lang w:bidi="es-ES"/>
              </w:rPr>
              <w:t>”</w:t>
            </w:r>
            <w:r>
              <w:rPr>
                <w:rStyle w:val="Ttulo2Car"/>
                <w:b w:val="0"/>
                <w:color w:val="auto"/>
                <w:sz w:val="20"/>
                <w:szCs w:val="20"/>
                <w:lang w:bidi="es-ES"/>
              </w:rPr>
              <w:t xml:space="preserve">. </w:t>
            </w:r>
            <w:r w:rsidR="00D26884">
              <w:rPr>
                <w:rStyle w:val="Ttulo2Car"/>
                <w:b w:val="0"/>
                <w:color w:val="auto"/>
                <w:sz w:val="20"/>
                <w:szCs w:val="20"/>
                <w:lang w:bidi="es-ES"/>
              </w:rPr>
              <w:t xml:space="preserve">La información </w:t>
            </w:r>
            <w:r w:rsidR="00183FD6">
              <w:rPr>
                <w:rStyle w:val="Ttulo2Car"/>
                <w:b w:val="0"/>
                <w:color w:val="auto"/>
                <w:sz w:val="20"/>
                <w:szCs w:val="20"/>
                <w:lang w:bidi="es-ES"/>
              </w:rPr>
              <w:t xml:space="preserve">carece de </w:t>
            </w:r>
            <w:r w:rsidR="00AE1E65">
              <w:rPr>
                <w:rStyle w:val="Ttulo2Car"/>
                <w:b w:val="0"/>
                <w:color w:val="auto"/>
                <w:sz w:val="20"/>
                <w:szCs w:val="20"/>
                <w:lang w:bidi="es-ES"/>
              </w:rPr>
              <w:t xml:space="preserve">referencias temporales que permitan conocer la </w:t>
            </w:r>
            <w:r w:rsidR="00AE1E65" w:rsidRPr="00C976EB">
              <w:rPr>
                <w:rStyle w:val="Ttulo2Car"/>
                <w:b w:val="0"/>
                <w:color w:val="auto"/>
                <w:sz w:val="20"/>
                <w:szCs w:val="20"/>
                <w:lang w:bidi="es-ES"/>
              </w:rPr>
              <w:t>última fecha en que se revisó o actualizó la información.</w:t>
            </w:r>
          </w:p>
        </w:tc>
      </w:tr>
      <w:tr w:rsidR="00842CF2" w:rsidRPr="00CB5511" w:rsidTr="00D27354">
        <w:tc>
          <w:tcPr>
            <w:tcW w:w="1591" w:type="dxa"/>
            <w:vMerge/>
            <w:tcBorders>
              <w:right w:val="single" w:sz="4" w:space="0" w:color="00642D"/>
            </w:tcBorders>
            <w:shd w:val="clear" w:color="auto" w:fill="00642D"/>
            <w:vAlign w:val="center"/>
          </w:tcPr>
          <w:p w:rsidR="00842CF2" w:rsidRPr="00CB5511" w:rsidRDefault="00842CF2" w:rsidP="00D27354">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685ECD">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F76624" w:rsidRDefault="008D46B2" w:rsidP="00842CF2">
            <w:pPr>
              <w:jc w:val="center"/>
              <w:rPr>
                <w:rStyle w:val="Ttulo2Car"/>
                <w:b w:val="0"/>
                <w:color w:val="auto"/>
                <w:sz w:val="20"/>
                <w:szCs w:val="20"/>
                <w:lang w:bidi="es-ES"/>
              </w:rPr>
            </w:pPr>
            <w:r w:rsidRPr="00F76624">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D26884" w:rsidP="008B298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existen</w:t>
            </w:r>
            <w:r w:rsidR="008D46B2">
              <w:rPr>
                <w:rStyle w:val="Ttulo2Car"/>
                <w:b w:val="0"/>
                <w:color w:val="auto"/>
                <w:sz w:val="20"/>
                <w:szCs w:val="20"/>
                <w:lang w:bidi="es-ES"/>
              </w:rPr>
              <w:t xml:space="preserve"> referencias temporales que permitan conocer la </w:t>
            </w:r>
            <w:r w:rsidR="008D46B2" w:rsidRPr="00C976EB">
              <w:rPr>
                <w:rStyle w:val="Ttulo2Car"/>
                <w:b w:val="0"/>
                <w:color w:val="auto"/>
                <w:sz w:val="20"/>
                <w:szCs w:val="20"/>
                <w:lang w:bidi="es-ES"/>
              </w:rPr>
              <w:t>última fecha en que se revisó o actualizó la información.</w:t>
            </w:r>
          </w:p>
        </w:tc>
      </w:tr>
    </w:tbl>
    <w:p w:rsidR="002757E1" w:rsidRDefault="002757E1" w:rsidP="001561A4">
      <w:pPr>
        <w:pStyle w:val="Cuerpodelboletn"/>
        <w:spacing w:before="120" w:after="120" w:line="312" w:lineRule="auto"/>
        <w:ind w:left="360"/>
        <w:rPr>
          <w:rStyle w:val="Ttulo2Car"/>
          <w:color w:val="00642D"/>
          <w:lang w:bidi="es-ES"/>
        </w:rPr>
      </w:pPr>
    </w:p>
    <w:p w:rsidR="002757E1" w:rsidRDefault="002757E1">
      <w:pPr>
        <w:rPr>
          <w:rStyle w:val="Ttulo2Car"/>
          <w:color w:val="00642D"/>
          <w:lang w:bidi="es-ES"/>
        </w:rPr>
      </w:pPr>
      <w:r>
        <w:rPr>
          <w:rStyle w:val="Ttulo2Car"/>
          <w:color w:val="00642D"/>
          <w:lang w:bidi="es-ES"/>
        </w:rPr>
        <w:br w:type="page"/>
      </w:r>
    </w:p>
    <w:p w:rsidR="0080459A" w:rsidRDefault="0080459A"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3D810BF0" wp14:editId="1AB3B940">
                <wp:simplePos x="0" y="0"/>
                <wp:positionH relativeFrom="column">
                  <wp:posOffset>284480</wp:posOffset>
                </wp:positionH>
                <wp:positionV relativeFrom="paragraph">
                  <wp:posOffset>66675</wp:posOffset>
                </wp:positionV>
                <wp:extent cx="5509523" cy="1403985"/>
                <wp:effectExtent l="0" t="0" r="1524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97BA8" w:rsidRDefault="00197BA8">
                            <w:pPr>
                              <w:rPr>
                                <w:b/>
                                <w:color w:val="00642D"/>
                              </w:rPr>
                            </w:pPr>
                            <w:r w:rsidRPr="00BD4582">
                              <w:rPr>
                                <w:b/>
                                <w:color w:val="00642D"/>
                              </w:rPr>
                              <w:t>Contenidos</w:t>
                            </w:r>
                          </w:p>
                          <w:p w:rsidR="00197BA8" w:rsidRPr="00195B60" w:rsidRDefault="00197BA8" w:rsidP="002757E1">
                            <w:pPr>
                              <w:jc w:val="both"/>
                              <w:rPr>
                                <w:sz w:val="20"/>
                                <w:szCs w:val="20"/>
                              </w:rPr>
                            </w:pPr>
                            <w:r w:rsidRPr="00195B60">
                              <w:rPr>
                                <w:sz w:val="20"/>
                                <w:szCs w:val="20"/>
                              </w:rPr>
                              <w:t xml:space="preserve">La información publicada no recoge la totalidad de los contenidos obligatorios establecidos en </w:t>
                            </w:r>
                            <w:r>
                              <w:rPr>
                                <w:sz w:val="20"/>
                                <w:szCs w:val="20"/>
                              </w:rPr>
                              <w:t>los</w:t>
                            </w:r>
                            <w:r w:rsidRPr="00195B60">
                              <w:rPr>
                                <w:sz w:val="20"/>
                                <w:szCs w:val="20"/>
                              </w:rPr>
                              <w:t xml:space="preserve"> artículo</w:t>
                            </w:r>
                            <w:r>
                              <w:rPr>
                                <w:sz w:val="20"/>
                                <w:szCs w:val="20"/>
                              </w:rPr>
                              <w:t>s</w:t>
                            </w:r>
                            <w:r w:rsidRPr="00195B60">
                              <w:rPr>
                                <w:sz w:val="20"/>
                                <w:szCs w:val="20"/>
                              </w:rPr>
                              <w:t xml:space="preserve"> 6 </w:t>
                            </w:r>
                            <w:r>
                              <w:rPr>
                                <w:sz w:val="20"/>
                                <w:szCs w:val="20"/>
                              </w:rPr>
                              <w:t xml:space="preserve">y 6 bis </w:t>
                            </w:r>
                            <w:r w:rsidRPr="00195B60">
                              <w:rPr>
                                <w:sz w:val="20"/>
                                <w:szCs w:val="20"/>
                              </w:rPr>
                              <w:t>de la LTAIBG:</w:t>
                            </w:r>
                          </w:p>
                          <w:p w:rsidR="00197BA8" w:rsidRPr="00195B60" w:rsidRDefault="00197BA8" w:rsidP="002757E1">
                            <w:pPr>
                              <w:pStyle w:val="Prrafodelista"/>
                              <w:numPr>
                                <w:ilvl w:val="0"/>
                                <w:numId w:val="17"/>
                              </w:numPr>
                              <w:jc w:val="both"/>
                              <w:rPr>
                                <w:b/>
                                <w:sz w:val="20"/>
                                <w:szCs w:val="20"/>
                              </w:rPr>
                            </w:pPr>
                            <w:r>
                              <w:rPr>
                                <w:sz w:val="20"/>
                                <w:szCs w:val="20"/>
                              </w:rPr>
                              <w:t xml:space="preserve">No se proporciona el inventario de actividades de tratamiento de  datos en aplicación del artículo 31 de la </w:t>
                            </w:r>
                            <w:r w:rsidRPr="00C34BD5">
                              <w:rPr>
                                <w:sz w:val="20"/>
                                <w:szCs w:val="20"/>
                              </w:rPr>
                              <w:t>Ley Orgánica de Protección de Datos Personales y Garantía de los Derechos Digitales.</w:t>
                            </w:r>
                          </w:p>
                          <w:p w:rsidR="00197BA8" w:rsidRPr="002757E1" w:rsidRDefault="00197BA8" w:rsidP="002757E1">
                            <w:pPr>
                              <w:jc w:val="both"/>
                              <w:rPr>
                                <w:b/>
                                <w:color w:val="00642D"/>
                              </w:rPr>
                            </w:pPr>
                            <w:r w:rsidRPr="002757E1">
                              <w:rPr>
                                <w:b/>
                                <w:color w:val="00642D"/>
                              </w:rPr>
                              <w:t>Calidad de la Información</w:t>
                            </w:r>
                          </w:p>
                          <w:p w:rsidR="00197BA8" w:rsidRPr="002757E1" w:rsidRDefault="00197BA8" w:rsidP="002757E1">
                            <w:pPr>
                              <w:pStyle w:val="Prrafodelista"/>
                              <w:numPr>
                                <w:ilvl w:val="0"/>
                                <w:numId w:val="8"/>
                              </w:numPr>
                              <w:jc w:val="both"/>
                              <w:rPr>
                                <w:sz w:val="20"/>
                                <w:szCs w:val="20"/>
                              </w:rPr>
                            </w:pPr>
                            <w:r>
                              <w:rPr>
                                <w:sz w:val="20"/>
                                <w:szCs w:val="20"/>
                              </w:rPr>
                              <w:t xml:space="preserve">Salvo la remisión al BOE consolidado, no </w:t>
                            </w:r>
                            <w:r w:rsidRPr="002757E1">
                              <w:rPr>
                                <w:sz w:val="20"/>
                                <w:szCs w:val="20"/>
                              </w:rPr>
                              <w:t xml:space="preserve">existe ninguna referencia que permita conocer si </w:t>
                            </w:r>
                            <w:r>
                              <w:rPr>
                                <w:sz w:val="20"/>
                                <w:szCs w:val="20"/>
                              </w:rPr>
                              <w:t xml:space="preserve">la información </w:t>
                            </w:r>
                            <w:r w:rsidRPr="002757E1">
                              <w:rPr>
                                <w:sz w:val="20"/>
                                <w:szCs w:val="20"/>
                              </w:rPr>
                              <w:t xml:space="preserve">cumple con el requisito de </w:t>
                            </w:r>
                            <w:r>
                              <w:rPr>
                                <w:sz w:val="20"/>
                                <w:szCs w:val="20"/>
                              </w:rPr>
                              <w:t xml:space="preserve">actualización. </w:t>
                            </w:r>
                            <w:r w:rsidRPr="002757E1">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22.4pt;margin-top:5.25pt;width:433.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">
                <v:textbox style="mso-fit-shape-to-text:t">
                  <w:txbxContent>
                    <w:p w:rsidR="00197BA8" w:rsidRDefault="00197BA8">
                      <w:pPr>
                        <w:rPr>
                          <w:b/>
                          <w:color w:val="00642D"/>
                        </w:rPr>
                      </w:pPr>
                      <w:r w:rsidRPr="00BD4582">
                        <w:rPr>
                          <w:b/>
                          <w:color w:val="00642D"/>
                        </w:rPr>
                        <w:t>Contenidos</w:t>
                      </w:r>
                    </w:p>
                    <w:p w:rsidR="00197BA8" w:rsidRPr="00195B60" w:rsidRDefault="00197BA8" w:rsidP="002757E1">
                      <w:pPr>
                        <w:jc w:val="both"/>
                        <w:rPr>
                          <w:sz w:val="20"/>
                          <w:szCs w:val="20"/>
                        </w:rPr>
                      </w:pPr>
                      <w:r w:rsidRPr="00195B60">
                        <w:rPr>
                          <w:sz w:val="20"/>
                          <w:szCs w:val="20"/>
                        </w:rPr>
                        <w:t xml:space="preserve">La información publicada no recoge la totalidad de los contenidos obligatorios establecidos en </w:t>
                      </w:r>
                      <w:r>
                        <w:rPr>
                          <w:sz w:val="20"/>
                          <w:szCs w:val="20"/>
                        </w:rPr>
                        <w:t>los</w:t>
                      </w:r>
                      <w:r w:rsidRPr="00195B60">
                        <w:rPr>
                          <w:sz w:val="20"/>
                          <w:szCs w:val="20"/>
                        </w:rPr>
                        <w:t xml:space="preserve"> artículo</w:t>
                      </w:r>
                      <w:r>
                        <w:rPr>
                          <w:sz w:val="20"/>
                          <w:szCs w:val="20"/>
                        </w:rPr>
                        <w:t>s</w:t>
                      </w:r>
                      <w:r w:rsidRPr="00195B60">
                        <w:rPr>
                          <w:sz w:val="20"/>
                          <w:szCs w:val="20"/>
                        </w:rPr>
                        <w:t xml:space="preserve"> 6 </w:t>
                      </w:r>
                      <w:r>
                        <w:rPr>
                          <w:sz w:val="20"/>
                          <w:szCs w:val="20"/>
                        </w:rPr>
                        <w:t xml:space="preserve">y 6 bis </w:t>
                      </w:r>
                      <w:r w:rsidRPr="00195B60">
                        <w:rPr>
                          <w:sz w:val="20"/>
                          <w:szCs w:val="20"/>
                        </w:rPr>
                        <w:t>de la LTAIBG:</w:t>
                      </w:r>
                    </w:p>
                    <w:p w:rsidR="00197BA8" w:rsidRPr="00195B60" w:rsidRDefault="00197BA8" w:rsidP="002757E1">
                      <w:pPr>
                        <w:pStyle w:val="Prrafodelista"/>
                        <w:numPr>
                          <w:ilvl w:val="0"/>
                          <w:numId w:val="17"/>
                        </w:numPr>
                        <w:jc w:val="both"/>
                        <w:rPr>
                          <w:b/>
                          <w:sz w:val="20"/>
                          <w:szCs w:val="20"/>
                        </w:rPr>
                      </w:pPr>
                      <w:r>
                        <w:rPr>
                          <w:sz w:val="20"/>
                          <w:szCs w:val="20"/>
                        </w:rPr>
                        <w:t xml:space="preserve">No se proporciona el inventario de actividades de tratamiento de  datos en aplicación del artículo 31 de la </w:t>
                      </w:r>
                      <w:r w:rsidRPr="00C34BD5">
                        <w:rPr>
                          <w:sz w:val="20"/>
                          <w:szCs w:val="20"/>
                        </w:rPr>
                        <w:t>Ley Orgánica de Protección de Datos Personales y Garantía de los Derechos Digitales.</w:t>
                      </w:r>
                    </w:p>
                    <w:p w:rsidR="00197BA8" w:rsidRPr="002757E1" w:rsidRDefault="00197BA8" w:rsidP="002757E1">
                      <w:pPr>
                        <w:jc w:val="both"/>
                        <w:rPr>
                          <w:b/>
                          <w:color w:val="00642D"/>
                        </w:rPr>
                      </w:pPr>
                      <w:r w:rsidRPr="002757E1">
                        <w:rPr>
                          <w:b/>
                          <w:color w:val="00642D"/>
                        </w:rPr>
                        <w:t>Calidad de la Información</w:t>
                      </w:r>
                    </w:p>
                    <w:p w:rsidR="00197BA8" w:rsidRPr="002757E1" w:rsidRDefault="00197BA8" w:rsidP="002757E1">
                      <w:pPr>
                        <w:pStyle w:val="Prrafodelista"/>
                        <w:numPr>
                          <w:ilvl w:val="0"/>
                          <w:numId w:val="8"/>
                        </w:numPr>
                        <w:jc w:val="both"/>
                        <w:rPr>
                          <w:sz w:val="20"/>
                          <w:szCs w:val="20"/>
                        </w:rPr>
                      </w:pPr>
                      <w:r>
                        <w:rPr>
                          <w:sz w:val="20"/>
                          <w:szCs w:val="20"/>
                        </w:rPr>
                        <w:t xml:space="preserve">Salvo la remisión al BOE consolidado, no </w:t>
                      </w:r>
                      <w:r w:rsidRPr="002757E1">
                        <w:rPr>
                          <w:sz w:val="20"/>
                          <w:szCs w:val="20"/>
                        </w:rPr>
                        <w:t xml:space="preserve">existe ninguna referencia que permita conocer si </w:t>
                      </w:r>
                      <w:r>
                        <w:rPr>
                          <w:sz w:val="20"/>
                          <w:szCs w:val="20"/>
                        </w:rPr>
                        <w:t xml:space="preserve">la información </w:t>
                      </w:r>
                      <w:r w:rsidRPr="002757E1">
                        <w:rPr>
                          <w:sz w:val="20"/>
                          <w:szCs w:val="20"/>
                        </w:rPr>
                        <w:t xml:space="preserve">cumple con el requisito de </w:t>
                      </w:r>
                      <w:r>
                        <w:rPr>
                          <w:sz w:val="20"/>
                          <w:szCs w:val="20"/>
                        </w:rPr>
                        <w:t xml:space="preserve">actualización. </w:t>
                      </w:r>
                      <w:r w:rsidRPr="002757E1">
                        <w:rPr>
                          <w:sz w:val="20"/>
                          <w:szCs w:val="20"/>
                        </w:rPr>
                        <w:t xml:space="preserve">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9"/>
        <w:gridCol w:w="2908"/>
        <w:gridCol w:w="789"/>
        <w:gridCol w:w="5836"/>
      </w:tblGrid>
      <w:tr w:rsidR="008E5B7F" w:rsidRPr="00E34195" w:rsidTr="00DE79B0">
        <w:trPr>
          <w:cantSplit/>
          <w:trHeight w:val="1612"/>
          <w:tblHeader/>
        </w:trPr>
        <w:tc>
          <w:tcPr>
            <w:tcW w:w="0" w:type="auto"/>
            <w:shd w:val="clear" w:color="auto" w:fill="00642D"/>
            <w:textDirection w:val="btLr"/>
            <w:vAlign w:val="center"/>
          </w:tcPr>
          <w:p w:rsidR="00C33A23" w:rsidRPr="00E34195" w:rsidRDefault="00C33A23" w:rsidP="00D2735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0" w:type="auto"/>
            <w:tcBorders>
              <w:bottom w:val="single" w:sz="4" w:space="0" w:color="00642D"/>
            </w:tcBorders>
            <w:shd w:val="clear" w:color="auto" w:fill="00642D"/>
            <w:textDirection w:val="btLr"/>
            <w:vAlign w:val="center"/>
          </w:tcPr>
          <w:p w:rsidR="00C33A23" w:rsidRPr="00E34195" w:rsidRDefault="00C33A23" w:rsidP="00D27354">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0" w:type="auto"/>
            <w:tcBorders>
              <w:bottom w:val="single" w:sz="4" w:space="0" w:color="00642D"/>
            </w:tcBorders>
            <w:shd w:val="clear" w:color="auto" w:fill="00642D"/>
            <w:textDirection w:val="btLr"/>
            <w:vAlign w:val="center"/>
          </w:tcPr>
          <w:p w:rsidR="00C33A23" w:rsidRPr="00E34195" w:rsidRDefault="00C33A23" w:rsidP="00D2735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0" w:type="auto"/>
            <w:tcBorders>
              <w:bottom w:val="single" w:sz="4" w:space="0" w:color="00642D"/>
            </w:tcBorders>
            <w:shd w:val="clear" w:color="auto" w:fill="00642D"/>
            <w:vAlign w:val="center"/>
          </w:tcPr>
          <w:p w:rsidR="00C33A23" w:rsidRPr="00E34195" w:rsidRDefault="00C33A23" w:rsidP="00D2735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8E5B7F" w:rsidRPr="00CB5511" w:rsidTr="00DE79B0">
        <w:tc>
          <w:tcPr>
            <w:tcW w:w="0" w:type="auto"/>
            <w:vMerge w:val="restart"/>
            <w:tcBorders>
              <w:right w:val="single" w:sz="4" w:space="0" w:color="00642D"/>
            </w:tcBorders>
            <w:shd w:val="clear" w:color="auto" w:fill="00642D"/>
            <w:textDirection w:val="btLr"/>
            <w:vAlign w:val="center"/>
          </w:tcPr>
          <w:p w:rsidR="00C33A23" w:rsidRPr="00E34195" w:rsidRDefault="00C33A23" w:rsidP="00D2735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CA5E20">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F76624" w:rsidRDefault="00842CF2" w:rsidP="00842CF2">
            <w:pPr>
              <w:pStyle w:val="Cuerpodelboletn"/>
              <w:spacing w:before="120" w:after="120" w:line="312" w:lineRule="auto"/>
              <w:jc w:val="center"/>
              <w:rPr>
                <w:rStyle w:val="Ttulo2Car"/>
                <w:b w:val="0"/>
                <w:color w:val="auto"/>
                <w:sz w:val="20"/>
                <w:szCs w:val="20"/>
                <w:lang w:bidi="es-ES"/>
              </w:rPr>
            </w:pPr>
            <w:r w:rsidRPr="00F76624">
              <w:rPr>
                <w:rStyle w:val="Ttulo2Car"/>
                <w:b w:val="0"/>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A65985" w:rsidRDefault="00D26884" w:rsidP="008B298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w:t>
            </w:r>
            <w:r w:rsidR="00DF41B1">
              <w:rPr>
                <w:rStyle w:val="Ttulo2Car"/>
                <w:b w:val="0"/>
                <w:color w:val="auto"/>
                <w:sz w:val="20"/>
                <w:szCs w:val="20"/>
                <w:lang w:bidi="es-ES"/>
              </w:rPr>
              <w:t xml:space="preserve"> remite al perfil del contratante del C</w:t>
            </w:r>
            <w:r w:rsidR="00DB62E5">
              <w:rPr>
                <w:rStyle w:val="Ttulo2Car"/>
                <w:b w:val="0"/>
                <w:color w:val="auto"/>
                <w:sz w:val="20"/>
                <w:szCs w:val="20"/>
                <w:lang w:bidi="es-ES"/>
              </w:rPr>
              <w:t>GPJ</w:t>
            </w:r>
            <w:r w:rsidR="00DF41B1">
              <w:rPr>
                <w:rStyle w:val="Ttulo2Car"/>
                <w:b w:val="0"/>
                <w:color w:val="auto"/>
                <w:sz w:val="20"/>
                <w:szCs w:val="20"/>
                <w:lang w:bidi="es-ES"/>
              </w:rPr>
              <w:t xml:space="preserve"> alojado en la </w:t>
            </w:r>
            <w:r w:rsidR="00DB62E5">
              <w:rPr>
                <w:rStyle w:val="Ttulo2Car"/>
                <w:b w:val="0"/>
                <w:color w:val="auto"/>
                <w:sz w:val="20"/>
                <w:szCs w:val="20"/>
                <w:lang w:bidi="es-ES"/>
              </w:rPr>
              <w:t>P</w:t>
            </w:r>
            <w:r w:rsidR="00DF41B1">
              <w:rPr>
                <w:rStyle w:val="Ttulo2Car"/>
                <w:b w:val="0"/>
                <w:color w:val="auto"/>
                <w:sz w:val="20"/>
                <w:szCs w:val="20"/>
                <w:lang w:bidi="es-ES"/>
              </w:rPr>
              <w:t>lataforma de Contratación</w:t>
            </w:r>
            <w:r w:rsidR="00DB62E5">
              <w:rPr>
                <w:rStyle w:val="Ttulo2Car"/>
                <w:b w:val="0"/>
                <w:color w:val="auto"/>
                <w:sz w:val="20"/>
                <w:szCs w:val="20"/>
                <w:lang w:bidi="es-ES"/>
              </w:rPr>
              <w:t xml:space="preserve"> del Sector Público. También informa de los contratos formalizados a través del acceso “contratos, prórrogas y modificados formalizados”</w:t>
            </w:r>
          </w:p>
        </w:tc>
      </w:tr>
      <w:tr w:rsidR="008E5B7F" w:rsidRPr="00CB5511" w:rsidTr="00DE79B0">
        <w:tc>
          <w:tcPr>
            <w:tcW w:w="0" w:type="auto"/>
            <w:vMerge/>
            <w:tcBorders>
              <w:right w:val="single" w:sz="4" w:space="0" w:color="00642D"/>
            </w:tcBorders>
            <w:shd w:val="clear" w:color="auto" w:fill="00642D"/>
            <w:vAlign w:val="center"/>
          </w:tcPr>
          <w:p w:rsidR="00C33A23" w:rsidRPr="00E34195" w:rsidRDefault="00C33A23" w:rsidP="00D27354">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CA5E20">
            <w:pPr>
              <w:rPr>
                <w:rStyle w:val="Ttulo2Car"/>
                <w:b w:val="0"/>
                <w:color w:val="auto"/>
                <w:sz w:val="20"/>
                <w:szCs w:val="20"/>
                <w:lang w:bidi="es-ES"/>
              </w:rPr>
            </w:pPr>
            <w:r w:rsidRPr="00C33A23">
              <w:rPr>
                <w:rStyle w:val="Ttulo2Car"/>
                <w:b w:val="0"/>
                <w:color w:val="auto"/>
                <w:sz w:val="20"/>
                <w:szCs w:val="20"/>
                <w:lang w:bidi="es-ES"/>
              </w:rPr>
              <w:t>Modificaciones</w:t>
            </w:r>
            <w:r w:rsidR="008B2984">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F76624" w:rsidRDefault="00DB62E5" w:rsidP="00842CF2">
            <w:pPr>
              <w:pStyle w:val="Cuerpodelboletn"/>
              <w:spacing w:before="120" w:after="120" w:line="312" w:lineRule="auto"/>
              <w:jc w:val="center"/>
              <w:rPr>
                <w:rStyle w:val="Ttulo2Car"/>
                <w:b w:val="0"/>
                <w:color w:val="auto"/>
                <w:sz w:val="22"/>
                <w:szCs w:val="22"/>
                <w:lang w:bidi="es-ES"/>
              </w:rPr>
            </w:pPr>
            <w:r w:rsidRPr="00F76624">
              <w:rPr>
                <w:rStyle w:val="Ttulo2Car"/>
                <w:b w:val="0"/>
                <w:color w:val="auto"/>
                <w:sz w:val="22"/>
                <w:szCs w:val="22"/>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8B2984">
            <w:pPr>
              <w:pStyle w:val="Cuerpodelboletn"/>
              <w:spacing w:before="120" w:after="120" w:line="312" w:lineRule="auto"/>
              <w:rPr>
                <w:rStyle w:val="Ttulo2Car"/>
                <w:b w:val="0"/>
                <w:color w:val="auto"/>
                <w:sz w:val="20"/>
                <w:szCs w:val="20"/>
                <w:lang w:bidi="es-ES"/>
              </w:rPr>
            </w:pPr>
          </w:p>
        </w:tc>
      </w:tr>
      <w:tr w:rsidR="008E5B7F" w:rsidRPr="00CB5511" w:rsidTr="00DE79B0">
        <w:tc>
          <w:tcPr>
            <w:tcW w:w="0" w:type="auto"/>
            <w:vMerge/>
            <w:tcBorders>
              <w:right w:val="single" w:sz="4" w:space="0" w:color="00642D"/>
            </w:tcBorders>
            <w:shd w:val="clear" w:color="auto" w:fill="00642D"/>
            <w:vAlign w:val="center"/>
          </w:tcPr>
          <w:p w:rsidR="00C33A23" w:rsidRPr="00E34195" w:rsidRDefault="00C33A23" w:rsidP="00D27354">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CA5E20">
            <w:pPr>
              <w:rPr>
                <w:rStyle w:val="Ttulo2Car"/>
                <w:b w:val="0"/>
                <w:color w:val="auto"/>
                <w:sz w:val="20"/>
                <w:szCs w:val="20"/>
                <w:lang w:bidi="es-ES"/>
              </w:rPr>
            </w:pPr>
            <w:r>
              <w:rPr>
                <w:rStyle w:val="Ttulo2Car"/>
                <w:b w:val="0"/>
                <w:color w:val="auto"/>
                <w:sz w:val="20"/>
                <w:szCs w:val="20"/>
                <w:lang w:bidi="es-ES"/>
              </w:rPr>
              <w:t>Desistimientos y Renuncias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F76624" w:rsidRDefault="00842CF2" w:rsidP="00842CF2">
            <w:pPr>
              <w:pStyle w:val="Cuerpodelboletn"/>
              <w:spacing w:before="120" w:after="120" w:line="312" w:lineRule="auto"/>
              <w:jc w:val="center"/>
              <w:rPr>
                <w:rStyle w:val="Ttulo2Car"/>
                <w:b w:val="0"/>
                <w:color w:val="auto"/>
                <w:sz w:val="20"/>
                <w:szCs w:val="20"/>
                <w:lang w:bidi="es-ES"/>
              </w:rPr>
            </w:pPr>
            <w:r w:rsidRPr="00F76624">
              <w:rPr>
                <w:rStyle w:val="Ttulo2Car"/>
                <w:b w:val="0"/>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B60866" w:rsidRDefault="00842CF2" w:rsidP="008B2984">
            <w:pPr>
              <w:pStyle w:val="Cuerpodelboletn"/>
              <w:spacing w:before="120" w:after="120" w:line="312" w:lineRule="auto"/>
              <w:rPr>
                <w:rStyle w:val="Ttulo2Car"/>
                <w:b w:val="0"/>
                <w:color w:val="auto"/>
                <w:sz w:val="20"/>
                <w:szCs w:val="20"/>
                <w:lang w:bidi="es-ES"/>
              </w:rPr>
            </w:pPr>
            <w:r w:rsidRPr="00B60866">
              <w:rPr>
                <w:rStyle w:val="Ttulo2Car"/>
                <w:b w:val="0"/>
                <w:color w:val="auto"/>
                <w:sz w:val="20"/>
                <w:szCs w:val="20"/>
                <w:lang w:bidi="es-ES"/>
              </w:rPr>
              <w:t>No aplicable. En el perfil del contratante no se ha localizado ningún contrato desistido</w:t>
            </w:r>
            <w:r w:rsidR="00A322FE" w:rsidRPr="00B60866">
              <w:rPr>
                <w:rStyle w:val="Ttulo2Car"/>
                <w:b w:val="0"/>
                <w:color w:val="auto"/>
                <w:sz w:val="20"/>
                <w:szCs w:val="20"/>
                <w:lang w:bidi="es-ES"/>
              </w:rPr>
              <w:t xml:space="preserve"> o al que se haya renunciado</w:t>
            </w:r>
            <w:r w:rsidR="00DB62E5" w:rsidRPr="00B60866">
              <w:rPr>
                <w:rStyle w:val="Ttulo2Car"/>
                <w:b w:val="0"/>
                <w:color w:val="auto"/>
                <w:sz w:val="20"/>
                <w:szCs w:val="20"/>
                <w:lang w:bidi="es-ES"/>
              </w:rPr>
              <w:t>.</w:t>
            </w:r>
            <w:r w:rsidR="00A322FE" w:rsidRPr="00B60866">
              <w:rPr>
                <w:rStyle w:val="Ttulo2Car"/>
                <w:b w:val="0"/>
                <w:color w:val="auto"/>
                <w:sz w:val="20"/>
                <w:szCs w:val="20"/>
                <w:lang w:bidi="es-ES"/>
              </w:rPr>
              <w:t xml:space="preserve"> </w:t>
            </w:r>
          </w:p>
        </w:tc>
      </w:tr>
      <w:tr w:rsidR="008E5B7F" w:rsidRPr="00CB5511" w:rsidTr="00DE79B0">
        <w:trPr>
          <w:trHeight w:val="734"/>
        </w:trPr>
        <w:tc>
          <w:tcPr>
            <w:tcW w:w="0" w:type="auto"/>
            <w:vMerge/>
            <w:tcBorders>
              <w:right w:val="single" w:sz="4" w:space="0" w:color="00642D"/>
            </w:tcBorders>
            <w:shd w:val="clear" w:color="auto" w:fill="00642D"/>
            <w:vAlign w:val="center"/>
          </w:tcPr>
          <w:p w:rsidR="00C33A23" w:rsidRPr="00E34195" w:rsidRDefault="00C33A23" w:rsidP="00D27354">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CA5E20">
            <w:pPr>
              <w:rPr>
                <w:rStyle w:val="Ttulo2Car"/>
                <w:b w:val="0"/>
                <w:color w:val="auto"/>
                <w:sz w:val="20"/>
                <w:szCs w:val="20"/>
                <w:lang w:bidi="es-ES"/>
              </w:rPr>
            </w:pPr>
            <w:r>
              <w:rPr>
                <w:rStyle w:val="Ttulo2Car"/>
                <w:b w:val="0"/>
                <w:color w:val="auto"/>
                <w:sz w:val="20"/>
                <w:szCs w:val="20"/>
                <w:lang w:bidi="es-ES"/>
              </w:rPr>
              <w:t>Datos estadísticos sobre contratos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842CF2">
            <w:pPr>
              <w:pStyle w:val="Cuerpodelboletn"/>
              <w:spacing w:before="120" w:after="120" w:line="312" w:lineRule="auto"/>
              <w:jc w:val="center"/>
              <w:rPr>
                <w:rStyle w:val="Ttulo2Car"/>
                <w:color w:val="auto"/>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DB62E5" w:rsidP="008B298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salvo un informe de actividad contractual referido al año 2016. </w:t>
            </w:r>
          </w:p>
        </w:tc>
      </w:tr>
      <w:tr w:rsidR="008E5B7F" w:rsidRPr="00CB5511" w:rsidTr="00DE79B0">
        <w:tc>
          <w:tcPr>
            <w:tcW w:w="0" w:type="auto"/>
            <w:vMerge/>
            <w:tcBorders>
              <w:right w:val="single" w:sz="4" w:space="0" w:color="00642D"/>
            </w:tcBorders>
            <w:shd w:val="clear" w:color="auto" w:fill="00642D"/>
            <w:vAlign w:val="center"/>
          </w:tcPr>
          <w:p w:rsidR="00C33A23" w:rsidRPr="00E34195" w:rsidRDefault="00C33A23" w:rsidP="00D27354">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CA5E20">
            <w:pPr>
              <w:rPr>
                <w:rStyle w:val="Ttulo2Car"/>
                <w:b w:val="0"/>
                <w:color w:val="auto"/>
                <w:sz w:val="20"/>
                <w:szCs w:val="20"/>
                <w:lang w:bidi="es-ES"/>
              </w:rPr>
            </w:pPr>
            <w:r>
              <w:rPr>
                <w:rStyle w:val="Ttulo2Car"/>
                <w:b w:val="0"/>
                <w:color w:val="auto"/>
                <w:sz w:val="20"/>
                <w:szCs w:val="20"/>
                <w:lang w:bidi="es-ES"/>
              </w:rPr>
              <w:t>Contratos Menores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F76624" w:rsidRDefault="00842CF2" w:rsidP="00842CF2">
            <w:pPr>
              <w:pStyle w:val="Cuerpodelboletn"/>
              <w:spacing w:before="120" w:after="120" w:line="312" w:lineRule="auto"/>
              <w:jc w:val="center"/>
              <w:rPr>
                <w:rStyle w:val="Ttulo2Car"/>
                <w:b w:val="0"/>
                <w:color w:val="auto"/>
                <w:sz w:val="20"/>
                <w:szCs w:val="20"/>
                <w:lang w:bidi="es-ES"/>
              </w:rPr>
            </w:pPr>
            <w:r w:rsidRPr="00F76624">
              <w:rPr>
                <w:rStyle w:val="Ttulo2Car"/>
                <w:b w:val="0"/>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8B2984">
            <w:pPr>
              <w:pStyle w:val="Cuerpodelboletn"/>
              <w:spacing w:before="120" w:after="120" w:line="312" w:lineRule="auto"/>
              <w:rPr>
                <w:rStyle w:val="Ttulo2Car"/>
                <w:b w:val="0"/>
                <w:color w:val="auto"/>
                <w:sz w:val="20"/>
                <w:szCs w:val="20"/>
                <w:lang w:bidi="es-ES"/>
              </w:rPr>
            </w:pPr>
          </w:p>
        </w:tc>
      </w:tr>
      <w:tr w:rsidR="008E5B7F" w:rsidRPr="00CB5511" w:rsidTr="00DE79B0">
        <w:trPr>
          <w:trHeight w:val="1388"/>
        </w:trPr>
        <w:tc>
          <w:tcPr>
            <w:tcW w:w="0" w:type="auto"/>
            <w:tcBorders>
              <w:right w:val="single" w:sz="4" w:space="0" w:color="00642D"/>
            </w:tcBorders>
            <w:shd w:val="clear" w:color="auto" w:fill="00642D"/>
            <w:textDirection w:val="btLr"/>
            <w:vAlign w:val="center"/>
          </w:tcPr>
          <w:p w:rsidR="00C33A23" w:rsidRPr="00E34195" w:rsidRDefault="009609E9" w:rsidP="00D2735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CA5E20">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F76624" w:rsidRDefault="0066381F" w:rsidP="00842CF2">
            <w:pPr>
              <w:pStyle w:val="Cuerpodelboletn"/>
              <w:spacing w:before="120" w:after="120" w:line="312" w:lineRule="auto"/>
              <w:jc w:val="center"/>
              <w:rPr>
                <w:rStyle w:val="Ttulo2Car"/>
                <w:b w:val="0"/>
                <w:color w:val="auto"/>
                <w:sz w:val="20"/>
                <w:szCs w:val="20"/>
                <w:lang w:bidi="es-ES"/>
              </w:rPr>
            </w:pPr>
            <w:r w:rsidRPr="00F76624">
              <w:rPr>
                <w:rStyle w:val="Ttulo2Car"/>
                <w:b w:val="0"/>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F76624" w:rsidP="008B298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un lado</w:t>
            </w:r>
            <w:r w:rsidR="00920948">
              <w:rPr>
                <w:rStyle w:val="Ttulo2Car"/>
                <w:b w:val="0"/>
                <w:color w:val="auto"/>
                <w:sz w:val="20"/>
                <w:szCs w:val="20"/>
                <w:lang w:bidi="es-ES"/>
              </w:rPr>
              <w:t>,</w:t>
            </w:r>
            <w:r>
              <w:rPr>
                <w:rStyle w:val="Ttulo2Car"/>
                <w:b w:val="0"/>
                <w:color w:val="auto"/>
                <w:sz w:val="20"/>
                <w:szCs w:val="20"/>
                <w:lang w:bidi="es-ES"/>
              </w:rPr>
              <w:t xml:space="preserve"> se publican los convenios con contenido económico</w:t>
            </w:r>
            <w:r w:rsidR="009A4C61">
              <w:rPr>
                <w:rStyle w:val="Ttulo2Car"/>
                <w:b w:val="0"/>
                <w:color w:val="auto"/>
                <w:sz w:val="20"/>
                <w:szCs w:val="20"/>
                <w:lang w:bidi="es-ES"/>
              </w:rPr>
              <w:t>;</w:t>
            </w:r>
            <w:r>
              <w:rPr>
                <w:rStyle w:val="Ttulo2Car"/>
                <w:b w:val="0"/>
                <w:color w:val="auto"/>
                <w:sz w:val="20"/>
                <w:szCs w:val="20"/>
                <w:lang w:bidi="es-ES"/>
              </w:rPr>
              <w:t xml:space="preserve"> por otro, todos los convenios por años </w:t>
            </w:r>
            <w:r w:rsidR="009A4C61">
              <w:rPr>
                <w:rStyle w:val="Ttulo2Car"/>
                <w:b w:val="0"/>
                <w:color w:val="auto"/>
                <w:sz w:val="20"/>
                <w:szCs w:val="20"/>
                <w:lang w:bidi="es-ES"/>
              </w:rPr>
              <w:t>y en tercer lugar, los convenios vigentes</w:t>
            </w:r>
            <w:r>
              <w:rPr>
                <w:rStyle w:val="Ttulo2Car"/>
                <w:b w:val="0"/>
                <w:color w:val="auto"/>
                <w:sz w:val="20"/>
                <w:szCs w:val="20"/>
                <w:lang w:bidi="es-ES"/>
              </w:rPr>
              <w:t xml:space="preserve">. </w:t>
            </w:r>
          </w:p>
        </w:tc>
      </w:tr>
      <w:tr w:rsidR="008E5B7F" w:rsidRPr="00262A3B" w:rsidTr="00DE79B0">
        <w:trPr>
          <w:trHeight w:val="1122"/>
        </w:trPr>
        <w:tc>
          <w:tcPr>
            <w:tcW w:w="0" w:type="auto"/>
            <w:tcBorders>
              <w:right w:val="single" w:sz="4" w:space="0" w:color="00642D"/>
            </w:tcBorders>
            <w:shd w:val="clear" w:color="auto" w:fill="00642D"/>
            <w:textDirection w:val="btLr"/>
            <w:vAlign w:val="center"/>
          </w:tcPr>
          <w:p w:rsidR="009609E9" w:rsidRDefault="003F271E" w:rsidP="00D2735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Default="003F271E" w:rsidP="00CA5E20">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Pr="00F76624" w:rsidRDefault="00F76624" w:rsidP="00842CF2">
            <w:pPr>
              <w:pStyle w:val="Cuerpodelboletn"/>
              <w:spacing w:before="120" w:after="120" w:line="312" w:lineRule="auto"/>
              <w:jc w:val="center"/>
              <w:rPr>
                <w:rStyle w:val="Ttulo2Car"/>
                <w:b w:val="0"/>
                <w:color w:val="auto"/>
                <w:sz w:val="24"/>
                <w:szCs w:val="24"/>
                <w:lang w:bidi="es-ES"/>
              </w:rPr>
            </w:pPr>
            <w:r w:rsidRPr="00F76624">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Pr="00842CF2" w:rsidRDefault="008E5B7F" w:rsidP="008E5B7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Además de las subvenciones concedidas a las asociaciones judiciales y de las becas a la formación de la carrera judicial, s</w:t>
            </w:r>
            <w:r w:rsidR="00262A3B">
              <w:rPr>
                <w:rStyle w:val="Ttulo2Car"/>
                <w:b w:val="0"/>
                <w:color w:val="auto"/>
                <w:sz w:val="20"/>
                <w:szCs w:val="20"/>
                <w:lang w:bidi="es-ES"/>
              </w:rPr>
              <w:t xml:space="preserve">e informa </w:t>
            </w:r>
            <w:r w:rsidR="00F76624">
              <w:rPr>
                <w:rStyle w:val="Ttulo2Car"/>
                <w:b w:val="0"/>
                <w:color w:val="auto"/>
                <w:sz w:val="20"/>
                <w:szCs w:val="20"/>
                <w:lang w:bidi="es-ES"/>
              </w:rPr>
              <w:t xml:space="preserve">sobre las dotaciones del capítulo 4 de los presupuestos, </w:t>
            </w:r>
            <w:r w:rsidR="00920948">
              <w:rPr>
                <w:rStyle w:val="Ttulo2Car"/>
                <w:b w:val="0"/>
                <w:color w:val="auto"/>
                <w:sz w:val="20"/>
                <w:szCs w:val="20"/>
                <w:lang w:bidi="es-ES"/>
              </w:rPr>
              <w:t xml:space="preserve">y por tanto, se </w:t>
            </w:r>
            <w:r w:rsidR="00F76624">
              <w:rPr>
                <w:rStyle w:val="Ttulo2Car"/>
                <w:b w:val="0"/>
                <w:color w:val="auto"/>
                <w:sz w:val="20"/>
                <w:szCs w:val="20"/>
                <w:lang w:bidi="es-ES"/>
              </w:rPr>
              <w:t>incluyen otros conceptos que no</w:t>
            </w:r>
            <w:r w:rsidR="00920948">
              <w:rPr>
                <w:rStyle w:val="Ttulo2Car"/>
                <w:b w:val="0"/>
                <w:color w:val="auto"/>
                <w:sz w:val="20"/>
                <w:szCs w:val="20"/>
                <w:lang w:bidi="es-ES"/>
              </w:rPr>
              <w:t xml:space="preserve"> tienen el carácter de</w:t>
            </w:r>
            <w:r w:rsidR="00F76624">
              <w:rPr>
                <w:rStyle w:val="Ttulo2Car"/>
                <w:b w:val="0"/>
                <w:color w:val="auto"/>
                <w:sz w:val="20"/>
                <w:szCs w:val="20"/>
                <w:lang w:bidi="es-ES"/>
              </w:rPr>
              <w:t xml:space="preserve"> subvenci</w:t>
            </w:r>
            <w:r w:rsidR="00920948">
              <w:rPr>
                <w:rStyle w:val="Ttulo2Car"/>
                <w:b w:val="0"/>
                <w:color w:val="auto"/>
                <w:sz w:val="20"/>
                <w:szCs w:val="20"/>
                <w:lang w:bidi="es-ES"/>
              </w:rPr>
              <w:t>ón (pago de cuotas a organi</w:t>
            </w:r>
            <w:r w:rsidR="00982D45">
              <w:rPr>
                <w:rStyle w:val="Ttulo2Car"/>
                <w:b w:val="0"/>
                <w:color w:val="auto"/>
                <w:sz w:val="20"/>
                <w:szCs w:val="20"/>
                <w:lang w:bidi="es-ES"/>
              </w:rPr>
              <w:t>smos internacionales y la pensión e indemnización al Presidente del Consejo)</w:t>
            </w:r>
            <w:r w:rsidR="00F76624">
              <w:rPr>
                <w:rStyle w:val="Ttulo2Car"/>
                <w:b w:val="0"/>
                <w:color w:val="auto"/>
                <w:sz w:val="20"/>
                <w:szCs w:val="20"/>
                <w:lang w:bidi="es-ES"/>
              </w:rPr>
              <w:t xml:space="preserve">. </w:t>
            </w:r>
          </w:p>
        </w:tc>
      </w:tr>
      <w:tr w:rsidR="008E5B7F" w:rsidRPr="00CB5511" w:rsidTr="00DE79B0">
        <w:trPr>
          <w:trHeight w:val="940"/>
        </w:trPr>
        <w:tc>
          <w:tcPr>
            <w:tcW w:w="0" w:type="auto"/>
            <w:vMerge w:val="restart"/>
            <w:tcBorders>
              <w:right w:val="single" w:sz="4" w:space="0" w:color="00642D"/>
            </w:tcBorders>
            <w:shd w:val="clear" w:color="auto" w:fill="00642D"/>
            <w:textDirection w:val="btLr"/>
            <w:vAlign w:val="center"/>
          </w:tcPr>
          <w:p w:rsidR="00F47C3B" w:rsidRDefault="00F47C3B" w:rsidP="00D2735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Default="00F47C3B" w:rsidP="00CA5E20">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p w:rsidR="00F47C3B" w:rsidRDefault="00F47C3B" w:rsidP="00CA5E20">
            <w:pPr>
              <w:pStyle w:val="Cuerpodelboletn"/>
              <w:spacing w:before="120" w:after="120" w:line="312" w:lineRule="auto"/>
              <w:jc w:val="left"/>
              <w:rPr>
                <w:rStyle w:val="Ttulo2Car"/>
                <w:b w:val="0"/>
                <w:color w:val="auto"/>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F76624" w:rsidRDefault="0066381F" w:rsidP="00842CF2">
            <w:pPr>
              <w:pStyle w:val="Cuerpodelboletn"/>
              <w:spacing w:before="120" w:after="120" w:line="312" w:lineRule="auto"/>
              <w:jc w:val="center"/>
              <w:rPr>
                <w:rStyle w:val="Ttulo2Car"/>
                <w:b w:val="0"/>
                <w:color w:val="auto"/>
                <w:sz w:val="20"/>
                <w:szCs w:val="20"/>
                <w:lang w:bidi="es-ES"/>
              </w:rPr>
            </w:pPr>
            <w:r w:rsidRPr="00F76624">
              <w:rPr>
                <w:rStyle w:val="Ttulo2Car"/>
                <w:b w:val="0"/>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18466C" w:rsidP="008B298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publicado el presupuesto 2021. El último presupuesto publicado corresponde a 2020.</w:t>
            </w:r>
          </w:p>
        </w:tc>
      </w:tr>
      <w:tr w:rsidR="008E5B7F" w:rsidRPr="00CB5511" w:rsidTr="00DE79B0">
        <w:trPr>
          <w:trHeight w:val="940"/>
        </w:trPr>
        <w:tc>
          <w:tcPr>
            <w:tcW w:w="0" w:type="auto"/>
            <w:vMerge/>
            <w:tcBorders>
              <w:right w:val="single" w:sz="4" w:space="0" w:color="00642D"/>
            </w:tcBorders>
            <w:shd w:val="clear" w:color="auto" w:fill="00642D"/>
            <w:textDirection w:val="btLr"/>
            <w:vAlign w:val="center"/>
          </w:tcPr>
          <w:p w:rsidR="00F47C3B" w:rsidRDefault="00F47C3B" w:rsidP="00D27354">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Default="00F47C3B" w:rsidP="00CA5E20">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F76624" w:rsidRDefault="0066381F" w:rsidP="00842CF2">
            <w:pPr>
              <w:pStyle w:val="Cuerpodelboletn"/>
              <w:spacing w:before="120" w:after="120" w:line="312" w:lineRule="auto"/>
              <w:jc w:val="center"/>
              <w:rPr>
                <w:rStyle w:val="Ttulo2Car"/>
                <w:b w:val="0"/>
                <w:color w:val="auto"/>
                <w:sz w:val="20"/>
                <w:szCs w:val="20"/>
                <w:lang w:bidi="es-ES"/>
              </w:rPr>
            </w:pPr>
            <w:r w:rsidRPr="00F76624">
              <w:rPr>
                <w:rStyle w:val="Ttulo2Car"/>
                <w:b w:val="0"/>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F47C3B" w:rsidP="008B2984">
            <w:pPr>
              <w:pStyle w:val="Cuerpodelboletn"/>
              <w:spacing w:before="120" w:after="120" w:line="312" w:lineRule="auto"/>
              <w:rPr>
                <w:rStyle w:val="Ttulo2Car"/>
                <w:b w:val="0"/>
                <w:color w:val="auto"/>
                <w:sz w:val="20"/>
                <w:szCs w:val="20"/>
                <w:lang w:bidi="es-ES"/>
              </w:rPr>
            </w:pPr>
          </w:p>
        </w:tc>
      </w:tr>
      <w:tr w:rsidR="008E5B7F" w:rsidRPr="00CB5511" w:rsidTr="00DE79B0">
        <w:trPr>
          <w:trHeight w:val="772"/>
        </w:trPr>
        <w:tc>
          <w:tcPr>
            <w:tcW w:w="0" w:type="auto"/>
            <w:vMerge w:val="restart"/>
            <w:tcBorders>
              <w:right w:val="single" w:sz="4" w:space="0" w:color="00642D"/>
            </w:tcBorders>
            <w:shd w:val="clear" w:color="auto" w:fill="00642D"/>
            <w:textDirection w:val="btLr"/>
            <w:vAlign w:val="center"/>
          </w:tcPr>
          <w:p w:rsidR="00F47C3B" w:rsidRDefault="00F47C3B" w:rsidP="00D2735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DB62E5" w:rsidRDefault="00F47C3B" w:rsidP="00CA5E20">
            <w:pPr>
              <w:pStyle w:val="Cuerpodelboletn"/>
              <w:spacing w:before="120" w:after="120" w:line="312" w:lineRule="auto"/>
              <w:jc w:val="left"/>
              <w:rPr>
                <w:rStyle w:val="Ttulo2Car"/>
                <w:b w:val="0"/>
                <w:color w:val="auto"/>
                <w:sz w:val="20"/>
                <w:szCs w:val="20"/>
                <w:lang w:bidi="es-ES"/>
              </w:rPr>
            </w:pPr>
            <w:r w:rsidRPr="00DB62E5">
              <w:rPr>
                <w:rStyle w:val="Ttulo2Car"/>
                <w:b w:val="0"/>
                <w:color w:val="auto"/>
                <w:sz w:val="20"/>
                <w:szCs w:val="20"/>
                <w:lang w:bidi="es-ES"/>
              </w:rPr>
              <w:t>Cuentas anuales</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F76624" w:rsidRDefault="00DB62E5" w:rsidP="00842CF2">
            <w:pPr>
              <w:pStyle w:val="Cuerpodelboletn"/>
              <w:spacing w:before="120" w:after="120" w:line="312" w:lineRule="auto"/>
              <w:jc w:val="center"/>
              <w:rPr>
                <w:rStyle w:val="Ttulo2Car"/>
                <w:b w:val="0"/>
                <w:color w:val="auto"/>
                <w:sz w:val="20"/>
                <w:szCs w:val="20"/>
                <w:lang w:bidi="es-ES"/>
              </w:rPr>
            </w:pPr>
            <w:r w:rsidRPr="00F76624">
              <w:rPr>
                <w:rStyle w:val="Ttulo2Car"/>
                <w:b w:val="0"/>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DC1F15" w:rsidRDefault="00F47C3B" w:rsidP="008B2984">
            <w:pPr>
              <w:spacing w:before="120" w:after="120"/>
              <w:jc w:val="both"/>
              <w:rPr>
                <w:rStyle w:val="Ttulo2Car"/>
                <w:b w:val="0"/>
                <w:color w:val="auto"/>
                <w:sz w:val="20"/>
                <w:szCs w:val="20"/>
                <w:lang w:bidi="es-ES"/>
              </w:rPr>
            </w:pPr>
          </w:p>
        </w:tc>
      </w:tr>
      <w:tr w:rsidR="008E5B7F" w:rsidRPr="00CB5511" w:rsidTr="00DE79B0">
        <w:trPr>
          <w:trHeight w:val="940"/>
        </w:trPr>
        <w:tc>
          <w:tcPr>
            <w:tcW w:w="0" w:type="auto"/>
            <w:vMerge/>
            <w:tcBorders>
              <w:right w:val="single" w:sz="4" w:space="0" w:color="00642D"/>
            </w:tcBorders>
            <w:shd w:val="clear" w:color="auto" w:fill="00642D"/>
            <w:textDirection w:val="btLr"/>
            <w:vAlign w:val="center"/>
          </w:tcPr>
          <w:p w:rsidR="00F47C3B" w:rsidRDefault="00F47C3B" w:rsidP="00D27354">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B2984" w:rsidRDefault="00F47C3B" w:rsidP="00CA5E20">
            <w:pPr>
              <w:pStyle w:val="Cuerpodelboletn"/>
              <w:spacing w:before="120" w:after="120" w:line="312" w:lineRule="auto"/>
              <w:jc w:val="left"/>
              <w:rPr>
                <w:rStyle w:val="Ttulo2Car"/>
                <w:b w:val="0"/>
                <w:color w:val="auto"/>
                <w:sz w:val="20"/>
                <w:szCs w:val="20"/>
                <w:lang w:bidi="es-ES"/>
              </w:rPr>
            </w:pPr>
            <w:r w:rsidRPr="008B2984">
              <w:rPr>
                <w:rStyle w:val="Ttulo2Car"/>
                <w:b w:val="0"/>
                <w:color w:val="auto"/>
                <w:sz w:val="20"/>
                <w:szCs w:val="20"/>
                <w:lang w:bidi="es-ES"/>
              </w:rPr>
              <w:t>Informes de auditoría de cuentas y de fiscalización por órganos de control externo</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E5B7F" w:rsidRDefault="008E5B7F" w:rsidP="00842CF2">
            <w:pPr>
              <w:pStyle w:val="Cuerpodelboletn"/>
              <w:spacing w:before="120" w:after="120" w:line="312" w:lineRule="auto"/>
              <w:jc w:val="center"/>
              <w:rPr>
                <w:rStyle w:val="Ttulo2Car"/>
                <w:b w:val="0"/>
                <w:color w:val="auto"/>
                <w:sz w:val="20"/>
                <w:szCs w:val="20"/>
                <w:lang w:bidi="es-ES"/>
              </w:rPr>
            </w:pPr>
            <w:r w:rsidRPr="008E5B7F">
              <w:rPr>
                <w:rStyle w:val="Ttulo2Car"/>
                <w:b w:val="0"/>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B2984" w:rsidRDefault="008E5B7F" w:rsidP="008B2984">
            <w:pPr>
              <w:spacing w:before="120" w:after="120"/>
              <w:jc w:val="both"/>
              <w:rPr>
                <w:rStyle w:val="Ttulo2Car"/>
                <w:b w:val="0"/>
                <w:color w:val="auto"/>
                <w:sz w:val="20"/>
                <w:szCs w:val="20"/>
                <w:lang w:bidi="es-ES"/>
              </w:rPr>
            </w:pPr>
            <w:r>
              <w:rPr>
                <w:rStyle w:val="Ttulo2Car"/>
                <w:b w:val="0"/>
                <w:color w:val="auto"/>
                <w:sz w:val="20"/>
                <w:szCs w:val="20"/>
                <w:lang w:bidi="es-ES"/>
              </w:rPr>
              <w:t xml:space="preserve">Se localiza en la información correspondiente al </w:t>
            </w:r>
            <w:r w:rsidR="00F76624" w:rsidRPr="008B2984">
              <w:rPr>
                <w:rStyle w:val="Ttulo2Car"/>
                <w:b w:val="0"/>
                <w:color w:val="auto"/>
                <w:sz w:val="20"/>
                <w:szCs w:val="20"/>
                <w:lang w:bidi="es-ES"/>
              </w:rPr>
              <w:t xml:space="preserve"> </w:t>
            </w:r>
            <w:r>
              <w:rPr>
                <w:rStyle w:val="Ttulo2Car"/>
                <w:b w:val="0"/>
                <w:color w:val="auto"/>
                <w:sz w:val="20"/>
                <w:szCs w:val="20"/>
                <w:lang w:bidi="es-ES"/>
              </w:rPr>
              <w:t>ejercicio 2010</w:t>
            </w:r>
          </w:p>
        </w:tc>
      </w:tr>
      <w:tr w:rsidR="008E5B7F" w:rsidRPr="008D46B2" w:rsidTr="00DE79B0">
        <w:trPr>
          <w:trHeight w:val="940"/>
        </w:trPr>
        <w:tc>
          <w:tcPr>
            <w:tcW w:w="0" w:type="auto"/>
            <w:vMerge w:val="restart"/>
            <w:tcBorders>
              <w:right w:val="single" w:sz="4" w:space="0" w:color="00642D"/>
            </w:tcBorders>
            <w:shd w:val="clear" w:color="auto" w:fill="00642D"/>
            <w:textDirection w:val="btLr"/>
            <w:vAlign w:val="center"/>
          </w:tcPr>
          <w:p w:rsidR="00BD4582" w:rsidRDefault="00BD4582" w:rsidP="00D2735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7346AE" w:rsidRDefault="00BD4582" w:rsidP="00CA5E20">
            <w:pPr>
              <w:pStyle w:val="Cuerpodelboletn"/>
              <w:spacing w:before="120" w:after="120" w:line="312" w:lineRule="auto"/>
              <w:jc w:val="left"/>
              <w:rPr>
                <w:rStyle w:val="Ttulo2Car"/>
                <w:b w:val="0"/>
                <w:color w:val="auto"/>
                <w:sz w:val="20"/>
                <w:szCs w:val="20"/>
                <w:lang w:bidi="es-ES"/>
              </w:rPr>
            </w:pPr>
            <w:r w:rsidRPr="007346AE">
              <w:rPr>
                <w:rStyle w:val="Ttulo2Car"/>
                <w:b w:val="0"/>
                <w:color w:val="auto"/>
                <w:sz w:val="20"/>
                <w:szCs w:val="20"/>
                <w:lang w:bidi="es-ES"/>
              </w:rPr>
              <w:t>Retribuciones anuales Altos Cargos y máximos responsables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B2984" w:rsidRDefault="007346AE" w:rsidP="00842CF2">
            <w:pPr>
              <w:pStyle w:val="Cuerpodelboletn"/>
              <w:spacing w:before="120" w:after="120" w:line="312" w:lineRule="auto"/>
              <w:jc w:val="center"/>
              <w:rPr>
                <w:rStyle w:val="Ttulo2Car"/>
                <w:b w:val="0"/>
                <w:color w:val="auto"/>
                <w:sz w:val="20"/>
                <w:szCs w:val="20"/>
                <w:lang w:bidi="es-ES"/>
              </w:rPr>
            </w:pPr>
            <w:r w:rsidRPr="008B2984">
              <w:rPr>
                <w:rStyle w:val="Ttulo2Car"/>
                <w:b w:val="0"/>
                <w:color w:val="000000" w:themeColor="text1"/>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7346AE" w:rsidRDefault="005A5263" w:rsidP="008B2984">
            <w:pPr>
              <w:pStyle w:val="Ttulo3"/>
              <w:spacing w:line="276" w:lineRule="auto"/>
              <w:jc w:val="both"/>
              <w:outlineLvl w:val="2"/>
              <w:rPr>
                <w:rStyle w:val="Ttulo2Car"/>
                <w:b/>
                <w:color w:val="auto"/>
                <w:sz w:val="20"/>
                <w:szCs w:val="20"/>
                <w:lang w:bidi="es-ES"/>
              </w:rPr>
            </w:pPr>
            <w:r>
              <w:rPr>
                <w:rStyle w:val="Ttulo2Car"/>
                <w:bCs/>
                <w:color w:val="auto"/>
                <w:sz w:val="20"/>
                <w:szCs w:val="20"/>
                <w:lang w:bidi="es-ES"/>
              </w:rPr>
              <w:t>V</w:t>
            </w:r>
            <w:r w:rsidR="007346AE" w:rsidRPr="007346AE">
              <w:rPr>
                <w:rStyle w:val="Ttulo2Car"/>
                <w:bCs/>
                <w:color w:val="auto"/>
                <w:sz w:val="20"/>
                <w:szCs w:val="20"/>
                <w:lang w:bidi="es-ES"/>
              </w:rPr>
              <w:t>ienen referidas al año 2017 (</w:t>
            </w:r>
            <w:r w:rsidR="00DA1F69">
              <w:rPr>
                <w:rStyle w:val="Ttulo2Car"/>
                <w:bCs/>
                <w:color w:val="auto"/>
                <w:sz w:val="20"/>
                <w:szCs w:val="20"/>
                <w:lang w:bidi="es-ES"/>
              </w:rPr>
              <w:t>por tanto</w:t>
            </w:r>
            <w:r w:rsidR="007346AE" w:rsidRPr="007346AE">
              <w:rPr>
                <w:rStyle w:val="Ttulo2Car"/>
                <w:bCs/>
                <w:color w:val="auto"/>
                <w:sz w:val="20"/>
                <w:szCs w:val="20"/>
                <w:lang w:bidi="es-ES"/>
              </w:rPr>
              <w:t>, carecen de actualización)</w:t>
            </w:r>
            <w:r w:rsidR="00DA1F69">
              <w:rPr>
                <w:rStyle w:val="Ttulo2Car"/>
                <w:bCs/>
                <w:color w:val="auto"/>
                <w:sz w:val="20"/>
                <w:szCs w:val="20"/>
                <w:lang w:bidi="es-ES"/>
              </w:rPr>
              <w:t>. Pese a ello, se han tenido en cuenta.</w:t>
            </w:r>
            <w:r w:rsidR="007346AE" w:rsidRPr="007346AE">
              <w:rPr>
                <w:rStyle w:val="Ttulo2Car"/>
                <w:bCs/>
                <w:color w:val="auto"/>
                <w:sz w:val="20"/>
                <w:szCs w:val="20"/>
                <w:lang w:bidi="es-ES"/>
              </w:rPr>
              <w:t xml:space="preserve"> </w:t>
            </w:r>
            <w:r w:rsidR="00DA1F69">
              <w:rPr>
                <w:rStyle w:val="Ttulo2Car"/>
                <w:bCs/>
                <w:color w:val="auto"/>
                <w:sz w:val="20"/>
                <w:szCs w:val="20"/>
                <w:lang w:bidi="es-ES"/>
              </w:rPr>
              <w:t xml:space="preserve">Únicamente se encuentran actualizadas las dietas percibidas por los Vocales que no pertenecen a la Comisión Permanente </w:t>
            </w:r>
          </w:p>
        </w:tc>
      </w:tr>
      <w:tr w:rsidR="008E5B7F" w:rsidRPr="00CB5511" w:rsidTr="00DE79B0">
        <w:trPr>
          <w:trHeight w:val="940"/>
        </w:trPr>
        <w:tc>
          <w:tcPr>
            <w:tcW w:w="0" w:type="auto"/>
            <w:vMerge/>
            <w:tcBorders>
              <w:right w:val="single" w:sz="4" w:space="0" w:color="00642D"/>
            </w:tcBorders>
            <w:shd w:val="clear" w:color="auto" w:fill="00642D"/>
            <w:textDirection w:val="btLr"/>
            <w:vAlign w:val="center"/>
          </w:tcPr>
          <w:p w:rsidR="00BD4582" w:rsidRDefault="00BD4582" w:rsidP="00D27354">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CA5E20">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E5B7F" w:rsidRDefault="008E5B7F" w:rsidP="00842CF2">
            <w:pPr>
              <w:pStyle w:val="Cuerpodelboletn"/>
              <w:spacing w:before="120" w:after="120" w:line="312" w:lineRule="auto"/>
              <w:jc w:val="center"/>
              <w:rPr>
                <w:rStyle w:val="Ttulo2Car"/>
                <w:b w:val="0"/>
                <w:color w:val="auto"/>
                <w:sz w:val="20"/>
                <w:szCs w:val="20"/>
                <w:lang w:bidi="es-ES"/>
              </w:rPr>
            </w:pPr>
            <w:r w:rsidRPr="008E5B7F">
              <w:rPr>
                <w:rStyle w:val="Ttulo2Car"/>
                <w:b w:val="0"/>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8B2984">
            <w:pPr>
              <w:pStyle w:val="Cuerpodelboletn"/>
              <w:spacing w:before="120" w:after="120" w:line="312" w:lineRule="auto"/>
              <w:rPr>
                <w:rStyle w:val="Ttulo2Car"/>
                <w:b w:val="0"/>
                <w:color w:val="auto"/>
                <w:sz w:val="20"/>
                <w:szCs w:val="20"/>
                <w:lang w:bidi="es-ES"/>
              </w:rPr>
            </w:pPr>
          </w:p>
        </w:tc>
      </w:tr>
      <w:tr w:rsidR="008E5B7F" w:rsidRPr="00CB5511" w:rsidTr="00DE79B0">
        <w:trPr>
          <w:trHeight w:val="940"/>
        </w:trPr>
        <w:tc>
          <w:tcPr>
            <w:tcW w:w="0" w:type="auto"/>
            <w:tcBorders>
              <w:right w:val="single" w:sz="4" w:space="0" w:color="00642D"/>
            </w:tcBorders>
            <w:shd w:val="clear" w:color="auto" w:fill="00642D"/>
            <w:textDirection w:val="btLr"/>
            <w:vAlign w:val="center"/>
          </w:tcPr>
          <w:p w:rsidR="00BD4582" w:rsidRDefault="00BD4582" w:rsidP="00D2735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D46B2" w:rsidRDefault="00BD4582" w:rsidP="00CA5E20">
            <w:pPr>
              <w:pStyle w:val="Cuerpodelboletn"/>
              <w:spacing w:before="120" w:after="120" w:line="312" w:lineRule="auto"/>
              <w:jc w:val="left"/>
              <w:rPr>
                <w:rStyle w:val="Ttulo2Car"/>
                <w:b w:val="0"/>
                <w:color w:val="000000" w:themeColor="text1"/>
                <w:sz w:val="20"/>
                <w:szCs w:val="20"/>
                <w:lang w:bidi="es-ES"/>
              </w:rPr>
            </w:pPr>
            <w:r w:rsidRPr="008D46B2">
              <w:rPr>
                <w:rStyle w:val="Ttulo2Car"/>
                <w:b w:val="0"/>
                <w:color w:val="000000" w:themeColor="text1"/>
                <w:sz w:val="20"/>
                <w:szCs w:val="20"/>
                <w:lang w:bidi="es-ES"/>
              </w:rPr>
              <w:t>Resoluciones de autorización o reconocimiento de compatibilidad que afecten a los empleados.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F76624" w:rsidRDefault="008D46B2" w:rsidP="00842CF2">
            <w:pPr>
              <w:pStyle w:val="Cuerpodelboletn"/>
              <w:spacing w:before="120" w:after="120" w:line="312" w:lineRule="auto"/>
              <w:jc w:val="center"/>
              <w:rPr>
                <w:rStyle w:val="Ttulo2Car"/>
                <w:b w:val="0"/>
                <w:color w:val="000000" w:themeColor="text1"/>
                <w:sz w:val="24"/>
                <w:szCs w:val="24"/>
                <w:lang w:bidi="es-ES"/>
              </w:rPr>
            </w:pPr>
            <w:r w:rsidRPr="00F76624">
              <w:rPr>
                <w:rStyle w:val="Ttulo2Car"/>
                <w:b w:val="0"/>
                <w:color w:val="000000" w:themeColor="text1"/>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D46B2" w:rsidRDefault="00BD4582" w:rsidP="00D27354">
            <w:pPr>
              <w:pStyle w:val="Cuerpodelboletn"/>
              <w:spacing w:before="120" w:after="120" w:line="312" w:lineRule="auto"/>
              <w:jc w:val="left"/>
              <w:rPr>
                <w:rStyle w:val="Ttulo2Car"/>
                <w:b w:val="0"/>
                <w:color w:val="000000" w:themeColor="text1"/>
                <w:sz w:val="20"/>
                <w:szCs w:val="20"/>
                <w:lang w:bidi="es-ES"/>
              </w:rPr>
            </w:pPr>
          </w:p>
        </w:tc>
      </w:tr>
    </w:tbl>
    <w:p w:rsidR="00D27354" w:rsidRDefault="00D27354" w:rsidP="00C33A23">
      <w:pPr>
        <w:pStyle w:val="Cuerpodelboletn"/>
        <w:spacing w:before="120" w:after="120" w:line="312" w:lineRule="auto"/>
        <w:ind w:left="360"/>
        <w:rPr>
          <w:rStyle w:val="Ttulo2Car"/>
          <w:color w:val="00642D"/>
          <w:lang w:bidi="es-ES"/>
        </w:rPr>
      </w:pPr>
    </w:p>
    <w:p w:rsidR="008D46B2"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633350B7" wp14:editId="42AC7065">
                <wp:simplePos x="0" y="0"/>
                <wp:positionH relativeFrom="column">
                  <wp:posOffset>265430</wp:posOffset>
                </wp:positionH>
                <wp:positionV relativeFrom="paragraph">
                  <wp:posOffset>114300</wp:posOffset>
                </wp:positionV>
                <wp:extent cx="5509523" cy="1403985"/>
                <wp:effectExtent l="0" t="0" r="15240" b="1143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97BA8" w:rsidRDefault="00197BA8" w:rsidP="00BD4582">
                            <w:pPr>
                              <w:rPr>
                                <w:b/>
                                <w:color w:val="00642D"/>
                              </w:rPr>
                            </w:pPr>
                            <w:r w:rsidRPr="00BD4582">
                              <w:rPr>
                                <w:b/>
                                <w:color w:val="00642D"/>
                              </w:rPr>
                              <w:t>Contenidos</w:t>
                            </w:r>
                          </w:p>
                          <w:p w:rsidR="00197BA8" w:rsidRPr="00BA42D2" w:rsidRDefault="00197BA8" w:rsidP="00BA42D2">
                            <w:pPr>
                              <w:jc w:val="both"/>
                              <w:rPr>
                                <w:sz w:val="20"/>
                                <w:szCs w:val="20"/>
                              </w:rPr>
                            </w:pPr>
                            <w:r w:rsidRPr="00BA42D2">
                              <w:rPr>
                                <w:sz w:val="20"/>
                                <w:szCs w:val="20"/>
                              </w:rPr>
                              <w:t>La información publicada no contempla la totalidad de los contenidos obligatorios establecidos en el artículo 8 de la LTAIBG:</w:t>
                            </w:r>
                          </w:p>
                          <w:p w:rsidR="00197BA8" w:rsidRDefault="00197BA8" w:rsidP="00BA42D2">
                            <w:pPr>
                              <w:pStyle w:val="Prrafodelista"/>
                              <w:numPr>
                                <w:ilvl w:val="0"/>
                                <w:numId w:val="9"/>
                              </w:numPr>
                              <w:jc w:val="both"/>
                              <w:rPr>
                                <w:sz w:val="20"/>
                                <w:szCs w:val="20"/>
                              </w:rPr>
                            </w:pPr>
                            <w:r w:rsidRPr="00F76624">
                              <w:rPr>
                                <w:sz w:val="20"/>
                                <w:szCs w:val="20"/>
                              </w:rPr>
                              <w:t>No se ha localizado información sobre datos estadísticos sobre el porcentaje en volumen presupuestario de contratos adjudicados a través de cada uno de los procedimientos previstos en la legislación de contratos del sector público.</w:t>
                            </w:r>
                          </w:p>
                          <w:p w:rsidR="00197BA8" w:rsidRPr="00F76624" w:rsidRDefault="00197BA8" w:rsidP="00BA42D2">
                            <w:pPr>
                              <w:pStyle w:val="Prrafodelista"/>
                              <w:numPr>
                                <w:ilvl w:val="0"/>
                                <w:numId w:val="9"/>
                              </w:numPr>
                              <w:jc w:val="both"/>
                              <w:rPr>
                                <w:sz w:val="20"/>
                                <w:szCs w:val="20"/>
                              </w:rPr>
                            </w:pPr>
                            <w:r>
                              <w:rPr>
                                <w:sz w:val="20"/>
                                <w:szCs w:val="20"/>
                              </w:rPr>
                              <w:t>No se ha publicado el presupuesto 2021.</w:t>
                            </w:r>
                          </w:p>
                          <w:p w:rsidR="00197BA8" w:rsidRPr="00BD4582" w:rsidRDefault="00197BA8" w:rsidP="008B2984">
                            <w:pPr>
                              <w:rPr>
                                <w:b/>
                                <w:color w:val="00642D"/>
                              </w:rPr>
                            </w:pPr>
                            <w:r>
                              <w:rPr>
                                <w:b/>
                                <w:color w:val="00642D"/>
                              </w:rPr>
                              <w:t>Calidad de la Información</w:t>
                            </w:r>
                          </w:p>
                          <w:p w:rsidR="00197BA8" w:rsidRDefault="00197BA8" w:rsidP="008B2984">
                            <w:pPr>
                              <w:pStyle w:val="Prrafodelista"/>
                              <w:numPr>
                                <w:ilvl w:val="0"/>
                                <w:numId w:val="9"/>
                              </w:numPr>
                              <w:jc w:val="both"/>
                              <w:rPr>
                                <w:sz w:val="20"/>
                                <w:szCs w:val="20"/>
                              </w:rPr>
                            </w:pPr>
                            <w:r>
                              <w:rPr>
                                <w:sz w:val="20"/>
                                <w:szCs w:val="20"/>
                              </w:rPr>
                              <w:t>Alguna información (por ejemplo, retribuciones) no parece se encuentre actualizada.</w:t>
                            </w:r>
                          </w:p>
                          <w:p w:rsidR="00197BA8" w:rsidRPr="003524E8" w:rsidRDefault="00197BA8" w:rsidP="008E5B7F">
                            <w:pPr>
                              <w:pStyle w:val="Prrafodelista"/>
                              <w:numPr>
                                <w:ilvl w:val="0"/>
                                <w:numId w:val="9"/>
                              </w:numPr>
                              <w:ind w:left="709"/>
                              <w:jc w:val="both"/>
                              <w:rPr>
                                <w:sz w:val="20"/>
                                <w:szCs w:val="20"/>
                              </w:rPr>
                            </w:pPr>
                            <w:r w:rsidRPr="003524E8">
                              <w:rPr>
                                <w:sz w:val="20"/>
                                <w:szCs w:val="20"/>
                              </w:rPr>
                              <w:t xml:space="preserve">La organización de alguna información es susceptible de mejora (por ejemplo, </w:t>
                            </w:r>
                            <w:r w:rsidR="008E5B7F">
                              <w:rPr>
                                <w:sz w:val="20"/>
                                <w:szCs w:val="20"/>
                              </w:rPr>
                              <w:t>la publicación del único informe de fiscalización efectuado por el TCU en la carpeta correspondiente a la información sobre las cuentas para el ejercicio 2010</w:t>
                            </w:r>
                            <w:r w:rsidRPr="003524E8">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0.9pt;margin-top:9pt;width:433.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">
                <v:textbox style="mso-fit-shape-to-text:t">
                  <w:txbxContent>
                    <w:p w:rsidR="00197BA8" w:rsidRDefault="00197BA8" w:rsidP="00BD4582">
                      <w:pPr>
                        <w:rPr>
                          <w:b/>
                          <w:color w:val="00642D"/>
                        </w:rPr>
                      </w:pPr>
                      <w:r w:rsidRPr="00BD4582">
                        <w:rPr>
                          <w:b/>
                          <w:color w:val="00642D"/>
                        </w:rPr>
                        <w:t>Contenidos</w:t>
                      </w:r>
                    </w:p>
                    <w:p w:rsidR="00197BA8" w:rsidRPr="00BA42D2" w:rsidRDefault="00197BA8" w:rsidP="00BA42D2">
                      <w:pPr>
                        <w:jc w:val="both"/>
                        <w:rPr>
                          <w:sz w:val="20"/>
                          <w:szCs w:val="20"/>
                        </w:rPr>
                      </w:pPr>
                      <w:r w:rsidRPr="00BA42D2">
                        <w:rPr>
                          <w:sz w:val="20"/>
                          <w:szCs w:val="20"/>
                        </w:rPr>
                        <w:t>La información publicada no contempla la totalidad de los contenidos obligatorios establecidos en el artículo 8 de la LTAIBG:</w:t>
                      </w:r>
                    </w:p>
                    <w:p w:rsidR="00197BA8" w:rsidRDefault="00197BA8" w:rsidP="00BA42D2">
                      <w:pPr>
                        <w:pStyle w:val="Prrafodelista"/>
                        <w:numPr>
                          <w:ilvl w:val="0"/>
                          <w:numId w:val="9"/>
                        </w:numPr>
                        <w:jc w:val="both"/>
                        <w:rPr>
                          <w:sz w:val="20"/>
                          <w:szCs w:val="20"/>
                        </w:rPr>
                      </w:pPr>
                      <w:r w:rsidRPr="00F76624">
                        <w:rPr>
                          <w:sz w:val="20"/>
                          <w:szCs w:val="20"/>
                        </w:rPr>
                        <w:t>No se ha localizado información sobre datos estadísticos sobre el porcentaje en volumen presupuestario de contratos adjudicados a través de cada uno de los procedimientos previstos en la legislación de contratos del sector público.</w:t>
                      </w:r>
                    </w:p>
                    <w:p w:rsidR="00197BA8" w:rsidRPr="00F76624" w:rsidRDefault="00197BA8" w:rsidP="00BA42D2">
                      <w:pPr>
                        <w:pStyle w:val="Prrafodelista"/>
                        <w:numPr>
                          <w:ilvl w:val="0"/>
                          <w:numId w:val="9"/>
                        </w:numPr>
                        <w:jc w:val="both"/>
                        <w:rPr>
                          <w:sz w:val="20"/>
                          <w:szCs w:val="20"/>
                        </w:rPr>
                      </w:pPr>
                      <w:r>
                        <w:rPr>
                          <w:sz w:val="20"/>
                          <w:szCs w:val="20"/>
                        </w:rPr>
                        <w:t>No se ha publicado el presupuesto 2021.</w:t>
                      </w:r>
                    </w:p>
                    <w:p w:rsidR="00197BA8" w:rsidRPr="00BD4582" w:rsidRDefault="00197BA8" w:rsidP="008B2984">
                      <w:pPr>
                        <w:rPr>
                          <w:b/>
                          <w:color w:val="00642D"/>
                        </w:rPr>
                      </w:pPr>
                      <w:r>
                        <w:rPr>
                          <w:b/>
                          <w:color w:val="00642D"/>
                        </w:rPr>
                        <w:t>Calidad de la Información</w:t>
                      </w:r>
                    </w:p>
                    <w:p w:rsidR="00197BA8" w:rsidRDefault="00197BA8" w:rsidP="008B2984">
                      <w:pPr>
                        <w:pStyle w:val="Prrafodelista"/>
                        <w:numPr>
                          <w:ilvl w:val="0"/>
                          <w:numId w:val="9"/>
                        </w:numPr>
                        <w:jc w:val="both"/>
                        <w:rPr>
                          <w:sz w:val="20"/>
                          <w:szCs w:val="20"/>
                        </w:rPr>
                      </w:pPr>
                      <w:r>
                        <w:rPr>
                          <w:sz w:val="20"/>
                          <w:szCs w:val="20"/>
                        </w:rPr>
                        <w:t>Alguna información (por ejemplo, retribuciones) no parece se encuentre actualizada.</w:t>
                      </w:r>
                    </w:p>
                    <w:p w:rsidR="00197BA8" w:rsidRPr="003524E8" w:rsidRDefault="00197BA8" w:rsidP="008E5B7F">
                      <w:pPr>
                        <w:pStyle w:val="Prrafodelista"/>
                        <w:numPr>
                          <w:ilvl w:val="0"/>
                          <w:numId w:val="9"/>
                        </w:numPr>
                        <w:ind w:left="709"/>
                        <w:jc w:val="both"/>
                        <w:rPr>
                          <w:sz w:val="20"/>
                          <w:szCs w:val="20"/>
                        </w:rPr>
                      </w:pPr>
                      <w:r w:rsidRPr="003524E8">
                        <w:rPr>
                          <w:sz w:val="20"/>
                          <w:szCs w:val="20"/>
                        </w:rPr>
                        <w:t xml:space="preserve">La organización de alguna información es susceptible de mejora (por ejemplo, </w:t>
                      </w:r>
                      <w:r w:rsidR="008E5B7F">
                        <w:rPr>
                          <w:sz w:val="20"/>
                          <w:szCs w:val="20"/>
                        </w:rPr>
                        <w:t>la publicación del único informe de fiscalización efectuado por el TCU en la carpeta correspondiente a la información sobre las cuentas para el ejercicio 2010</w:t>
                      </w:r>
                      <w:r w:rsidRPr="003524E8">
                        <w:rPr>
                          <w:sz w:val="20"/>
                          <w:szCs w:val="20"/>
                        </w:rPr>
                        <w:t xml:space="preserve">) </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8D46B2" w:rsidRDefault="008D46B2" w:rsidP="001561A4">
      <w:pPr>
        <w:pStyle w:val="Cuerpodelboletn"/>
        <w:spacing w:before="120" w:after="120" w:line="312" w:lineRule="auto"/>
        <w:ind w:left="360"/>
        <w:rPr>
          <w:rStyle w:val="Ttulo2Car"/>
          <w:lang w:bidi="es-ES"/>
        </w:rPr>
      </w:pPr>
    </w:p>
    <w:p w:rsidR="008D46B2" w:rsidRDefault="008D46B2" w:rsidP="001561A4">
      <w:pPr>
        <w:pStyle w:val="Cuerpodelboletn"/>
        <w:spacing w:before="120" w:after="120" w:line="312" w:lineRule="auto"/>
        <w:ind w:left="360"/>
        <w:rPr>
          <w:rStyle w:val="Ttulo2Car"/>
          <w:lang w:bidi="es-ES"/>
        </w:rPr>
      </w:pPr>
    </w:p>
    <w:p w:rsidR="008D46B2" w:rsidRDefault="008D46B2" w:rsidP="001561A4">
      <w:pPr>
        <w:pStyle w:val="Cuerpodelboletn"/>
        <w:spacing w:before="120" w:after="120" w:line="312" w:lineRule="auto"/>
        <w:ind w:left="360"/>
        <w:rPr>
          <w:rStyle w:val="Ttulo2Car"/>
          <w:lang w:bidi="es-ES"/>
        </w:rPr>
      </w:pPr>
    </w:p>
    <w:p w:rsidR="008D46B2" w:rsidRDefault="008D46B2" w:rsidP="001561A4">
      <w:pPr>
        <w:pStyle w:val="Cuerpodelboletn"/>
        <w:spacing w:before="120" w:after="120" w:line="312" w:lineRule="auto"/>
        <w:ind w:left="360"/>
        <w:rPr>
          <w:rStyle w:val="Ttulo2Car"/>
          <w:lang w:bidi="es-ES"/>
        </w:rPr>
      </w:pPr>
    </w:p>
    <w:p w:rsidR="003524E8" w:rsidRDefault="003524E8" w:rsidP="001561A4">
      <w:pPr>
        <w:pStyle w:val="Cuerpodelboletn"/>
        <w:spacing w:before="120" w:after="120" w:line="312" w:lineRule="auto"/>
        <w:ind w:left="360"/>
        <w:rPr>
          <w:rStyle w:val="Ttulo2Car"/>
          <w:lang w:bidi="es-ES"/>
        </w:rPr>
      </w:pPr>
    </w:p>
    <w:p w:rsidR="008D46B2" w:rsidRDefault="008D46B2">
      <w:pPr>
        <w:rPr>
          <w:rStyle w:val="Ttulo2Car"/>
          <w:lang w:bidi="es-ES"/>
        </w:rPr>
      </w:pPr>
      <w:r>
        <w:rPr>
          <w:rStyle w:val="Ttulo2Car"/>
          <w:lang w:bidi="es-ES"/>
        </w:rPr>
        <w:lastRenderedPageBreak/>
        <w:br w:type="page"/>
      </w:r>
    </w:p>
    <w:p w:rsidR="008D46B2" w:rsidRDefault="008D46B2"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566"/>
        <w:gridCol w:w="763"/>
        <w:gridCol w:w="763"/>
        <w:gridCol w:w="763"/>
        <w:gridCol w:w="765"/>
        <w:gridCol w:w="765"/>
        <w:gridCol w:w="765"/>
        <w:gridCol w:w="769"/>
        <w:gridCol w:w="763"/>
      </w:tblGrid>
      <w:tr w:rsidR="002A154B" w:rsidRPr="007F3D96" w:rsidTr="00DE79B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137"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7F3D96" w:rsidRDefault="002A154B" w:rsidP="00BB6799">
            <w:pPr>
              <w:spacing w:before="120" w:after="120" w:line="312" w:lineRule="auto"/>
              <w:ind w:left="113" w:right="113"/>
              <w:jc w:val="both"/>
              <w:rPr>
                <w:rFonts w:cs="Calibri"/>
                <w:sz w:val="16"/>
                <w:szCs w:val="16"/>
              </w:rPr>
            </w:pPr>
          </w:p>
        </w:tc>
        <w:tc>
          <w:tcPr>
            <w:tcW w:w="357" w:type="pct"/>
            <w:tcBorders>
              <w:top w:val="single" w:sz="18" w:space="0" w:color="FFFFFF" w:themeColor="background1"/>
            </w:tcBorders>
            <w:shd w:val="clear" w:color="auto" w:fill="00642D"/>
            <w:noWrap/>
            <w:textDirection w:val="btLr"/>
            <w:hideMark/>
          </w:tcPr>
          <w:p w:rsidR="002A154B" w:rsidRPr="007F3D9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Contenido</w:t>
            </w:r>
          </w:p>
        </w:tc>
        <w:tc>
          <w:tcPr>
            <w:tcW w:w="357" w:type="pct"/>
            <w:tcBorders>
              <w:top w:val="single" w:sz="18" w:space="0" w:color="FFFFFF" w:themeColor="background1"/>
            </w:tcBorders>
            <w:shd w:val="clear" w:color="auto" w:fill="00642D"/>
            <w:noWrap/>
            <w:textDirection w:val="btLr"/>
            <w:hideMark/>
          </w:tcPr>
          <w:p w:rsidR="002A154B" w:rsidRPr="007F3D9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Forma</w:t>
            </w:r>
          </w:p>
        </w:tc>
        <w:tc>
          <w:tcPr>
            <w:tcW w:w="357" w:type="pct"/>
            <w:tcBorders>
              <w:top w:val="single" w:sz="18" w:space="0" w:color="FFFFFF" w:themeColor="background1"/>
            </w:tcBorders>
            <w:shd w:val="clear" w:color="auto" w:fill="00642D"/>
            <w:noWrap/>
            <w:textDirection w:val="btLr"/>
            <w:hideMark/>
          </w:tcPr>
          <w:p w:rsidR="002A154B" w:rsidRPr="007F3D9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Estructuración</w:t>
            </w:r>
          </w:p>
        </w:tc>
        <w:tc>
          <w:tcPr>
            <w:tcW w:w="358" w:type="pct"/>
            <w:tcBorders>
              <w:top w:val="single" w:sz="18" w:space="0" w:color="FFFFFF" w:themeColor="background1"/>
            </w:tcBorders>
            <w:shd w:val="clear" w:color="auto" w:fill="00642D"/>
            <w:noWrap/>
            <w:textDirection w:val="btLr"/>
            <w:hideMark/>
          </w:tcPr>
          <w:p w:rsidR="002A154B" w:rsidRPr="007F3D9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Accesibilidad</w:t>
            </w:r>
          </w:p>
        </w:tc>
        <w:tc>
          <w:tcPr>
            <w:tcW w:w="358" w:type="pct"/>
            <w:tcBorders>
              <w:top w:val="single" w:sz="18" w:space="0" w:color="FFFFFF" w:themeColor="background1"/>
            </w:tcBorders>
            <w:shd w:val="clear" w:color="auto" w:fill="00642D"/>
            <w:noWrap/>
            <w:textDirection w:val="btLr"/>
            <w:hideMark/>
          </w:tcPr>
          <w:p w:rsidR="002A154B" w:rsidRPr="007F3D9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Claridad</w:t>
            </w:r>
          </w:p>
        </w:tc>
        <w:tc>
          <w:tcPr>
            <w:tcW w:w="358" w:type="pct"/>
            <w:tcBorders>
              <w:top w:val="single" w:sz="18" w:space="0" w:color="FFFFFF" w:themeColor="background1"/>
            </w:tcBorders>
            <w:shd w:val="clear" w:color="auto" w:fill="00642D"/>
            <w:noWrap/>
            <w:textDirection w:val="btLr"/>
            <w:hideMark/>
          </w:tcPr>
          <w:p w:rsidR="002A154B" w:rsidRPr="007F3D9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Reutilización</w:t>
            </w:r>
          </w:p>
        </w:tc>
        <w:tc>
          <w:tcPr>
            <w:tcW w:w="360" w:type="pct"/>
            <w:tcBorders>
              <w:top w:val="single" w:sz="18" w:space="0" w:color="FFFFFF" w:themeColor="background1"/>
            </w:tcBorders>
            <w:shd w:val="clear" w:color="auto" w:fill="00642D"/>
            <w:noWrap/>
            <w:textDirection w:val="btLr"/>
            <w:hideMark/>
          </w:tcPr>
          <w:p w:rsidR="002A154B" w:rsidRPr="007F3D9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Actualización</w:t>
            </w:r>
          </w:p>
        </w:tc>
        <w:tc>
          <w:tcPr>
            <w:tcW w:w="357" w:type="pct"/>
            <w:tcBorders>
              <w:top w:val="single" w:sz="18" w:space="0" w:color="FFFFFF" w:themeColor="background1"/>
            </w:tcBorders>
            <w:shd w:val="clear" w:color="auto" w:fill="00642D"/>
            <w:noWrap/>
            <w:textDirection w:val="btLr"/>
            <w:hideMark/>
          </w:tcPr>
          <w:p w:rsidR="002A154B" w:rsidRPr="007F3D9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Total</w:t>
            </w:r>
          </w:p>
        </w:tc>
      </w:tr>
      <w:tr w:rsidR="008E5B7F" w:rsidRPr="007F3D96" w:rsidTr="008E5B7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3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E5B7F" w:rsidRPr="007F3D96" w:rsidRDefault="008E5B7F" w:rsidP="00A12B23">
            <w:pPr>
              <w:spacing w:before="120" w:after="120" w:line="312" w:lineRule="auto"/>
              <w:rPr>
                <w:rFonts w:cs="Calibri"/>
                <w:sz w:val="16"/>
                <w:szCs w:val="16"/>
              </w:rPr>
            </w:pPr>
            <w:r w:rsidRPr="007F3D96">
              <w:rPr>
                <w:rFonts w:cs="Calibri"/>
                <w:sz w:val="16"/>
                <w:szCs w:val="16"/>
              </w:rPr>
              <w:t xml:space="preserve">Institucional y Organizativa </w:t>
            </w:r>
          </w:p>
        </w:tc>
        <w:tc>
          <w:tcPr>
            <w:tcW w:w="357" w:type="pct"/>
            <w:tcBorders>
              <w:left w:val="single" w:sz="18" w:space="0" w:color="FFFFFF" w:themeColor="background1"/>
            </w:tcBorders>
            <w:noWrap/>
            <w:vAlign w:val="center"/>
          </w:tcPr>
          <w:p w:rsidR="008E5B7F" w:rsidRPr="008E5B7F" w:rsidRDefault="008E5B7F" w:rsidP="008E5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5B7F">
              <w:rPr>
                <w:sz w:val="16"/>
                <w:szCs w:val="16"/>
              </w:rPr>
              <w:t>85,7%</w:t>
            </w:r>
          </w:p>
        </w:tc>
        <w:tc>
          <w:tcPr>
            <w:tcW w:w="357" w:type="pct"/>
            <w:noWrap/>
            <w:vAlign w:val="center"/>
          </w:tcPr>
          <w:p w:rsidR="008E5B7F" w:rsidRPr="008E5B7F" w:rsidRDefault="008E5B7F" w:rsidP="008E5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5B7F">
              <w:rPr>
                <w:sz w:val="16"/>
                <w:szCs w:val="16"/>
              </w:rPr>
              <w:t>85,7%</w:t>
            </w:r>
          </w:p>
        </w:tc>
        <w:tc>
          <w:tcPr>
            <w:tcW w:w="357" w:type="pct"/>
            <w:noWrap/>
            <w:vAlign w:val="center"/>
          </w:tcPr>
          <w:p w:rsidR="008E5B7F" w:rsidRPr="008E5B7F" w:rsidRDefault="008E5B7F" w:rsidP="008E5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5B7F">
              <w:rPr>
                <w:sz w:val="16"/>
                <w:szCs w:val="16"/>
              </w:rPr>
              <w:t>85,7%</w:t>
            </w:r>
          </w:p>
        </w:tc>
        <w:tc>
          <w:tcPr>
            <w:tcW w:w="358" w:type="pct"/>
            <w:noWrap/>
            <w:vAlign w:val="center"/>
          </w:tcPr>
          <w:p w:rsidR="008E5B7F" w:rsidRPr="008E5B7F" w:rsidRDefault="008E5B7F" w:rsidP="008E5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5B7F">
              <w:rPr>
                <w:sz w:val="16"/>
                <w:szCs w:val="16"/>
              </w:rPr>
              <w:t>85,7%</w:t>
            </w:r>
          </w:p>
        </w:tc>
        <w:tc>
          <w:tcPr>
            <w:tcW w:w="358" w:type="pct"/>
            <w:noWrap/>
            <w:vAlign w:val="center"/>
          </w:tcPr>
          <w:p w:rsidR="008E5B7F" w:rsidRPr="008E5B7F" w:rsidRDefault="008E5B7F" w:rsidP="008E5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5B7F">
              <w:rPr>
                <w:sz w:val="16"/>
                <w:szCs w:val="16"/>
              </w:rPr>
              <w:t>85,7%</w:t>
            </w:r>
          </w:p>
        </w:tc>
        <w:tc>
          <w:tcPr>
            <w:tcW w:w="358" w:type="pct"/>
            <w:noWrap/>
            <w:vAlign w:val="center"/>
          </w:tcPr>
          <w:p w:rsidR="008E5B7F" w:rsidRPr="008E5B7F" w:rsidRDefault="008E5B7F" w:rsidP="008E5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5B7F">
              <w:rPr>
                <w:sz w:val="16"/>
                <w:szCs w:val="16"/>
              </w:rPr>
              <w:t>85,7%</w:t>
            </w:r>
          </w:p>
        </w:tc>
        <w:tc>
          <w:tcPr>
            <w:tcW w:w="360" w:type="pct"/>
            <w:noWrap/>
            <w:vAlign w:val="center"/>
          </w:tcPr>
          <w:p w:rsidR="008E5B7F" w:rsidRPr="008E5B7F" w:rsidRDefault="008E5B7F" w:rsidP="008E5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5B7F">
              <w:rPr>
                <w:sz w:val="16"/>
                <w:szCs w:val="16"/>
              </w:rPr>
              <w:t>42,9%</w:t>
            </w:r>
          </w:p>
        </w:tc>
        <w:tc>
          <w:tcPr>
            <w:tcW w:w="357" w:type="pct"/>
            <w:noWrap/>
            <w:vAlign w:val="center"/>
          </w:tcPr>
          <w:p w:rsidR="008E5B7F" w:rsidRPr="008E5B7F" w:rsidRDefault="008E5B7F" w:rsidP="008E5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5B7F">
              <w:rPr>
                <w:sz w:val="16"/>
                <w:szCs w:val="16"/>
              </w:rPr>
              <w:t>79,6%</w:t>
            </w:r>
          </w:p>
        </w:tc>
      </w:tr>
      <w:tr w:rsidR="008E5B7F" w:rsidRPr="007F3D96" w:rsidTr="008E5B7F">
        <w:trPr>
          <w:trHeight w:val="555"/>
        </w:trPr>
        <w:tc>
          <w:tcPr>
            <w:cnfStyle w:val="001000000000" w:firstRow="0" w:lastRow="0" w:firstColumn="1" w:lastColumn="0" w:oddVBand="0" w:evenVBand="0" w:oddHBand="0" w:evenHBand="0" w:firstRowFirstColumn="0" w:firstRowLastColumn="0" w:lastRowFirstColumn="0" w:lastRowLastColumn="0"/>
            <w:tcW w:w="213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E5B7F" w:rsidRPr="007F3D96" w:rsidRDefault="008E5B7F" w:rsidP="00BB6799">
            <w:pPr>
              <w:spacing w:before="120" w:after="120" w:line="312" w:lineRule="auto"/>
              <w:jc w:val="both"/>
              <w:rPr>
                <w:rFonts w:cs="Calibri"/>
                <w:sz w:val="16"/>
                <w:szCs w:val="16"/>
              </w:rPr>
            </w:pPr>
            <w:r w:rsidRPr="007F3D96">
              <w:rPr>
                <w:rFonts w:cs="Calibri"/>
                <w:sz w:val="16"/>
                <w:szCs w:val="16"/>
              </w:rPr>
              <w:t>Económica , Presupuestaria y Estadística</w:t>
            </w:r>
          </w:p>
        </w:tc>
        <w:tc>
          <w:tcPr>
            <w:tcW w:w="357" w:type="pct"/>
            <w:tcBorders>
              <w:left w:val="single" w:sz="18" w:space="0" w:color="FFFFFF" w:themeColor="background1"/>
            </w:tcBorders>
            <w:noWrap/>
            <w:vAlign w:val="center"/>
          </w:tcPr>
          <w:p w:rsidR="008E5B7F" w:rsidRPr="008E5B7F" w:rsidRDefault="008E5B7F" w:rsidP="008E5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5B7F">
              <w:rPr>
                <w:sz w:val="16"/>
                <w:szCs w:val="16"/>
              </w:rPr>
              <w:t>92,3%</w:t>
            </w:r>
          </w:p>
        </w:tc>
        <w:tc>
          <w:tcPr>
            <w:tcW w:w="357" w:type="pct"/>
            <w:noWrap/>
            <w:vAlign w:val="center"/>
          </w:tcPr>
          <w:p w:rsidR="008E5B7F" w:rsidRPr="008E5B7F" w:rsidRDefault="008E5B7F" w:rsidP="008E5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5B7F">
              <w:rPr>
                <w:sz w:val="16"/>
                <w:szCs w:val="16"/>
              </w:rPr>
              <w:t>84,6%</w:t>
            </w:r>
          </w:p>
        </w:tc>
        <w:tc>
          <w:tcPr>
            <w:tcW w:w="357" w:type="pct"/>
            <w:noWrap/>
            <w:vAlign w:val="center"/>
          </w:tcPr>
          <w:p w:rsidR="008E5B7F" w:rsidRPr="008E5B7F" w:rsidRDefault="008E5B7F" w:rsidP="008E5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5B7F">
              <w:rPr>
                <w:sz w:val="16"/>
                <w:szCs w:val="16"/>
              </w:rPr>
              <w:t>92,3%</w:t>
            </w:r>
          </w:p>
        </w:tc>
        <w:tc>
          <w:tcPr>
            <w:tcW w:w="358" w:type="pct"/>
            <w:noWrap/>
            <w:vAlign w:val="center"/>
          </w:tcPr>
          <w:p w:rsidR="008E5B7F" w:rsidRPr="008E5B7F" w:rsidRDefault="008E5B7F" w:rsidP="008E5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5B7F">
              <w:rPr>
                <w:sz w:val="16"/>
                <w:szCs w:val="16"/>
              </w:rPr>
              <w:t>84,6%</w:t>
            </w:r>
          </w:p>
        </w:tc>
        <w:tc>
          <w:tcPr>
            <w:tcW w:w="358" w:type="pct"/>
            <w:noWrap/>
            <w:vAlign w:val="center"/>
          </w:tcPr>
          <w:p w:rsidR="008E5B7F" w:rsidRPr="008E5B7F" w:rsidRDefault="008E5B7F" w:rsidP="008E5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5B7F">
              <w:rPr>
                <w:sz w:val="16"/>
                <w:szCs w:val="16"/>
              </w:rPr>
              <w:t>92,3%</w:t>
            </w:r>
          </w:p>
        </w:tc>
        <w:tc>
          <w:tcPr>
            <w:tcW w:w="358" w:type="pct"/>
            <w:noWrap/>
            <w:vAlign w:val="center"/>
          </w:tcPr>
          <w:p w:rsidR="008E5B7F" w:rsidRPr="008E5B7F" w:rsidRDefault="008E5B7F" w:rsidP="008E5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5B7F">
              <w:rPr>
                <w:sz w:val="16"/>
                <w:szCs w:val="16"/>
              </w:rPr>
              <w:t>88,5%</w:t>
            </w:r>
          </w:p>
        </w:tc>
        <w:tc>
          <w:tcPr>
            <w:tcW w:w="360" w:type="pct"/>
            <w:noWrap/>
            <w:vAlign w:val="center"/>
          </w:tcPr>
          <w:p w:rsidR="008E5B7F" w:rsidRPr="008E5B7F" w:rsidRDefault="008E5B7F" w:rsidP="008E5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5B7F">
              <w:rPr>
                <w:sz w:val="16"/>
                <w:szCs w:val="16"/>
              </w:rPr>
              <w:t>88,5%</w:t>
            </w:r>
          </w:p>
        </w:tc>
        <w:tc>
          <w:tcPr>
            <w:tcW w:w="357" w:type="pct"/>
            <w:noWrap/>
            <w:vAlign w:val="center"/>
          </w:tcPr>
          <w:p w:rsidR="008E5B7F" w:rsidRPr="008E5B7F" w:rsidRDefault="008E5B7F" w:rsidP="008E5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5B7F">
              <w:rPr>
                <w:sz w:val="16"/>
                <w:szCs w:val="16"/>
              </w:rPr>
              <w:t>89,0%</w:t>
            </w:r>
          </w:p>
        </w:tc>
      </w:tr>
      <w:tr w:rsidR="008E5B7F" w:rsidRPr="007F3D96" w:rsidTr="008E5B7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3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E5B7F" w:rsidRPr="007F3D96" w:rsidRDefault="008E5B7F" w:rsidP="00BB6799">
            <w:pPr>
              <w:spacing w:before="120" w:after="120" w:line="312" w:lineRule="auto"/>
              <w:jc w:val="both"/>
              <w:rPr>
                <w:rFonts w:cs="Calibri"/>
                <w:i/>
                <w:sz w:val="16"/>
                <w:szCs w:val="16"/>
              </w:rPr>
            </w:pPr>
            <w:r w:rsidRPr="007F3D96">
              <w:rPr>
                <w:rFonts w:cs="Calibri"/>
                <w:i/>
                <w:sz w:val="16"/>
                <w:szCs w:val="16"/>
              </w:rPr>
              <w:t>Índice de Cumplimiento de la Información Obligatoria</w:t>
            </w:r>
          </w:p>
        </w:tc>
        <w:tc>
          <w:tcPr>
            <w:tcW w:w="357" w:type="pct"/>
            <w:tcBorders>
              <w:left w:val="single" w:sz="18" w:space="0" w:color="FFFFFF" w:themeColor="background1"/>
            </w:tcBorders>
            <w:noWrap/>
            <w:vAlign w:val="center"/>
          </w:tcPr>
          <w:p w:rsidR="008E5B7F" w:rsidRPr="008E5B7F" w:rsidRDefault="008E5B7F" w:rsidP="008E5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5B7F">
              <w:rPr>
                <w:b/>
                <w:i/>
                <w:sz w:val="16"/>
                <w:szCs w:val="16"/>
              </w:rPr>
              <w:t>90,0%</w:t>
            </w:r>
          </w:p>
        </w:tc>
        <w:tc>
          <w:tcPr>
            <w:tcW w:w="357" w:type="pct"/>
            <w:noWrap/>
            <w:vAlign w:val="center"/>
          </w:tcPr>
          <w:p w:rsidR="008E5B7F" w:rsidRPr="008E5B7F" w:rsidRDefault="008E5B7F" w:rsidP="008E5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5B7F">
              <w:rPr>
                <w:b/>
                <w:i/>
                <w:sz w:val="16"/>
                <w:szCs w:val="16"/>
              </w:rPr>
              <w:t>85,0%</w:t>
            </w:r>
          </w:p>
        </w:tc>
        <w:tc>
          <w:tcPr>
            <w:tcW w:w="357" w:type="pct"/>
            <w:noWrap/>
            <w:vAlign w:val="center"/>
          </w:tcPr>
          <w:p w:rsidR="008E5B7F" w:rsidRPr="008E5B7F" w:rsidRDefault="008E5B7F" w:rsidP="008E5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5B7F">
              <w:rPr>
                <w:b/>
                <w:i/>
                <w:sz w:val="16"/>
                <w:szCs w:val="16"/>
              </w:rPr>
              <w:t>90,0%</w:t>
            </w:r>
          </w:p>
        </w:tc>
        <w:tc>
          <w:tcPr>
            <w:tcW w:w="358" w:type="pct"/>
            <w:noWrap/>
            <w:vAlign w:val="center"/>
          </w:tcPr>
          <w:p w:rsidR="008E5B7F" w:rsidRPr="008E5B7F" w:rsidRDefault="008E5B7F" w:rsidP="008E5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5B7F">
              <w:rPr>
                <w:b/>
                <w:i/>
                <w:sz w:val="16"/>
                <w:szCs w:val="16"/>
              </w:rPr>
              <w:t>85,0%</w:t>
            </w:r>
          </w:p>
        </w:tc>
        <w:tc>
          <w:tcPr>
            <w:tcW w:w="358" w:type="pct"/>
            <w:noWrap/>
            <w:vAlign w:val="center"/>
          </w:tcPr>
          <w:p w:rsidR="008E5B7F" w:rsidRPr="008E5B7F" w:rsidRDefault="008E5B7F" w:rsidP="008E5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5B7F">
              <w:rPr>
                <w:b/>
                <w:i/>
                <w:sz w:val="16"/>
                <w:szCs w:val="16"/>
              </w:rPr>
              <w:t>90,0%</w:t>
            </w:r>
          </w:p>
        </w:tc>
        <w:tc>
          <w:tcPr>
            <w:tcW w:w="358" w:type="pct"/>
            <w:noWrap/>
            <w:vAlign w:val="center"/>
          </w:tcPr>
          <w:p w:rsidR="008E5B7F" w:rsidRPr="008E5B7F" w:rsidRDefault="008E5B7F" w:rsidP="008E5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5B7F">
              <w:rPr>
                <w:b/>
                <w:i/>
                <w:sz w:val="16"/>
                <w:szCs w:val="16"/>
              </w:rPr>
              <w:t>90,0%</w:t>
            </w:r>
          </w:p>
        </w:tc>
        <w:tc>
          <w:tcPr>
            <w:tcW w:w="360" w:type="pct"/>
            <w:noWrap/>
            <w:vAlign w:val="center"/>
          </w:tcPr>
          <w:p w:rsidR="008E5B7F" w:rsidRPr="008E5B7F" w:rsidRDefault="008E5B7F" w:rsidP="008E5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5B7F">
              <w:rPr>
                <w:b/>
                <w:i/>
                <w:sz w:val="16"/>
                <w:szCs w:val="16"/>
              </w:rPr>
              <w:t>72,5%</w:t>
            </w:r>
          </w:p>
        </w:tc>
        <w:tc>
          <w:tcPr>
            <w:tcW w:w="357" w:type="pct"/>
            <w:noWrap/>
            <w:vAlign w:val="center"/>
          </w:tcPr>
          <w:p w:rsidR="008E5B7F" w:rsidRPr="008E5B7F" w:rsidRDefault="008E5B7F" w:rsidP="008E5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5B7F">
              <w:rPr>
                <w:b/>
                <w:i/>
                <w:sz w:val="16"/>
                <w:szCs w:val="16"/>
              </w:rPr>
              <w:t>86,1%</w:t>
            </w:r>
          </w:p>
        </w:tc>
      </w:tr>
    </w:tbl>
    <w:p w:rsidR="003170DC" w:rsidRDefault="003170DC" w:rsidP="00E863E7">
      <w:pPr>
        <w:jc w:val="both"/>
      </w:pPr>
    </w:p>
    <w:p w:rsidR="008B2984" w:rsidRDefault="00266A68" w:rsidP="00E863E7">
      <w:pPr>
        <w:jc w:val="both"/>
      </w:pPr>
      <w:r w:rsidRPr="003170DC">
        <w:t xml:space="preserve">El Índice de Cumplimiento de la Información Obligatoria (ICIO) por parte del </w:t>
      </w:r>
      <w:r w:rsidR="00874CC0" w:rsidRPr="003170DC">
        <w:t xml:space="preserve">Consejo </w:t>
      </w:r>
      <w:r w:rsidR="008D46B2" w:rsidRPr="003170DC">
        <w:t xml:space="preserve">General del Poder Judicial </w:t>
      </w:r>
      <w:r w:rsidR="00477089">
        <w:t xml:space="preserve">alcanza un </w:t>
      </w:r>
      <w:r w:rsidR="008E5B7F">
        <w:t>86,1</w:t>
      </w:r>
      <w:r w:rsidR="00477089">
        <w:t>%</w:t>
      </w:r>
      <w:r w:rsidR="00882AF5" w:rsidRPr="003170DC">
        <w:t xml:space="preserve">. </w:t>
      </w:r>
      <w:r w:rsidRPr="003170DC">
        <w:t xml:space="preserve">El principal factor que explica el nivel alcanzado es </w:t>
      </w:r>
      <w:r w:rsidR="000C2EAD" w:rsidRPr="003170DC">
        <w:t xml:space="preserve">la </w:t>
      </w:r>
      <w:r w:rsidRPr="003170DC">
        <w:t xml:space="preserve">falta </w:t>
      </w:r>
      <w:r w:rsidR="000C2EAD" w:rsidRPr="003170DC">
        <w:t>de actualización de algunos de sus contenidos o la ausencia de</w:t>
      </w:r>
      <w:r w:rsidRPr="003170DC">
        <w:t xml:space="preserve"> referencias </w:t>
      </w:r>
      <w:r w:rsidR="000C2EAD" w:rsidRPr="003170DC">
        <w:t xml:space="preserve">temporales en la </w:t>
      </w:r>
      <w:r w:rsidRPr="003170DC">
        <w:t>información publicada</w:t>
      </w:r>
      <w:r w:rsidR="000C2EAD" w:rsidRPr="003170DC">
        <w:t xml:space="preserve">. </w:t>
      </w:r>
    </w:p>
    <w:p w:rsidR="00932008" w:rsidRPr="002A154B" w:rsidRDefault="008B2984" w:rsidP="008B2984">
      <w:pPr>
        <w:rPr>
          <w:b/>
          <w:color w:val="00642D"/>
          <w:sz w:val="32"/>
        </w:rPr>
      </w:pPr>
      <w:r w:rsidRPr="002A154B">
        <w:rPr>
          <w:noProof/>
          <w:u w:val="single"/>
        </w:rPr>
        <mc:AlternateContent>
          <mc:Choice Requires="wps">
            <w:drawing>
              <wp:anchor distT="0" distB="0" distL="114300" distR="114300" simplePos="0" relativeHeight="251671552" behindDoc="0" locked="0" layoutInCell="1" allowOverlap="1" wp14:anchorId="6C60AC74" wp14:editId="53C4CF35">
                <wp:simplePos x="0" y="0"/>
                <wp:positionH relativeFrom="column">
                  <wp:posOffset>254000</wp:posOffset>
                </wp:positionH>
                <wp:positionV relativeFrom="paragraph">
                  <wp:posOffset>392430</wp:posOffset>
                </wp:positionV>
                <wp:extent cx="6119495" cy="4292600"/>
                <wp:effectExtent l="0" t="0" r="14605" b="127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4292600"/>
                        </a:xfrm>
                        <a:prstGeom prst="rect">
                          <a:avLst/>
                        </a:prstGeom>
                        <a:solidFill>
                          <a:srgbClr val="FFFFFF"/>
                        </a:solidFill>
                        <a:ln w="9525">
                          <a:solidFill>
                            <a:srgbClr val="000000"/>
                          </a:solidFill>
                          <a:miter lim="800000"/>
                          <a:headEnd/>
                          <a:tailEnd/>
                        </a:ln>
                      </wps:spPr>
                      <wps:txbx>
                        <w:txbxContent>
                          <w:p w:rsidR="00197BA8" w:rsidRPr="00FD42D8" w:rsidRDefault="00197BA8">
                            <w:pPr>
                              <w:rPr>
                                <w:b/>
                                <w:color w:val="00642D"/>
                              </w:rPr>
                            </w:pPr>
                            <w:r w:rsidRPr="00FD42D8">
                              <w:rPr>
                                <w:b/>
                                <w:color w:val="00642D"/>
                              </w:rPr>
                              <w:t>Transparencia Voluntaria</w:t>
                            </w:r>
                          </w:p>
                          <w:p w:rsidR="00197BA8" w:rsidRPr="007346AE" w:rsidRDefault="00197BA8" w:rsidP="007346AE">
                            <w:pPr>
                              <w:jc w:val="both"/>
                              <w:rPr>
                                <w:sz w:val="20"/>
                                <w:szCs w:val="20"/>
                              </w:rPr>
                            </w:pPr>
                            <w:r w:rsidRPr="007346AE">
                              <w:rPr>
                                <w:sz w:val="20"/>
                                <w:szCs w:val="20"/>
                              </w:rPr>
                              <w:t xml:space="preserve">Además de las informaciones sujetas a obligaciones de publicidad activa, el Consejo General del Poder Judicial publica </w:t>
                            </w:r>
                            <w:r>
                              <w:rPr>
                                <w:sz w:val="20"/>
                                <w:szCs w:val="20"/>
                              </w:rPr>
                              <w:t>numerosa i</w:t>
                            </w:r>
                            <w:r w:rsidRPr="007346AE">
                              <w:rPr>
                                <w:sz w:val="20"/>
                                <w:szCs w:val="20"/>
                              </w:rPr>
                              <w:t>nformaci</w:t>
                            </w:r>
                            <w:r>
                              <w:rPr>
                                <w:sz w:val="20"/>
                                <w:szCs w:val="20"/>
                              </w:rPr>
                              <w:t>ón</w:t>
                            </w:r>
                            <w:r w:rsidRPr="007346AE">
                              <w:rPr>
                                <w:sz w:val="20"/>
                                <w:szCs w:val="20"/>
                              </w:rPr>
                              <w:t xml:space="preserve"> que puede considerarse relevante desde el punto de vista de la Transparencia y  que pone de manifiesto la voluntad de la institución por hacer más transparente su gestión, si bien algunas de estas informaciones forman parte de los compromisos adquiridos en virtud del convenio de colaboración </w:t>
                            </w:r>
                            <w:r>
                              <w:rPr>
                                <w:sz w:val="20"/>
                                <w:szCs w:val="20"/>
                              </w:rPr>
                              <w:t>que suscribió</w:t>
                            </w:r>
                            <w:r w:rsidRPr="007346AE">
                              <w:rPr>
                                <w:sz w:val="20"/>
                                <w:szCs w:val="20"/>
                              </w:rPr>
                              <w:t xml:space="preserve"> con Transparencia Internacional</w:t>
                            </w:r>
                            <w:r>
                              <w:rPr>
                                <w:sz w:val="20"/>
                                <w:szCs w:val="20"/>
                              </w:rPr>
                              <w:t xml:space="preserve"> España en el año 2014 o de Acuerdos adoptados por el propio órgano</w:t>
                            </w:r>
                            <w:r w:rsidRPr="007346AE">
                              <w:rPr>
                                <w:sz w:val="20"/>
                                <w:szCs w:val="20"/>
                              </w:rPr>
                              <w:t xml:space="preserve">: </w:t>
                            </w:r>
                          </w:p>
                          <w:p w:rsidR="00197BA8" w:rsidRPr="00841C08" w:rsidRDefault="00197BA8" w:rsidP="00841C08">
                            <w:pPr>
                              <w:pStyle w:val="Prrafodelista"/>
                              <w:numPr>
                                <w:ilvl w:val="0"/>
                                <w:numId w:val="19"/>
                              </w:numPr>
                              <w:jc w:val="both"/>
                              <w:rPr>
                                <w:sz w:val="20"/>
                                <w:szCs w:val="20"/>
                              </w:rPr>
                            </w:pPr>
                            <w:r w:rsidRPr="00841C08">
                              <w:rPr>
                                <w:sz w:val="20"/>
                                <w:szCs w:val="20"/>
                              </w:rPr>
                              <w:t>Los acuerdos adoptados por el Pleno y las Comisiones del CGPJ</w:t>
                            </w:r>
                          </w:p>
                          <w:p w:rsidR="00197BA8" w:rsidRPr="00841C08" w:rsidRDefault="00197BA8" w:rsidP="00841C08">
                            <w:pPr>
                              <w:pStyle w:val="Prrafodelista"/>
                              <w:numPr>
                                <w:ilvl w:val="0"/>
                                <w:numId w:val="19"/>
                              </w:numPr>
                              <w:jc w:val="both"/>
                              <w:rPr>
                                <w:sz w:val="20"/>
                                <w:szCs w:val="20"/>
                              </w:rPr>
                            </w:pPr>
                            <w:r w:rsidRPr="00841C08">
                              <w:rPr>
                                <w:sz w:val="20"/>
                                <w:szCs w:val="20"/>
                              </w:rPr>
                              <w:t xml:space="preserve">La agenda institucional y </w:t>
                            </w:r>
                            <w:r>
                              <w:rPr>
                                <w:sz w:val="20"/>
                                <w:szCs w:val="20"/>
                              </w:rPr>
                              <w:t>la agenda de su</w:t>
                            </w:r>
                            <w:r w:rsidRPr="00841C08">
                              <w:rPr>
                                <w:sz w:val="20"/>
                                <w:szCs w:val="20"/>
                              </w:rPr>
                              <w:t xml:space="preserve"> Presidente </w:t>
                            </w:r>
                          </w:p>
                          <w:p w:rsidR="00197BA8" w:rsidRPr="00841C08" w:rsidRDefault="00197BA8" w:rsidP="00841C08">
                            <w:pPr>
                              <w:pStyle w:val="Prrafodelista"/>
                              <w:numPr>
                                <w:ilvl w:val="0"/>
                                <w:numId w:val="19"/>
                              </w:numPr>
                              <w:jc w:val="both"/>
                              <w:rPr>
                                <w:sz w:val="20"/>
                                <w:szCs w:val="20"/>
                              </w:rPr>
                            </w:pPr>
                            <w:r w:rsidRPr="00841C08">
                              <w:rPr>
                                <w:sz w:val="20"/>
                                <w:szCs w:val="20"/>
                              </w:rPr>
                              <w:t>Declaraciones de bienes y derechos patrimoniales de los Altos Cargos</w:t>
                            </w:r>
                          </w:p>
                          <w:p w:rsidR="00197BA8" w:rsidRPr="00841C08" w:rsidRDefault="00197BA8" w:rsidP="00841C08">
                            <w:pPr>
                              <w:pStyle w:val="Prrafodelista"/>
                              <w:numPr>
                                <w:ilvl w:val="0"/>
                                <w:numId w:val="19"/>
                              </w:numPr>
                              <w:jc w:val="both"/>
                              <w:rPr>
                                <w:sz w:val="20"/>
                                <w:szCs w:val="20"/>
                              </w:rPr>
                            </w:pPr>
                            <w:r w:rsidRPr="00841C08">
                              <w:rPr>
                                <w:sz w:val="20"/>
                                <w:szCs w:val="20"/>
                              </w:rPr>
                              <w:t xml:space="preserve">Gastos por desplazamiento </w:t>
                            </w:r>
                            <w:r>
                              <w:rPr>
                                <w:sz w:val="20"/>
                                <w:szCs w:val="20"/>
                              </w:rPr>
                              <w:t xml:space="preserve"> y gastos protocolarios</w:t>
                            </w:r>
                          </w:p>
                          <w:p w:rsidR="00197BA8" w:rsidRPr="00841C08" w:rsidRDefault="00197BA8" w:rsidP="00841C08">
                            <w:pPr>
                              <w:pStyle w:val="Prrafodelista"/>
                              <w:numPr>
                                <w:ilvl w:val="0"/>
                                <w:numId w:val="19"/>
                              </w:numPr>
                              <w:jc w:val="both"/>
                              <w:rPr>
                                <w:sz w:val="20"/>
                                <w:szCs w:val="20"/>
                              </w:rPr>
                            </w:pPr>
                            <w:r w:rsidRPr="00841C08">
                              <w:rPr>
                                <w:sz w:val="20"/>
                                <w:szCs w:val="20"/>
                              </w:rPr>
                              <w:t xml:space="preserve">Vehículos oficiales </w:t>
                            </w:r>
                          </w:p>
                          <w:p w:rsidR="00197BA8" w:rsidRPr="00841C08" w:rsidRDefault="00197BA8" w:rsidP="00841C08">
                            <w:pPr>
                              <w:pStyle w:val="Prrafodelista"/>
                              <w:numPr>
                                <w:ilvl w:val="0"/>
                                <w:numId w:val="19"/>
                              </w:numPr>
                              <w:jc w:val="both"/>
                              <w:rPr>
                                <w:sz w:val="20"/>
                                <w:szCs w:val="20"/>
                              </w:rPr>
                            </w:pPr>
                            <w:r w:rsidRPr="00841C08">
                              <w:rPr>
                                <w:sz w:val="20"/>
                                <w:szCs w:val="20"/>
                              </w:rPr>
                              <w:t xml:space="preserve">Regalos institucionales </w:t>
                            </w:r>
                          </w:p>
                          <w:p w:rsidR="00197BA8" w:rsidRPr="00841C08" w:rsidRDefault="00197BA8" w:rsidP="00841C08">
                            <w:pPr>
                              <w:pStyle w:val="Prrafodelista"/>
                              <w:numPr>
                                <w:ilvl w:val="0"/>
                                <w:numId w:val="19"/>
                              </w:numPr>
                              <w:jc w:val="both"/>
                              <w:rPr>
                                <w:sz w:val="20"/>
                                <w:szCs w:val="20"/>
                              </w:rPr>
                            </w:pPr>
                            <w:r w:rsidRPr="00841C08">
                              <w:rPr>
                                <w:sz w:val="20"/>
                                <w:szCs w:val="20"/>
                              </w:rPr>
                              <w:t>Buscador de compatibilidades concedidas a jueces y magistrados/as.</w:t>
                            </w:r>
                          </w:p>
                          <w:p w:rsidR="00197BA8" w:rsidRPr="00841C08" w:rsidRDefault="00197BA8" w:rsidP="00841C08">
                            <w:pPr>
                              <w:pStyle w:val="Prrafodelista"/>
                              <w:numPr>
                                <w:ilvl w:val="0"/>
                                <w:numId w:val="19"/>
                              </w:numPr>
                              <w:jc w:val="both"/>
                              <w:rPr>
                                <w:sz w:val="20"/>
                                <w:szCs w:val="20"/>
                              </w:rPr>
                            </w:pPr>
                            <w:r w:rsidRPr="00841C08">
                              <w:rPr>
                                <w:sz w:val="20"/>
                                <w:szCs w:val="20"/>
                              </w:rPr>
                              <w:t>Encuestas de satisfacción</w:t>
                            </w:r>
                          </w:p>
                          <w:p w:rsidR="00197BA8" w:rsidRDefault="00197BA8" w:rsidP="00841C08">
                            <w:pPr>
                              <w:pStyle w:val="Prrafodelista"/>
                              <w:numPr>
                                <w:ilvl w:val="0"/>
                                <w:numId w:val="19"/>
                              </w:numPr>
                              <w:jc w:val="both"/>
                              <w:rPr>
                                <w:sz w:val="20"/>
                                <w:szCs w:val="20"/>
                              </w:rPr>
                            </w:pPr>
                            <w:r w:rsidRPr="00841C08">
                              <w:rPr>
                                <w:sz w:val="20"/>
                                <w:szCs w:val="20"/>
                              </w:rPr>
                              <w:t xml:space="preserve">La </w:t>
                            </w:r>
                            <w:r>
                              <w:rPr>
                                <w:sz w:val="20"/>
                                <w:szCs w:val="20"/>
                              </w:rPr>
                              <w:t>publicación de su</w:t>
                            </w:r>
                            <w:r w:rsidRPr="00841C08">
                              <w:rPr>
                                <w:sz w:val="20"/>
                                <w:szCs w:val="20"/>
                              </w:rPr>
                              <w:t xml:space="preserve"> código ético</w:t>
                            </w:r>
                            <w:r>
                              <w:rPr>
                                <w:sz w:val="20"/>
                                <w:szCs w:val="20"/>
                              </w:rPr>
                              <w:t xml:space="preserve"> (…)</w:t>
                            </w:r>
                          </w:p>
                          <w:p w:rsidR="00197BA8" w:rsidRDefault="00197BA8" w:rsidP="00685ECD">
                            <w:pPr>
                              <w:pStyle w:val="Prrafodelista"/>
                              <w:numPr>
                                <w:ilvl w:val="0"/>
                                <w:numId w:val="19"/>
                              </w:numPr>
                              <w:jc w:val="both"/>
                              <w:rPr>
                                <w:sz w:val="20"/>
                                <w:szCs w:val="20"/>
                              </w:rPr>
                            </w:pPr>
                            <w:r w:rsidRPr="00AF493C">
                              <w:rPr>
                                <w:sz w:val="20"/>
                                <w:szCs w:val="20"/>
                              </w:rPr>
                              <w:t xml:space="preserve">La publicación de informes y estudios </w:t>
                            </w:r>
                          </w:p>
                          <w:p w:rsidR="00197BA8" w:rsidRDefault="00197BA8" w:rsidP="00685ECD">
                            <w:pPr>
                              <w:pStyle w:val="Prrafodelista"/>
                              <w:numPr>
                                <w:ilvl w:val="0"/>
                                <w:numId w:val="19"/>
                              </w:numPr>
                              <w:jc w:val="both"/>
                              <w:rPr>
                                <w:sz w:val="20"/>
                                <w:szCs w:val="20"/>
                              </w:rPr>
                            </w:pPr>
                            <w:r>
                              <w:rPr>
                                <w:sz w:val="20"/>
                                <w:szCs w:val="20"/>
                              </w:rPr>
                              <w:t>Memorias anuales</w:t>
                            </w:r>
                          </w:p>
                          <w:p w:rsidR="00197BA8" w:rsidRDefault="00197BA8" w:rsidP="008B2984">
                            <w:pPr>
                              <w:pStyle w:val="Prrafodelista"/>
                              <w:numPr>
                                <w:ilvl w:val="0"/>
                                <w:numId w:val="19"/>
                              </w:numPr>
                              <w:jc w:val="both"/>
                              <w:rPr>
                                <w:sz w:val="20"/>
                                <w:szCs w:val="20"/>
                              </w:rPr>
                            </w:pPr>
                            <w:r w:rsidRPr="008B2984">
                              <w:rPr>
                                <w:sz w:val="20"/>
                                <w:szCs w:val="20"/>
                              </w:rPr>
                              <w:t>Estimación de la duración de los procesos judiciales para un tipo de órgano judicial, orden jurisdiccional, año, tipo de procedimiento o materia y ámbito geográfico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0pt;margin-top:30.9pt;width:481.85pt;height:3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">
                <v:textbox>
                  <w:txbxContent>
                    <w:p w:rsidR="008B2984" w:rsidRPr="00FD42D8" w:rsidRDefault="008B2984">
                      <w:pPr>
                        <w:rPr>
                          <w:b/>
                          <w:color w:val="00642D"/>
                        </w:rPr>
                      </w:pPr>
                      <w:r w:rsidRPr="00FD42D8">
                        <w:rPr>
                          <w:b/>
                          <w:color w:val="00642D"/>
                        </w:rPr>
                        <w:t>Transparencia Voluntaria</w:t>
                      </w:r>
                    </w:p>
                    <w:p w:rsidR="008B2984" w:rsidRPr="007346AE" w:rsidRDefault="008B2984" w:rsidP="007346AE">
                      <w:pPr>
                        <w:jc w:val="both"/>
                        <w:rPr>
                          <w:sz w:val="20"/>
                          <w:szCs w:val="20"/>
                        </w:rPr>
                      </w:pPr>
                      <w:r w:rsidRPr="007346AE">
                        <w:rPr>
                          <w:sz w:val="20"/>
                          <w:szCs w:val="20"/>
                        </w:rPr>
                        <w:t xml:space="preserve">Además de las informaciones sujetas a obligaciones de publicidad activa, el Consejo General del Poder Judicial publica </w:t>
                      </w:r>
                      <w:r>
                        <w:rPr>
                          <w:sz w:val="20"/>
                          <w:szCs w:val="20"/>
                        </w:rPr>
                        <w:t>numerosa i</w:t>
                      </w:r>
                      <w:r w:rsidRPr="007346AE">
                        <w:rPr>
                          <w:sz w:val="20"/>
                          <w:szCs w:val="20"/>
                        </w:rPr>
                        <w:t>nformaci</w:t>
                      </w:r>
                      <w:r>
                        <w:rPr>
                          <w:sz w:val="20"/>
                          <w:szCs w:val="20"/>
                        </w:rPr>
                        <w:t>ón</w:t>
                      </w:r>
                      <w:r w:rsidRPr="007346AE">
                        <w:rPr>
                          <w:sz w:val="20"/>
                          <w:szCs w:val="20"/>
                        </w:rPr>
                        <w:t xml:space="preserve"> que puede considerarse relevante desde el punto de vista de la Transparencia y  que pone de manifiesto la voluntad de la institución por hacer más transparente su gestión, si bien algunas de estas informaciones forman parte de los compromisos adquiridos en virtud del convenio de colaboración </w:t>
                      </w:r>
                      <w:r>
                        <w:rPr>
                          <w:sz w:val="20"/>
                          <w:szCs w:val="20"/>
                        </w:rPr>
                        <w:t>que suscribió</w:t>
                      </w:r>
                      <w:r w:rsidRPr="007346AE">
                        <w:rPr>
                          <w:sz w:val="20"/>
                          <w:szCs w:val="20"/>
                        </w:rPr>
                        <w:t xml:space="preserve"> con Transparencia Internacional</w:t>
                      </w:r>
                      <w:r>
                        <w:rPr>
                          <w:sz w:val="20"/>
                          <w:szCs w:val="20"/>
                        </w:rPr>
                        <w:t xml:space="preserve"> España en el año 2014 o de Acuerdos adoptados por el propio órgano</w:t>
                      </w:r>
                      <w:r w:rsidRPr="007346AE">
                        <w:rPr>
                          <w:sz w:val="20"/>
                          <w:szCs w:val="20"/>
                        </w:rPr>
                        <w:t xml:space="preserve">: </w:t>
                      </w:r>
                    </w:p>
                    <w:p w:rsidR="008B2984" w:rsidRPr="00841C08" w:rsidRDefault="008B2984" w:rsidP="00841C08">
                      <w:pPr>
                        <w:pStyle w:val="Prrafodelista"/>
                        <w:numPr>
                          <w:ilvl w:val="0"/>
                          <w:numId w:val="19"/>
                        </w:numPr>
                        <w:jc w:val="both"/>
                        <w:rPr>
                          <w:sz w:val="20"/>
                          <w:szCs w:val="20"/>
                        </w:rPr>
                      </w:pPr>
                      <w:r w:rsidRPr="00841C08">
                        <w:rPr>
                          <w:sz w:val="20"/>
                          <w:szCs w:val="20"/>
                        </w:rPr>
                        <w:t>Los acuerdos adoptados por el Pleno y las Comisiones del CGPJ</w:t>
                      </w:r>
                    </w:p>
                    <w:p w:rsidR="008B2984" w:rsidRPr="00841C08" w:rsidRDefault="008B2984" w:rsidP="00841C08">
                      <w:pPr>
                        <w:pStyle w:val="Prrafodelista"/>
                        <w:numPr>
                          <w:ilvl w:val="0"/>
                          <w:numId w:val="19"/>
                        </w:numPr>
                        <w:jc w:val="both"/>
                        <w:rPr>
                          <w:sz w:val="20"/>
                          <w:szCs w:val="20"/>
                        </w:rPr>
                      </w:pPr>
                      <w:r w:rsidRPr="00841C08">
                        <w:rPr>
                          <w:sz w:val="20"/>
                          <w:szCs w:val="20"/>
                        </w:rPr>
                        <w:t xml:space="preserve">La agenda institucional y </w:t>
                      </w:r>
                      <w:r>
                        <w:rPr>
                          <w:sz w:val="20"/>
                          <w:szCs w:val="20"/>
                        </w:rPr>
                        <w:t>la agenda de su</w:t>
                      </w:r>
                      <w:r w:rsidRPr="00841C08">
                        <w:rPr>
                          <w:sz w:val="20"/>
                          <w:szCs w:val="20"/>
                        </w:rPr>
                        <w:t xml:space="preserve"> Presidente </w:t>
                      </w:r>
                    </w:p>
                    <w:p w:rsidR="008B2984" w:rsidRPr="00841C08" w:rsidRDefault="008B2984" w:rsidP="00841C08">
                      <w:pPr>
                        <w:pStyle w:val="Prrafodelista"/>
                        <w:numPr>
                          <w:ilvl w:val="0"/>
                          <w:numId w:val="19"/>
                        </w:numPr>
                        <w:jc w:val="both"/>
                        <w:rPr>
                          <w:sz w:val="20"/>
                          <w:szCs w:val="20"/>
                        </w:rPr>
                      </w:pPr>
                      <w:r w:rsidRPr="00841C08">
                        <w:rPr>
                          <w:sz w:val="20"/>
                          <w:szCs w:val="20"/>
                        </w:rPr>
                        <w:t>Declaraciones de bienes y derechos patrimoniales de los Altos Cargos</w:t>
                      </w:r>
                    </w:p>
                    <w:p w:rsidR="008B2984" w:rsidRPr="00841C08" w:rsidRDefault="008B2984" w:rsidP="00841C08">
                      <w:pPr>
                        <w:pStyle w:val="Prrafodelista"/>
                        <w:numPr>
                          <w:ilvl w:val="0"/>
                          <w:numId w:val="19"/>
                        </w:numPr>
                        <w:jc w:val="both"/>
                        <w:rPr>
                          <w:sz w:val="20"/>
                          <w:szCs w:val="20"/>
                        </w:rPr>
                      </w:pPr>
                      <w:r w:rsidRPr="00841C08">
                        <w:rPr>
                          <w:sz w:val="20"/>
                          <w:szCs w:val="20"/>
                        </w:rPr>
                        <w:t xml:space="preserve">Gastos por desplazamiento </w:t>
                      </w:r>
                      <w:r>
                        <w:rPr>
                          <w:sz w:val="20"/>
                          <w:szCs w:val="20"/>
                        </w:rPr>
                        <w:t xml:space="preserve"> y gastos protocolarios</w:t>
                      </w:r>
                    </w:p>
                    <w:p w:rsidR="008B2984" w:rsidRPr="00841C08" w:rsidRDefault="008B2984" w:rsidP="00841C08">
                      <w:pPr>
                        <w:pStyle w:val="Prrafodelista"/>
                        <w:numPr>
                          <w:ilvl w:val="0"/>
                          <w:numId w:val="19"/>
                        </w:numPr>
                        <w:jc w:val="both"/>
                        <w:rPr>
                          <w:sz w:val="20"/>
                          <w:szCs w:val="20"/>
                        </w:rPr>
                      </w:pPr>
                      <w:r w:rsidRPr="00841C08">
                        <w:rPr>
                          <w:sz w:val="20"/>
                          <w:szCs w:val="20"/>
                        </w:rPr>
                        <w:t xml:space="preserve">Vehículos oficiales </w:t>
                      </w:r>
                    </w:p>
                    <w:p w:rsidR="008B2984" w:rsidRPr="00841C08" w:rsidRDefault="008B2984" w:rsidP="00841C08">
                      <w:pPr>
                        <w:pStyle w:val="Prrafodelista"/>
                        <w:numPr>
                          <w:ilvl w:val="0"/>
                          <w:numId w:val="19"/>
                        </w:numPr>
                        <w:jc w:val="both"/>
                        <w:rPr>
                          <w:sz w:val="20"/>
                          <w:szCs w:val="20"/>
                        </w:rPr>
                      </w:pPr>
                      <w:r w:rsidRPr="00841C08">
                        <w:rPr>
                          <w:sz w:val="20"/>
                          <w:szCs w:val="20"/>
                        </w:rPr>
                        <w:t xml:space="preserve">Regalos institucionales </w:t>
                      </w:r>
                    </w:p>
                    <w:p w:rsidR="008B2984" w:rsidRPr="00841C08" w:rsidRDefault="008B2984" w:rsidP="00841C08">
                      <w:pPr>
                        <w:pStyle w:val="Prrafodelista"/>
                        <w:numPr>
                          <w:ilvl w:val="0"/>
                          <w:numId w:val="19"/>
                        </w:numPr>
                        <w:jc w:val="both"/>
                        <w:rPr>
                          <w:sz w:val="20"/>
                          <w:szCs w:val="20"/>
                        </w:rPr>
                      </w:pPr>
                      <w:r w:rsidRPr="00841C08">
                        <w:rPr>
                          <w:sz w:val="20"/>
                          <w:szCs w:val="20"/>
                        </w:rPr>
                        <w:t>Buscador de compatibilidades concedidas a jueces y magistrados/as.</w:t>
                      </w:r>
                    </w:p>
                    <w:p w:rsidR="008B2984" w:rsidRPr="00841C08" w:rsidRDefault="008B2984" w:rsidP="00841C08">
                      <w:pPr>
                        <w:pStyle w:val="Prrafodelista"/>
                        <w:numPr>
                          <w:ilvl w:val="0"/>
                          <w:numId w:val="19"/>
                        </w:numPr>
                        <w:jc w:val="both"/>
                        <w:rPr>
                          <w:sz w:val="20"/>
                          <w:szCs w:val="20"/>
                        </w:rPr>
                      </w:pPr>
                      <w:r w:rsidRPr="00841C08">
                        <w:rPr>
                          <w:sz w:val="20"/>
                          <w:szCs w:val="20"/>
                        </w:rPr>
                        <w:t>Encuestas de satisfacción</w:t>
                      </w:r>
                    </w:p>
                    <w:p w:rsidR="008B2984" w:rsidRDefault="008B2984" w:rsidP="00841C08">
                      <w:pPr>
                        <w:pStyle w:val="Prrafodelista"/>
                        <w:numPr>
                          <w:ilvl w:val="0"/>
                          <w:numId w:val="19"/>
                        </w:numPr>
                        <w:jc w:val="both"/>
                        <w:rPr>
                          <w:sz w:val="20"/>
                          <w:szCs w:val="20"/>
                        </w:rPr>
                      </w:pPr>
                      <w:r w:rsidRPr="00841C08">
                        <w:rPr>
                          <w:sz w:val="20"/>
                          <w:szCs w:val="20"/>
                        </w:rPr>
                        <w:t xml:space="preserve">La </w:t>
                      </w:r>
                      <w:r>
                        <w:rPr>
                          <w:sz w:val="20"/>
                          <w:szCs w:val="20"/>
                        </w:rPr>
                        <w:t>publicación de su</w:t>
                      </w:r>
                      <w:r w:rsidRPr="00841C08">
                        <w:rPr>
                          <w:sz w:val="20"/>
                          <w:szCs w:val="20"/>
                        </w:rPr>
                        <w:t xml:space="preserve"> código ético</w:t>
                      </w:r>
                      <w:r>
                        <w:rPr>
                          <w:sz w:val="20"/>
                          <w:szCs w:val="20"/>
                        </w:rPr>
                        <w:t xml:space="preserve"> (…)</w:t>
                      </w:r>
                    </w:p>
                    <w:p w:rsidR="008B2984" w:rsidRDefault="008B2984" w:rsidP="00685ECD">
                      <w:pPr>
                        <w:pStyle w:val="Prrafodelista"/>
                        <w:numPr>
                          <w:ilvl w:val="0"/>
                          <w:numId w:val="19"/>
                        </w:numPr>
                        <w:jc w:val="both"/>
                        <w:rPr>
                          <w:sz w:val="20"/>
                          <w:szCs w:val="20"/>
                        </w:rPr>
                      </w:pPr>
                      <w:r w:rsidRPr="00AF493C">
                        <w:rPr>
                          <w:sz w:val="20"/>
                          <w:szCs w:val="20"/>
                        </w:rPr>
                        <w:t xml:space="preserve">La publicación de informes y estudios </w:t>
                      </w:r>
                    </w:p>
                    <w:p w:rsidR="008B2984" w:rsidRDefault="008B2984" w:rsidP="00685ECD">
                      <w:pPr>
                        <w:pStyle w:val="Prrafodelista"/>
                        <w:numPr>
                          <w:ilvl w:val="0"/>
                          <w:numId w:val="19"/>
                        </w:numPr>
                        <w:jc w:val="both"/>
                        <w:rPr>
                          <w:sz w:val="20"/>
                          <w:szCs w:val="20"/>
                        </w:rPr>
                      </w:pPr>
                      <w:r>
                        <w:rPr>
                          <w:sz w:val="20"/>
                          <w:szCs w:val="20"/>
                        </w:rPr>
                        <w:t>Memorias anuales</w:t>
                      </w:r>
                    </w:p>
                    <w:p w:rsidR="008B2984" w:rsidRDefault="008B2984" w:rsidP="008B2984">
                      <w:pPr>
                        <w:pStyle w:val="Prrafodelista"/>
                        <w:numPr>
                          <w:ilvl w:val="0"/>
                          <w:numId w:val="19"/>
                        </w:numPr>
                        <w:jc w:val="both"/>
                        <w:rPr>
                          <w:sz w:val="20"/>
                          <w:szCs w:val="20"/>
                        </w:rPr>
                      </w:pPr>
                      <w:r w:rsidRPr="008B2984">
                        <w:rPr>
                          <w:sz w:val="20"/>
                          <w:szCs w:val="20"/>
                        </w:rPr>
                        <w:t>Estimación de la duración de los procesos judiciales para un tipo de órgano judicial, orden jurisdiccional, año, tipo de procedimiento o materia y ámbito geográfico</w:t>
                      </w:r>
                    </w:p>
                  </w:txbxContent>
                </v:textbox>
              </v:shape>
            </w:pict>
          </mc:Fallback>
        </mc:AlternateContent>
      </w:r>
      <w:r w:rsidR="002A154B" w:rsidRPr="002A154B">
        <w:rPr>
          <w:b/>
          <w:color w:val="00642D"/>
          <w:sz w:val="32"/>
        </w:rPr>
        <w:t xml:space="preserve">Transparencia </w:t>
      </w:r>
      <w:r w:rsidR="00F418DD">
        <w:rPr>
          <w:b/>
          <w:color w:val="00642D"/>
          <w:sz w:val="32"/>
        </w:rPr>
        <w:t>Voluntaria</w:t>
      </w:r>
      <w:r w:rsidR="002A154B"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p>
    <w:p w:rsidR="00932008" w:rsidRDefault="00932008"/>
    <w:p w:rsidR="00932008" w:rsidRDefault="00932008"/>
    <w:p w:rsidR="00932008" w:rsidRDefault="00932008"/>
    <w:p w:rsidR="00932008" w:rsidRDefault="00932008"/>
    <w:p w:rsidR="00224928" w:rsidRDefault="00224928"/>
    <w:p w:rsidR="00224928" w:rsidRDefault="00224928"/>
    <w:p w:rsidR="00224928" w:rsidRDefault="00224928"/>
    <w:p w:rsidR="00224928" w:rsidRDefault="00224928"/>
    <w:p w:rsidR="00841C08" w:rsidRDefault="00841C08"/>
    <w:p w:rsidR="00841C08" w:rsidRDefault="00841C08"/>
    <w:p w:rsidR="00841C08" w:rsidRDefault="00841C08"/>
    <w:p w:rsidR="00841C08" w:rsidRDefault="00841C08"/>
    <w:p w:rsidR="008B2984" w:rsidRDefault="008B2984"/>
    <w:p w:rsidR="008B2984" w:rsidRDefault="008B2984"/>
    <w:p w:rsidR="008B2984" w:rsidRDefault="008B2984">
      <w:r w:rsidRPr="002A154B">
        <w:rPr>
          <w:noProof/>
          <w:u w:val="single"/>
        </w:rPr>
        <mc:AlternateContent>
          <mc:Choice Requires="wps">
            <w:drawing>
              <wp:anchor distT="0" distB="0" distL="114300" distR="114300" simplePos="0" relativeHeight="251675648" behindDoc="0" locked="0" layoutInCell="1" allowOverlap="1" wp14:anchorId="404E01D7" wp14:editId="0BA969EE">
                <wp:simplePos x="0" y="0"/>
                <wp:positionH relativeFrom="column">
                  <wp:posOffset>235585</wp:posOffset>
                </wp:positionH>
                <wp:positionV relativeFrom="paragraph">
                  <wp:posOffset>249555</wp:posOffset>
                </wp:positionV>
                <wp:extent cx="6276975" cy="3590925"/>
                <wp:effectExtent l="0" t="0" r="28575"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590925"/>
                        </a:xfrm>
                        <a:prstGeom prst="rect">
                          <a:avLst/>
                        </a:prstGeom>
                        <a:solidFill>
                          <a:srgbClr val="FFFFFF"/>
                        </a:solidFill>
                        <a:ln w="9525">
                          <a:solidFill>
                            <a:srgbClr val="000000"/>
                          </a:solidFill>
                          <a:miter lim="800000"/>
                          <a:headEnd/>
                          <a:tailEnd/>
                        </a:ln>
                      </wps:spPr>
                      <wps:txbx>
                        <w:txbxContent>
                          <w:p w:rsidR="00197BA8" w:rsidRPr="00FD42D8" w:rsidRDefault="00197BA8" w:rsidP="008B2984">
                            <w:pPr>
                              <w:rPr>
                                <w:b/>
                                <w:color w:val="00642D"/>
                              </w:rPr>
                            </w:pPr>
                            <w:r w:rsidRPr="00FD42D8">
                              <w:rPr>
                                <w:b/>
                                <w:color w:val="00642D"/>
                              </w:rPr>
                              <w:t>Transparencia Voluntaria (cont.)</w:t>
                            </w:r>
                          </w:p>
                          <w:p w:rsidR="00197BA8" w:rsidRPr="00AF493C" w:rsidRDefault="00197BA8" w:rsidP="008B2984">
                            <w:pPr>
                              <w:pStyle w:val="Prrafodelista"/>
                              <w:numPr>
                                <w:ilvl w:val="0"/>
                                <w:numId w:val="19"/>
                              </w:numPr>
                              <w:jc w:val="both"/>
                              <w:rPr>
                                <w:sz w:val="20"/>
                                <w:szCs w:val="20"/>
                              </w:rPr>
                            </w:pPr>
                            <w:r w:rsidRPr="00AF493C">
                              <w:rPr>
                                <w:sz w:val="20"/>
                                <w:szCs w:val="20"/>
                              </w:rPr>
                              <w:t>Actas de la Mesa de Contratación</w:t>
                            </w:r>
                          </w:p>
                          <w:p w:rsidR="00197BA8" w:rsidRDefault="00197BA8" w:rsidP="008B2984">
                            <w:pPr>
                              <w:pStyle w:val="Prrafodelista"/>
                              <w:numPr>
                                <w:ilvl w:val="0"/>
                                <w:numId w:val="19"/>
                              </w:numPr>
                              <w:jc w:val="both"/>
                              <w:rPr>
                                <w:sz w:val="20"/>
                                <w:szCs w:val="20"/>
                              </w:rPr>
                            </w:pPr>
                            <w:r>
                              <w:rPr>
                                <w:sz w:val="20"/>
                                <w:szCs w:val="20"/>
                              </w:rPr>
                              <w:t xml:space="preserve">Bienes inmuebles </w:t>
                            </w:r>
                          </w:p>
                          <w:p w:rsidR="00197BA8" w:rsidRDefault="00197BA8" w:rsidP="008B2984">
                            <w:pPr>
                              <w:pStyle w:val="Prrafodelista"/>
                              <w:numPr>
                                <w:ilvl w:val="0"/>
                                <w:numId w:val="19"/>
                              </w:numPr>
                              <w:jc w:val="both"/>
                              <w:rPr>
                                <w:sz w:val="20"/>
                                <w:szCs w:val="20"/>
                              </w:rPr>
                            </w:pPr>
                            <w:r>
                              <w:rPr>
                                <w:sz w:val="20"/>
                                <w:szCs w:val="20"/>
                              </w:rPr>
                              <w:t>RPT del CGPJ, tabla salarial del personal laboral y  convenio colectivo</w:t>
                            </w:r>
                          </w:p>
                          <w:p w:rsidR="00197BA8" w:rsidRPr="00841C08" w:rsidRDefault="00197BA8" w:rsidP="008B2984">
                            <w:pPr>
                              <w:pStyle w:val="Prrafodelista"/>
                              <w:numPr>
                                <w:ilvl w:val="0"/>
                                <w:numId w:val="19"/>
                              </w:numPr>
                              <w:jc w:val="both"/>
                              <w:rPr>
                                <w:sz w:val="20"/>
                                <w:szCs w:val="20"/>
                              </w:rPr>
                            </w:pPr>
                            <w:r w:rsidRPr="00841C08">
                              <w:rPr>
                                <w:sz w:val="20"/>
                                <w:szCs w:val="20"/>
                              </w:rPr>
                              <w:t xml:space="preserve">Currículum y vídeos de las entrevistas de los/as candidatos/as de procesos selectivos de nombramientos discrecionales en órganos judiciales </w:t>
                            </w:r>
                          </w:p>
                          <w:p w:rsidR="00197BA8" w:rsidRPr="00841C08" w:rsidRDefault="00197BA8" w:rsidP="008B2984">
                            <w:pPr>
                              <w:pStyle w:val="Prrafodelista"/>
                              <w:numPr>
                                <w:ilvl w:val="0"/>
                                <w:numId w:val="19"/>
                              </w:numPr>
                              <w:jc w:val="both"/>
                              <w:rPr>
                                <w:sz w:val="20"/>
                                <w:szCs w:val="20"/>
                              </w:rPr>
                            </w:pPr>
                            <w:r w:rsidRPr="00841C08">
                              <w:rPr>
                                <w:sz w:val="20"/>
                                <w:szCs w:val="20"/>
                              </w:rPr>
                              <w:t>Repositorio de datos sobre procesos de corrupción, con un mapa que permite buscar el número de procesados/a</w:t>
                            </w:r>
                            <w:r>
                              <w:rPr>
                                <w:sz w:val="20"/>
                                <w:szCs w:val="20"/>
                              </w:rPr>
                              <w:t>s por ámbito geográfico</w:t>
                            </w:r>
                            <w:r w:rsidRPr="00841C08">
                              <w:rPr>
                                <w:sz w:val="20"/>
                                <w:szCs w:val="20"/>
                              </w:rPr>
                              <w:t xml:space="preserve">  y órgano jurisdiccional</w:t>
                            </w:r>
                            <w:r>
                              <w:rPr>
                                <w:sz w:val="20"/>
                                <w:szCs w:val="20"/>
                              </w:rPr>
                              <w:t xml:space="preserve"> (del orden penal)</w:t>
                            </w:r>
                            <w:r w:rsidRPr="00841C08">
                              <w:rPr>
                                <w:sz w:val="20"/>
                                <w:szCs w:val="20"/>
                              </w:rPr>
                              <w:t xml:space="preserve">. </w:t>
                            </w:r>
                          </w:p>
                          <w:p w:rsidR="00197BA8" w:rsidRDefault="00197BA8" w:rsidP="008B2984">
                            <w:pPr>
                              <w:pStyle w:val="Prrafodelista"/>
                              <w:numPr>
                                <w:ilvl w:val="0"/>
                                <w:numId w:val="19"/>
                              </w:numPr>
                              <w:jc w:val="both"/>
                              <w:rPr>
                                <w:sz w:val="20"/>
                                <w:szCs w:val="20"/>
                              </w:rPr>
                            </w:pPr>
                            <w:r w:rsidRPr="00841C08">
                              <w:rPr>
                                <w:sz w:val="20"/>
                                <w:szCs w:val="20"/>
                              </w:rPr>
                              <w:t xml:space="preserve">Población reclusa por delitos de corrupción (datos facilitados por Instituciones Penitenciarias)  </w:t>
                            </w:r>
                          </w:p>
                          <w:p w:rsidR="00197BA8" w:rsidRDefault="00197BA8" w:rsidP="008B2984">
                            <w:pPr>
                              <w:pStyle w:val="Prrafodelista"/>
                              <w:numPr>
                                <w:ilvl w:val="0"/>
                                <w:numId w:val="19"/>
                              </w:numPr>
                              <w:jc w:val="both"/>
                              <w:rPr>
                                <w:sz w:val="20"/>
                                <w:szCs w:val="20"/>
                              </w:rPr>
                            </w:pPr>
                            <w:r w:rsidRPr="00DC1F15">
                              <w:rPr>
                                <w:sz w:val="20"/>
                                <w:szCs w:val="20"/>
                              </w:rPr>
                              <w:t>Estimación de la duración de los procesos judiciales para un tipo de órgano judicial, orden jurisdiccional, año, tipo de procedimiento o materia y ámbito geográfico</w:t>
                            </w:r>
                          </w:p>
                          <w:p w:rsidR="00197BA8" w:rsidRPr="008B2984" w:rsidRDefault="00197BA8" w:rsidP="008B2984">
                            <w:pPr>
                              <w:ind w:left="284"/>
                              <w:jc w:val="both"/>
                              <w:rPr>
                                <w:sz w:val="20"/>
                                <w:szCs w:val="20"/>
                              </w:rPr>
                            </w:pPr>
                            <w:r w:rsidRPr="008B2984">
                              <w:rPr>
                                <w:sz w:val="20"/>
                                <w:szCs w:val="20"/>
                              </w:rPr>
                              <w:t>No ha sido posible tener en cuenta otra información al encontrarse desactualizada: Memorias (la última se corresponde a los años 2014 y 2015); y un resumen ejecutivo (2017)); estadísticas de la función consultiva 2017 y 2018); estadísticas sobre el derecho de acceso (hasta abril 2019) o las actas de la Junta de Compras (hasta el año 2019).</w:t>
                            </w:r>
                          </w:p>
                          <w:p w:rsidR="00197BA8" w:rsidRPr="008B2984" w:rsidRDefault="00197BA8" w:rsidP="008B2984">
                            <w:pPr>
                              <w:ind w:left="720"/>
                              <w:jc w:val="both"/>
                              <w:rPr>
                                <w:sz w:val="20"/>
                                <w:szCs w:val="20"/>
                              </w:rPr>
                            </w:pPr>
                          </w:p>
                          <w:p w:rsidR="00197BA8" w:rsidRPr="00685ECD" w:rsidRDefault="00197BA8" w:rsidP="008B2984">
                            <w:pPr>
                              <w:jc w:val="both"/>
                              <w:rPr>
                                <w:sz w:val="20"/>
                                <w:szCs w:val="20"/>
                              </w:rPr>
                            </w:pPr>
                            <w:r w:rsidRPr="009C5267">
                              <w:rPr>
                                <w:sz w:val="20"/>
                                <w:szCs w:val="20"/>
                              </w:rPr>
                              <w:t>No ha sido posible tener en cuenta otra información al encontrarse desactualizada: Memorias (la última se corresponde a los años 2</w:t>
                            </w:r>
                            <w:r>
                              <w:rPr>
                                <w:sz w:val="20"/>
                                <w:szCs w:val="20"/>
                              </w:rPr>
                              <w:t>0</w:t>
                            </w:r>
                            <w:r w:rsidRPr="009C5267">
                              <w:rPr>
                                <w:sz w:val="20"/>
                                <w:szCs w:val="20"/>
                              </w:rPr>
                              <w:t xml:space="preserve">14 y 2015); y un resumen ejecutivo (2017)); estadísticas de la función consultiva 2017 y 2018); estadísticas sobre el derecho de acceso (hasta abril 2019) </w:t>
                            </w:r>
                            <w:r>
                              <w:rPr>
                                <w:sz w:val="20"/>
                                <w:szCs w:val="20"/>
                              </w:rPr>
                              <w:t>o las ac</w:t>
                            </w:r>
                            <w:r w:rsidRPr="009C5267">
                              <w:rPr>
                                <w:sz w:val="20"/>
                                <w:szCs w:val="20"/>
                              </w:rPr>
                              <w:t xml:space="preserve">tas de la Junta de Compras </w:t>
                            </w:r>
                            <w:r>
                              <w:rPr>
                                <w:sz w:val="20"/>
                                <w:szCs w:val="20"/>
                              </w:rPr>
                              <w:t>(</w:t>
                            </w:r>
                            <w:r w:rsidRPr="009C5267">
                              <w:rPr>
                                <w:sz w:val="20"/>
                                <w:szCs w:val="20"/>
                              </w:rPr>
                              <w:t>hasta el a</w:t>
                            </w:r>
                            <w:r>
                              <w:rPr>
                                <w:sz w:val="20"/>
                                <w:szCs w:val="20"/>
                              </w:rPr>
                              <w:t>ño</w:t>
                            </w:r>
                            <w:r w:rsidRPr="009C5267">
                              <w:rPr>
                                <w:sz w:val="20"/>
                                <w:szCs w:val="20"/>
                              </w:rPr>
                              <w:t xml:space="preserve"> 2019</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8.55pt;margin-top:19.65pt;width:494.25pt;height:28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">
                <v:textbox>
                  <w:txbxContent>
                    <w:p w:rsidR="008B2984" w:rsidRPr="00FD42D8" w:rsidRDefault="008B2984" w:rsidP="008B2984">
                      <w:pPr>
                        <w:rPr>
                          <w:b/>
                          <w:color w:val="00642D"/>
                        </w:rPr>
                      </w:pPr>
                      <w:r w:rsidRPr="00FD42D8">
                        <w:rPr>
                          <w:b/>
                          <w:color w:val="00642D"/>
                        </w:rPr>
                        <w:t>Transparencia Voluntaria (cont.)</w:t>
                      </w:r>
                    </w:p>
                    <w:p w:rsidR="008B2984" w:rsidRPr="00AF493C" w:rsidRDefault="008B2984" w:rsidP="008B2984">
                      <w:pPr>
                        <w:pStyle w:val="Prrafodelista"/>
                        <w:numPr>
                          <w:ilvl w:val="0"/>
                          <w:numId w:val="19"/>
                        </w:numPr>
                        <w:jc w:val="both"/>
                        <w:rPr>
                          <w:sz w:val="20"/>
                          <w:szCs w:val="20"/>
                        </w:rPr>
                      </w:pPr>
                      <w:r w:rsidRPr="00AF493C">
                        <w:rPr>
                          <w:sz w:val="20"/>
                          <w:szCs w:val="20"/>
                        </w:rPr>
                        <w:t>Actas de la Mesa de Contratación</w:t>
                      </w:r>
                    </w:p>
                    <w:p w:rsidR="008B2984" w:rsidRDefault="008B2984" w:rsidP="008B2984">
                      <w:pPr>
                        <w:pStyle w:val="Prrafodelista"/>
                        <w:numPr>
                          <w:ilvl w:val="0"/>
                          <w:numId w:val="19"/>
                        </w:numPr>
                        <w:jc w:val="both"/>
                        <w:rPr>
                          <w:sz w:val="20"/>
                          <w:szCs w:val="20"/>
                        </w:rPr>
                      </w:pPr>
                      <w:r>
                        <w:rPr>
                          <w:sz w:val="20"/>
                          <w:szCs w:val="20"/>
                        </w:rPr>
                        <w:t xml:space="preserve">Bienes inmuebles </w:t>
                      </w:r>
                    </w:p>
                    <w:p w:rsidR="008B2984" w:rsidRDefault="008B2984" w:rsidP="008B2984">
                      <w:pPr>
                        <w:pStyle w:val="Prrafodelista"/>
                        <w:numPr>
                          <w:ilvl w:val="0"/>
                          <w:numId w:val="19"/>
                        </w:numPr>
                        <w:jc w:val="both"/>
                        <w:rPr>
                          <w:sz w:val="20"/>
                          <w:szCs w:val="20"/>
                        </w:rPr>
                      </w:pPr>
                      <w:r>
                        <w:rPr>
                          <w:sz w:val="20"/>
                          <w:szCs w:val="20"/>
                        </w:rPr>
                        <w:t>RPT del CGPJ, tabla salarial del personal laboral y  convenio colectivo</w:t>
                      </w:r>
                    </w:p>
                    <w:p w:rsidR="008B2984" w:rsidRPr="00841C08" w:rsidRDefault="008B2984" w:rsidP="008B2984">
                      <w:pPr>
                        <w:pStyle w:val="Prrafodelista"/>
                        <w:numPr>
                          <w:ilvl w:val="0"/>
                          <w:numId w:val="19"/>
                        </w:numPr>
                        <w:jc w:val="both"/>
                        <w:rPr>
                          <w:sz w:val="20"/>
                          <w:szCs w:val="20"/>
                        </w:rPr>
                      </w:pPr>
                      <w:r w:rsidRPr="00841C08">
                        <w:rPr>
                          <w:sz w:val="20"/>
                          <w:szCs w:val="20"/>
                        </w:rPr>
                        <w:t xml:space="preserve">Currículum y vídeos de las entrevistas de los/as candidatos/as de procesos selectivos de nombramientos discrecionales en órganos judiciales </w:t>
                      </w:r>
                    </w:p>
                    <w:p w:rsidR="008B2984" w:rsidRPr="00841C08" w:rsidRDefault="008B2984" w:rsidP="008B2984">
                      <w:pPr>
                        <w:pStyle w:val="Prrafodelista"/>
                        <w:numPr>
                          <w:ilvl w:val="0"/>
                          <w:numId w:val="19"/>
                        </w:numPr>
                        <w:jc w:val="both"/>
                        <w:rPr>
                          <w:sz w:val="20"/>
                          <w:szCs w:val="20"/>
                        </w:rPr>
                      </w:pPr>
                      <w:r w:rsidRPr="00841C08">
                        <w:rPr>
                          <w:sz w:val="20"/>
                          <w:szCs w:val="20"/>
                        </w:rPr>
                        <w:t>Repositorio de datos sobre procesos de corrupción, con un mapa que permite buscar el número de procesados/a</w:t>
                      </w:r>
                      <w:r>
                        <w:rPr>
                          <w:sz w:val="20"/>
                          <w:szCs w:val="20"/>
                        </w:rPr>
                        <w:t>s por ámbito geográfico</w:t>
                      </w:r>
                      <w:r w:rsidRPr="00841C08">
                        <w:rPr>
                          <w:sz w:val="20"/>
                          <w:szCs w:val="20"/>
                        </w:rPr>
                        <w:t xml:space="preserve">  y órgano jurisdiccional</w:t>
                      </w:r>
                      <w:r>
                        <w:rPr>
                          <w:sz w:val="20"/>
                          <w:szCs w:val="20"/>
                        </w:rPr>
                        <w:t xml:space="preserve"> (del orden penal)</w:t>
                      </w:r>
                      <w:r w:rsidRPr="00841C08">
                        <w:rPr>
                          <w:sz w:val="20"/>
                          <w:szCs w:val="20"/>
                        </w:rPr>
                        <w:t xml:space="preserve">. </w:t>
                      </w:r>
                    </w:p>
                    <w:p w:rsidR="008B2984" w:rsidRDefault="008B2984" w:rsidP="008B2984">
                      <w:pPr>
                        <w:pStyle w:val="Prrafodelista"/>
                        <w:numPr>
                          <w:ilvl w:val="0"/>
                          <w:numId w:val="19"/>
                        </w:numPr>
                        <w:jc w:val="both"/>
                        <w:rPr>
                          <w:sz w:val="20"/>
                          <w:szCs w:val="20"/>
                        </w:rPr>
                      </w:pPr>
                      <w:r w:rsidRPr="00841C08">
                        <w:rPr>
                          <w:sz w:val="20"/>
                          <w:szCs w:val="20"/>
                        </w:rPr>
                        <w:t xml:space="preserve">Población reclusa por delitos de corrupción (datos facilitados por Instituciones Penitenciarias)  </w:t>
                      </w:r>
                    </w:p>
                    <w:p w:rsidR="008B2984" w:rsidRDefault="008B2984" w:rsidP="008B2984">
                      <w:pPr>
                        <w:pStyle w:val="Prrafodelista"/>
                        <w:numPr>
                          <w:ilvl w:val="0"/>
                          <w:numId w:val="19"/>
                        </w:numPr>
                        <w:jc w:val="both"/>
                        <w:rPr>
                          <w:sz w:val="20"/>
                          <w:szCs w:val="20"/>
                        </w:rPr>
                      </w:pPr>
                      <w:r w:rsidRPr="00DC1F15">
                        <w:rPr>
                          <w:sz w:val="20"/>
                          <w:szCs w:val="20"/>
                        </w:rPr>
                        <w:t>Estimación de la duración de los procesos judiciales para un tipo de órgano judicial, orden jurisdiccional, año, tipo de procedimiento o materia y ámbito geográfico</w:t>
                      </w:r>
                    </w:p>
                    <w:p w:rsidR="008B2984" w:rsidRPr="008B2984" w:rsidRDefault="008B2984" w:rsidP="008B2984">
                      <w:pPr>
                        <w:ind w:left="284"/>
                        <w:jc w:val="both"/>
                        <w:rPr>
                          <w:sz w:val="20"/>
                          <w:szCs w:val="20"/>
                        </w:rPr>
                      </w:pPr>
                      <w:r w:rsidRPr="008B2984">
                        <w:rPr>
                          <w:sz w:val="20"/>
                          <w:szCs w:val="20"/>
                        </w:rPr>
                        <w:t>No ha sido posible tener en cuenta otra información al encontrarse desactualizada: Memorias (la última se corresponde a los años 2014 y 2015); y un resumen ejecutivo (2017)); estadísticas de la función consultiva 2017 y 2018); estadísticas sobre el derecho de acceso (hasta abril 2019) o las actas de la Junta de Compras (hasta el año 2019).</w:t>
                      </w:r>
                    </w:p>
                    <w:p w:rsidR="008B2984" w:rsidRPr="008B2984" w:rsidRDefault="008B2984" w:rsidP="008B2984">
                      <w:pPr>
                        <w:ind w:left="720"/>
                        <w:jc w:val="both"/>
                        <w:rPr>
                          <w:sz w:val="20"/>
                          <w:szCs w:val="20"/>
                        </w:rPr>
                      </w:pPr>
                    </w:p>
                    <w:p w:rsidR="008B2984" w:rsidRPr="00685ECD" w:rsidRDefault="008B2984" w:rsidP="008B2984">
                      <w:pPr>
                        <w:jc w:val="both"/>
                        <w:rPr>
                          <w:sz w:val="20"/>
                          <w:szCs w:val="20"/>
                        </w:rPr>
                      </w:pPr>
                      <w:r w:rsidRPr="009C5267">
                        <w:rPr>
                          <w:sz w:val="20"/>
                          <w:szCs w:val="20"/>
                        </w:rPr>
                        <w:t>No ha sido posible tener en cuenta otra información al encontrarse desactualizada: Memorias (la última se corresponde a los años 2</w:t>
                      </w:r>
                      <w:r>
                        <w:rPr>
                          <w:sz w:val="20"/>
                          <w:szCs w:val="20"/>
                        </w:rPr>
                        <w:t>0</w:t>
                      </w:r>
                      <w:r w:rsidRPr="009C5267">
                        <w:rPr>
                          <w:sz w:val="20"/>
                          <w:szCs w:val="20"/>
                        </w:rPr>
                        <w:t xml:space="preserve">14 y 2015); y un resumen ejecutivo (2017)); estadísticas de la función consultiva 2017 y 2018); estadísticas sobre el derecho de acceso (hasta abril 2019) </w:t>
                      </w:r>
                      <w:r>
                        <w:rPr>
                          <w:sz w:val="20"/>
                          <w:szCs w:val="20"/>
                        </w:rPr>
                        <w:t>o las ac</w:t>
                      </w:r>
                      <w:r w:rsidRPr="009C5267">
                        <w:rPr>
                          <w:sz w:val="20"/>
                          <w:szCs w:val="20"/>
                        </w:rPr>
                        <w:t xml:space="preserve">tas de la Junta de Compras </w:t>
                      </w:r>
                      <w:r>
                        <w:rPr>
                          <w:sz w:val="20"/>
                          <w:szCs w:val="20"/>
                        </w:rPr>
                        <w:t>(</w:t>
                      </w:r>
                      <w:r w:rsidRPr="009C5267">
                        <w:rPr>
                          <w:sz w:val="20"/>
                          <w:szCs w:val="20"/>
                        </w:rPr>
                        <w:t>hasta el a</w:t>
                      </w:r>
                      <w:r>
                        <w:rPr>
                          <w:sz w:val="20"/>
                          <w:szCs w:val="20"/>
                        </w:rPr>
                        <w:t>ño</w:t>
                      </w:r>
                      <w:r w:rsidRPr="009C5267">
                        <w:rPr>
                          <w:sz w:val="20"/>
                          <w:szCs w:val="20"/>
                        </w:rPr>
                        <w:t xml:space="preserve"> 2019</w:t>
                      </w:r>
                      <w:r>
                        <w:rPr>
                          <w:sz w:val="20"/>
                          <w:szCs w:val="20"/>
                        </w:rPr>
                        <w:t>).</w:t>
                      </w:r>
                    </w:p>
                  </w:txbxContent>
                </v:textbox>
              </v:shape>
            </w:pict>
          </mc:Fallback>
        </mc:AlternateContent>
      </w:r>
    </w:p>
    <w:p w:rsidR="008B2984" w:rsidRDefault="008B2984"/>
    <w:p w:rsidR="008B2984" w:rsidRDefault="008B2984"/>
    <w:p w:rsidR="008B2984" w:rsidRDefault="008B2984"/>
    <w:p w:rsidR="008B2984" w:rsidRDefault="008B2984"/>
    <w:p w:rsidR="008B2984" w:rsidRDefault="008B2984"/>
    <w:p w:rsidR="008B2984" w:rsidRDefault="008B2984"/>
    <w:p w:rsidR="008B2984" w:rsidRDefault="008B2984"/>
    <w:p w:rsidR="008B2984" w:rsidRDefault="008B2984"/>
    <w:p w:rsidR="00841C08" w:rsidRDefault="00841C08"/>
    <w:p w:rsidR="008B2984" w:rsidRDefault="008B2984"/>
    <w:p w:rsidR="008B2984" w:rsidRDefault="008B2984"/>
    <w:p w:rsidR="008B2984" w:rsidRDefault="008B2984"/>
    <w:p w:rsidR="008C1E1E" w:rsidRDefault="00A01C7F">
      <w:r w:rsidRPr="002A154B">
        <w:rPr>
          <w:noProof/>
          <w:u w:val="single"/>
        </w:rPr>
        <mc:AlternateContent>
          <mc:Choice Requires="wps">
            <w:drawing>
              <wp:anchor distT="0" distB="0" distL="114300" distR="114300" simplePos="0" relativeHeight="251673600" behindDoc="0" locked="0" layoutInCell="1" allowOverlap="1" wp14:anchorId="7D51743F" wp14:editId="38E59C35">
                <wp:simplePos x="0" y="0"/>
                <wp:positionH relativeFrom="column">
                  <wp:posOffset>247650</wp:posOffset>
                </wp:positionH>
                <wp:positionV relativeFrom="paragraph">
                  <wp:posOffset>133350</wp:posOffset>
                </wp:positionV>
                <wp:extent cx="6264910" cy="26003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600325"/>
                        </a:xfrm>
                        <a:prstGeom prst="rect">
                          <a:avLst/>
                        </a:prstGeom>
                        <a:solidFill>
                          <a:srgbClr val="FFFFFF"/>
                        </a:solidFill>
                        <a:ln w="9525">
                          <a:solidFill>
                            <a:srgbClr val="000000"/>
                          </a:solidFill>
                          <a:miter lim="800000"/>
                          <a:headEnd/>
                          <a:tailEnd/>
                        </a:ln>
                      </wps:spPr>
                      <wps:txbx>
                        <w:txbxContent>
                          <w:p w:rsidR="00197BA8" w:rsidRPr="00FD42D8" w:rsidRDefault="00197BA8" w:rsidP="00A01C7F">
                            <w:pPr>
                              <w:rPr>
                                <w:b/>
                                <w:color w:val="00642D"/>
                              </w:rPr>
                            </w:pPr>
                            <w:r w:rsidRPr="00FD42D8">
                              <w:rPr>
                                <w:b/>
                                <w:color w:val="00642D"/>
                              </w:rPr>
                              <w:t>Buenas Prácticas</w:t>
                            </w:r>
                          </w:p>
                          <w:p w:rsidR="00197BA8" w:rsidRPr="00685ECD" w:rsidRDefault="00197BA8" w:rsidP="00A01C7F">
                            <w:pPr>
                              <w:rPr>
                                <w:sz w:val="20"/>
                                <w:szCs w:val="20"/>
                              </w:rPr>
                            </w:pPr>
                            <w:r w:rsidRPr="00685ECD">
                              <w:rPr>
                                <w:sz w:val="20"/>
                                <w:szCs w:val="20"/>
                              </w:rPr>
                              <w:t>Como buenas prácticas del Consejo General del Poder Judicial que podrían ser aplicables a otras instituciones u organizaciones sujetas a obligaciones de publicidad activa, cabe destacar:</w:t>
                            </w:r>
                          </w:p>
                          <w:p w:rsidR="00197BA8" w:rsidRPr="00685ECD" w:rsidRDefault="00197BA8" w:rsidP="00851D90">
                            <w:pPr>
                              <w:pStyle w:val="Prrafodelista"/>
                              <w:numPr>
                                <w:ilvl w:val="0"/>
                                <w:numId w:val="5"/>
                              </w:numPr>
                              <w:jc w:val="both"/>
                              <w:rPr>
                                <w:sz w:val="20"/>
                                <w:szCs w:val="20"/>
                              </w:rPr>
                            </w:pPr>
                            <w:r w:rsidRPr="00685ECD">
                              <w:rPr>
                                <w:sz w:val="20"/>
                                <w:szCs w:val="20"/>
                              </w:rPr>
                              <w:t>La aprobación de un protocolo para la gestión de las solicitudes de información así como la habilitación de un apartado específico para el ejercicio del derecho de acceso, con un formulario breve y muy asequible en el que no se exige la identificación del solicitante (campo no obligatorio)</w:t>
                            </w:r>
                          </w:p>
                          <w:p w:rsidR="00197BA8" w:rsidRPr="00685ECD" w:rsidRDefault="00197BA8" w:rsidP="009C5267">
                            <w:pPr>
                              <w:pStyle w:val="Prrafodelista"/>
                              <w:numPr>
                                <w:ilvl w:val="0"/>
                                <w:numId w:val="5"/>
                              </w:numPr>
                              <w:jc w:val="both"/>
                              <w:rPr>
                                <w:sz w:val="20"/>
                                <w:szCs w:val="20"/>
                              </w:rPr>
                            </w:pPr>
                            <w:r w:rsidRPr="00685ECD">
                              <w:rPr>
                                <w:sz w:val="20"/>
                                <w:szCs w:val="20"/>
                              </w:rPr>
                              <w:t>La creación de un sistema de alertas de publicación de novedades en el Portal de Transparencia</w:t>
                            </w:r>
                          </w:p>
                          <w:p w:rsidR="00197BA8" w:rsidRPr="00685ECD" w:rsidRDefault="00197BA8" w:rsidP="009C5267">
                            <w:pPr>
                              <w:pStyle w:val="Prrafodelista"/>
                              <w:numPr>
                                <w:ilvl w:val="0"/>
                                <w:numId w:val="5"/>
                              </w:numPr>
                              <w:jc w:val="both"/>
                              <w:rPr>
                                <w:sz w:val="20"/>
                                <w:szCs w:val="20"/>
                              </w:rPr>
                            </w:pPr>
                            <w:r w:rsidRPr="00685ECD">
                              <w:rPr>
                                <w:sz w:val="20"/>
                                <w:szCs w:val="20"/>
                              </w:rPr>
                              <w:t xml:space="preserve"> La existencia de un buscador para los convenios, por años y texto a localizar.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9.5pt;margin-top:10.5pt;width:493.3pt;height:20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">
                <v:textbox>
                  <w:txbxContent>
                    <w:p w:rsidR="008B2984" w:rsidRPr="00FD42D8" w:rsidRDefault="008B2984" w:rsidP="00A01C7F">
                      <w:pPr>
                        <w:rPr>
                          <w:b/>
                          <w:color w:val="00642D"/>
                        </w:rPr>
                      </w:pPr>
                      <w:r w:rsidRPr="00FD42D8">
                        <w:rPr>
                          <w:b/>
                          <w:color w:val="00642D"/>
                        </w:rPr>
                        <w:t>Buenas Prácticas</w:t>
                      </w:r>
                    </w:p>
                    <w:p w:rsidR="008B2984" w:rsidRPr="00685ECD" w:rsidRDefault="008B2984" w:rsidP="00A01C7F">
                      <w:pPr>
                        <w:rPr>
                          <w:sz w:val="20"/>
                          <w:szCs w:val="20"/>
                        </w:rPr>
                      </w:pPr>
                      <w:r w:rsidRPr="00685ECD">
                        <w:rPr>
                          <w:sz w:val="20"/>
                          <w:szCs w:val="20"/>
                        </w:rPr>
                        <w:t>Como buenas prácticas del Consejo General del Poder Judicial que podrían ser aplicables a otras instituciones u organizaciones sujetas a obligaciones de publicidad activa, cabe destacar:</w:t>
                      </w:r>
                    </w:p>
                    <w:p w:rsidR="008B2984" w:rsidRPr="00685ECD" w:rsidRDefault="008B2984" w:rsidP="00851D90">
                      <w:pPr>
                        <w:pStyle w:val="Prrafodelista"/>
                        <w:numPr>
                          <w:ilvl w:val="0"/>
                          <w:numId w:val="5"/>
                        </w:numPr>
                        <w:jc w:val="both"/>
                        <w:rPr>
                          <w:sz w:val="20"/>
                          <w:szCs w:val="20"/>
                        </w:rPr>
                      </w:pPr>
                      <w:r w:rsidRPr="00685ECD">
                        <w:rPr>
                          <w:sz w:val="20"/>
                          <w:szCs w:val="20"/>
                        </w:rPr>
                        <w:t>La aprobación de un protocolo para la gestión de las solicitudes de información así como la habilitación de un apartado específico para el ejercicio del derecho de acceso, con un formulario breve y muy asequible en el que no se exige la identificación del solicitante (campo no obligatorio)</w:t>
                      </w:r>
                    </w:p>
                    <w:p w:rsidR="008B2984" w:rsidRPr="00685ECD" w:rsidRDefault="008B2984" w:rsidP="009C5267">
                      <w:pPr>
                        <w:pStyle w:val="Prrafodelista"/>
                        <w:numPr>
                          <w:ilvl w:val="0"/>
                          <w:numId w:val="5"/>
                        </w:numPr>
                        <w:jc w:val="both"/>
                        <w:rPr>
                          <w:sz w:val="20"/>
                          <w:szCs w:val="20"/>
                        </w:rPr>
                      </w:pPr>
                      <w:r w:rsidRPr="00685ECD">
                        <w:rPr>
                          <w:sz w:val="20"/>
                          <w:szCs w:val="20"/>
                        </w:rPr>
                        <w:t>La creación de un sistema de alertas de publicación de novedades en el Portal de Transparencia</w:t>
                      </w:r>
                    </w:p>
                    <w:p w:rsidR="008B2984" w:rsidRPr="00685ECD" w:rsidRDefault="008B2984" w:rsidP="009C5267">
                      <w:pPr>
                        <w:pStyle w:val="Prrafodelista"/>
                        <w:numPr>
                          <w:ilvl w:val="0"/>
                          <w:numId w:val="5"/>
                        </w:numPr>
                        <w:jc w:val="both"/>
                        <w:rPr>
                          <w:sz w:val="20"/>
                          <w:szCs w:val="20"/>
                        </w:rPr>
                      </w:pPr>
                      <w:r w:rsidRPr="00685ECD">
                        <w:rPr>
                          <w:sz w:val="20"/>
                          <w:szCs w:val="20"/>
                        </w:rPr>
                        <w:t xml:space="preserve"> La existencia de un buscador para los convenios, por años y texto a localizar.</w:t>
                      </w:r>
                    </w:p>
                  </w:txbxContent>
                </v:textbox>
              </v:shape>
            </w:pict>
          </mc:Fallback>
        </mc:AlternateContent>
      </w:r>
    </w:p>
    <w:p w:rsidR="00B40246" w:rsidRDefault="00B40246"/>
    <w:p w:rsidR="008B2984" w:rsidRDefault="008B2984"/>
    <w:p w:rsidR="008B2984" w:rsidRDefault="008B2984"/>
    <w:p w:rsidR="008B2984" w:rsidRDefault="008B2984"/>
    <w:p w:rsidR="00561402" w:rsidRDefault="00561402"/>
    <w:p w:rsidR="00B40246" w:rsidRDefault="00B40246"/>
    <w:p w:rsidR="00745EFC" w:rsidRDefault="00745EFC"/>
    <w:p w:rsidR="00745EFC" w:rsidRDefault="00745EFC"/>
    <w:p w:rsidR="008B2984" w:rsidRDefault="008B2984">
      <w:r>
        <w:br w:type="page"/>
      </w:r>
    </w:p>
    <w:p w:rsidR="00745EFC" w:rsidRDefault="00745EFC"/>
    <w:p w:rsidR="00745EFC" w:rsidRPr="002A154B" w:rsidRDefault="00745EFC" w:rsidP="00745EFC">
      <w:pPr>
        <w:pStyle w:val="Cuerpodelboletn"/>
        <w:numPr>
          <w:ilvl w:val="0"/>
          <w:numId w:val="1"/>
        </w:numPr>
        <w:spacing w:before="120" w:after="120" w:line="312" w:lineRule="auto"/>
        <w:rPr>
          <w:b/>
          <w:color w:val="00642D"/>
          <w:sz w:val="32"/>
        </w:rPr>
      </w:pPr>
      <w:r>
        <w:rPr>
          <w:b/>
          <w:color w:val="00642D"/>
          <w:sz w:val="32"/>
        </w:rPr>
        <w:t>Conclusiones y Recomendaciones</w:t>
      </w:r>
    </w:p>
    <w:p w:rsidR="00DD51B0" w:rsidRDefault="00DD51B0" w:rsidP="00DD51B0">
      <w:pPr>
        <w:spacing w:before="120" w:after="120" w:line="312" w:lineRule="auto"/>
        <w:jc w:val="both"/>
      </w:pPr>
      <w:r w:rsidRPr="00FD0689">
        <w:t>Como se ha indicado el cumplimiento de las obligaciones de transparencia de la LTAIBG por parte de</w:t>
      </w:r>
      <w:r>
        <w:t xml:space="preserve">l </w:t>
      </w:r>
      <w:r w:rsidR="009C5267" w:rsidRPr="0052202A">
        <w:t>C</w:t>
      </w:r>
      <w:r w:rsidR="00DC1F15">
        <w:t>onsejo General del Poder Judicial,</w:t>
      </w:r>
      <w:r w:rsidRPr="0052202A">
        <w:t xml:space="preserve"> en funci</w:t>
      </w:r>
      <w:r w:rsidRPr="00FD0689">
        <w:t xml:space="preserve">ón de la información disponible en </w:t>
      </w:r>
      <w:r>
        <w:t xml:space="preserve">su Portal de Transparencia </w:t>
      </w:r>
      <w:r w:rsidR="00477089">
        <w:t xml:space="preserve">alcanza un </w:t>
      </w:r>
      <w:r w:rsidR="008E5B7F">
        <w:t>81,6</w:t>
      </w:r>
      <w:r w:rsidR="00477089">
        <w:t>%</w:t>
      </w:r>
      <w:r w:rsidRPr="0042288C">
        <w:t xml:space="preserve">. </w:t>
      </w:r>
    </w:p>
    <w:p w:rsidR="00DD51B0" w:rsidRPr="0052202A" w:rsidRDefault="00DD51B0" w:rsidP="008E5B7F">
      <w:pPr>
        <w:spacing w:before="120" w:after="120"/>
        <w:jc w:val="both"/>
      </w:pPr>
      <w:r w:rsidRPr="0052202A">
        <w:t xml:space="preserve">Este Consejo de Transparencia y Buen Gobierno </w:t>
      </w:r>
      <w:r w:rsidR="0052202A" w:rsidRPr="0052202A">
        <w:t xml:space="preserve">valora </w:t>
      </w:r>
      <w:r w:rsidR="00DC1F15">
        <w:t xml:space="preserve">muy </w:t>
      </w:r>
      <w:r w:rsidRPr="0052202A">
        <w:t xml:space="preserve">positivamente el esfuerzo realizado por el </w:t>
      </w:r>
      <w:r w:rsidR="00DC1F15" w:rsidRPr="0052202A">
        <w:t>C</w:t>
      </w:r>
      <w:r w:rsidR="00DC1F15">
        <w:t>onsejo General del Poder Judicial</w:t>
      </w:r>
      <w:r w:rsidR="0052202A" w:rsidRPr="0052202A">
        <w:t xml:space="preserve"> </w:t>
      </w:r>
      <w:r w:rsidRPr="0052202A">
        <w:t xml:space="preserve">para hacer más transparente su gestión, publicando </w:t>
      </w:r>
      <w:r w:rsidR="00DC1F15">
        <w:t>una gran cantidad de</w:t>
      </w:r>
      <w:r w:rsidRPr="0052202A">
        <w:t xml:space="preserve"> información muy relevante desde el punto de vista de la transparencia que va más allá del cumplimiento de las obligaciones de publicidad activa. También, como se ha señalado, pueden resaltarse buenas prácticas que podrían incorporarse por otras organizaciones públicas.</w:t>
      </w:r>
    </w:p>
    <w:p w:rsidR="00DD51B0" w:rsidRPr="0052202A" w:rsidRDefault="00DD51B0" w:rsidP="008E5B7F">
      <w:pPr>
        <w:spacing w:before="120" w:after="120"/>
        <w:jc w:val="both"/>
      </w:pPr>
      <w:r w:rsidRPr="0052202A">
        <w:t>No obstante,</w:t>
      </w:r>
      <w:r>
        <w:t xml:space="preserve"> a lo largo del informe se han señalado una serie de carencias. Por ello y p</w:t>
      </w:r>
      <w:r w:rsidRPr="00FD0689">
        <w:t>ara procurar avances en el grado d</w:t>
      </w:r>
      <w:r w:rsidRPr="008E224F">
        <w:t xml:space="preserve"> </w:t>
      </w:r>
      <w:r w:rsidRPr="00FD0689">
        <w:t>cumplimiento de la LTAIBG por parte de</w:t>
      </w:r>
      <w:r>
        <w:t xml:space="preserve">l </w:t>
      </w:r>
      <w:r w:rsidR="0052202A">
        <w:t xml:space="preserve">Consejo </w:t>
      </w:r>
      <w:r w:rsidR="00DC1F15">
        <w:t xml:space="preserve">General del Poder Judicial </w:t>
      </w:r>
      <w:r w:rsidRPr="00FD0689">
        <w:t xml:space="preserve">este CTBG </w:t>
      </w:r>
      <w:r w:rsidRPr="0052202A">
        <w:t>recomienda:</w:t>
      </w:r>
    </w:p>
    <w:p w:rsidR="00DD51B0" w:rsidRDefault="00DD51B0" w:rsidP="00140C9E">
      <w:pPr>
        <w:spacing w:before="120" w:after="120" w:line="240" w:lineRule="auto"/>
        <w:jc w:val="both"/>
        <w:rPr>
          <w:b/>
          <w:color w:val="00642D"/>
        </w:rPr>
      </w:pPr>
      <w:r w:rsidRPr="008E224F">
        <w:rPr>
          <w:b/>
          <w:color w:val="00642D"/>
        </w:rPr>
        <w:t>Incorporación de información</w:t>
      </w:r>
    </w:p>
    <w:p w:rsidR="009C5267" w:rsidRPr="008C6237" w:rsidRDefault="009C5267" w:rsidP="00140C9E">
      <w:pPr>
        <w:spacing w:before="120" w:after="120" w:line="240" w:lineRule="auto"/>
        <w:jc w:val="both"/>
        <w:outlineLvl w:val="1"/>
        <w:rPr>
          <w:b/>
          <w:color w:val="00642D"/>
        </w:rPr>
      </w:pPr>
      <w:r w:rsidRPr="008C6237">
        <w:rPr>
          <w:b/>
          <w:color w:val="00642D"/>
        </w:rPr>
        <w:t xml:space="preserve">Información </w:t>
      </w:r>
      <w:r>
        <w:rPr>
          <w:b/>
          <w:color w:val="00642D"/>
        </w:rPr>
        <w:t>Institucional</w:t>
      </w:r>
      <w:r w:rsidR="00B56C26">
        <w:rPr>
          <w:b/>
          <w:color w:val="00642D"/>
        </w:rPr>
        <w:t xml:space="preserve"> y</w:t>
      </w:r>
      <w:r>
        <w:rPr>
          <w:b/>
          <w:color w:val="00642D"/>
        </w:rPr>
        <w:t xml:space="preserve"> Organizativa</w:t>
      </w:r>
      <w:r w:rsidR="00B56C26">
        <w:rPr>
          <w:b/>
          <w:color w:val="00642D"/>
        </w:rPr>
        <w:t xml:space="preserve">. Registro de Actividades de tratamiento. </w:t>
      </w:r>
    </w:p>
    <w:p w:rsidR="00C34BD5" w:rsidRPr="00C34BD5" w:rsidRDefault="00C34BD5" w:rsidP="00140C9E">
      <w:pPr>
        <w:pStyle w:val="Prrafodelista"/>
        <w:numPr>
          <w:ilvl w:val="0"/>
          <w:numId w:val="17"/>
        </w:numPr>
        <w:spacing w:before="120" w:after="120" w:line="240" w:lineRule="auto"/>
        <w:contextualSpacing w:val="0"/>
        <w:jc w:val="both"/>
        <w:rPr>
          <w:rFonts w:eastAsia="Times New Roman" w:cs="Times New Roman"/>
          <w:bCs/>
          <w:szCs w:val="36"/>
        </w:rPr>
      </w:pPr>
      <w:r w:rsidRPr="00C34BD5">
        <w:rPr>
          <w:rFonts w:eastAsia="Times New Roman" w:cs="Times New Roman"/>
          <w:bCs/>
          <w:szCs w:val="36"/>
        </w:rPr>
        <w:t>Debe</w:t>
      </w:r>
      <w:r w:rsidR="008B2984">
        <w:rPr>
          <w:rFonts w:eastAsia="Times New Roman" w:cs="Times New Roman"/>
          <w:bCs/>
          <w:szCs w:val="36"/>
        </w:rPr>
        <w:t xml:space="preserve"> </w:t>
      </w:r>
      <w:r w:rsidRPr="00C34BD5">
        <w:rPr>
          <w:rFonts w:eastAsia="Times New Roman" w:cs="Times New Roman"/>
          <w:bCs/>
          <w:szCs w:val="36"/>
        </w:rPr>
        <w:t>publicarse el inventario de actividades de tratamiento de datos en aplicación del artículo 31 de la Ley Orgánica de Protección de Datos Personales y Garantía de los Derechos Digitales.</w:t>
      </w:r>
    </w:p>
    <w:p w:rsidR="00DD51B0" w:rsidRPr="008C6237" w:rsidRDefault="00DD51B0" w:rsidP="00140C9E">
      <w:pPr>
        <w:spacing w:before="120" w:after="120" w:line="240" w:lineRule="auto"/>
        <w:jc w:val="both"/>
        <w:outlineLvl w:val="1"/>
        <w:rPr>
          <w:b/>
          <w:color w:val="00642D"/>
        </w:rPr>
      </w:pPr>
      <w:r w:rsidRPr="008C6237">
        <w:rPr>
          <w:b/>
          <w:color w:val="00642D"/>
        </w:rPr>
        <w:t>Información Económica, Presupuestaria y Estadística.</w:t>
      </w:r>
    </w:p>
    <w:p w:rsidR="00DC1F15" w:rsidRPr="0018466C" w:rsidRDefault="00DD51B0" w:rsidP="00140C9E">
      <w:pPr>
        <w:pStyle w:val="Prrafodelista"/>
        <w:numPr>
          <w:ilvl w:val="0"/>
          <w:numId w:val="15"/>
        </w:numPr>
        <w:spacing w:before="120" w:after="120" w:line="240" w:lineRule="auto"/>
        <w:contextualSpacing w:val="0"/>
        <w:jc w:val="both"/>
      </w:pPr>
      <w:r w:rsidRPr="00F418DD">
        <w:rPr>
          <w:rFonts w:eastAsia="Times New Roman" w:cs="Times New Roman"/>
          <w:bCs/>
        </w:rPr>
        <w:t xml:space="preserve">Debe publicarse la información </w:t>
      </w:r>
      <w:r w:rsidR="00DC1F15" w:rsidRPr="00F418DD">
        <w:rPr>
          <w:rFonts w:eastAsia="Times New Roman" w:cs="Times New Roman"/>
          <w:bCs/>
        </w:rPr>
        <w:t>sobre datos estadísticos sobre el porcentaje en volumen presupuestario de contratos adjudicados a través de cada uno de los procedimientos previstos en la legislación de contratos del sector público.</w:t>
      </w:r>
    </w:p>
    <w:p w:rsidR="0018466C" w:rsidRPr="00F418DD" w:rsidRDefault="0018466C" w:rsidP="00140C9E">
      <w:pPr>
        <w:pStyle w:val="Prrafodelista"/>
        <w:numPr>
          <w:ilvl w:val="0"/>
          <w:numId w:val="15"/>
        </w:numPr>
        <w:spacing w:before="120" w:after="120" w:line="240" w:lineRule="auto"/>
        <w:contextualSpacing w:val="0"/>
        <w:jc w:val="both"/>
      </w:pPr>
      <w:r>
        <w:rPr>
          <w:rFonts w:eastAsia="Times New Roman" w:cs="Times New Roman"/>
          <w:bCs/>
        </w:rPr>
        <w:t xml:space="preserve">Debe publicarse el presupuesto para </w:t>
      </w:r>
      <w:r w:rsidR="008B2984">
        <w:rPr>
          <w:rFonts w:eastAsia="Times New Roman" w:cs="Times New Roman"/>
          <w:bCs/>
        </w:rPr>
        <w:t xml:space="preserve">el ejercicio </w:t>
      </w:r>
      <w:r>
        <w:rPr>
          <w:rFonts w:eastAsia="Times New Roman" w:cs="Times New Roman"/>
          <w:bCs/>
        </w:rPr>
        <w:t>2021.</w:t>
      </w:r>
    </w:p>
    <w:p w:rsidR="008E5B7F" w:rsidRDefault="008E5B7F" w:rsidP="00140C9E">
      <w:pPr>
        <w:spacing w:before="120" w:after="120" w:line="240" w:lineRule="auto"/>
        <w:ind w:left="425"/>
        <w:jc w:val="both"/>
        <w:outlineLvl w:val="1"/>
        <w:rPr>
          <w:b/>
          <w:color w:val="00642D"/>
        </w:rPr>
      </w:pPr>
    </w:p>
    <w:p w:rsidR="00DD51B0" w:rsidRPr="00685ECD" w:rsidRDefault="00DD51B0" w:rsidP="00140C9E">
      <w:pPr>
        <w:spacing w:before="120" w:after="120" w:line="240" w:lineRule="auto"/>
        <w:ind w:left="425"/>
        <w:jc w:val="both"/>
        <w:outlineLvl w:val="1"/>
        <w:rPr>
          <w:b/>
          <w:color w:val="00642D"/>
        </w:rPr>
      </w:pPr>
      <w:r w:rsidRPr="00685ECD">
        <w:rPr>
          <w:b/>
          <w:color w:val="00642D"/>
        </w:rPr>
        <w:t>Calidad de la Información.</w:t>
      </w:r>
    </w:p>
    <w:p w:rsidR="00DD51B0" w:rsidRPr="00DA1F69" w:rsidRDefault="00DD51B0" w:rsidP="00140C9E">
      <w:pPr>
        <w:pStyle w:val="Prrafodelista"/>
        <w:numPr>
          <w:ilvl w:val="0"/>
          <w:numId w:val="16"/>
        </w:numPr>
        <w:spacing w:before="120" w:after="120" w:line="240" w:lineRule="auto"/>
        <w:contextualSpacing w:val="0"/>
        <w:jc w:val="both"/>
      </w:pPr>
      <w:r w:rsidRPr="00DA1F69">
        <w:t xml:space="preserve">Debería </w:t>
      </w:r>
      <w:r w:rsidR="009C5267" w:rsidRPr="00DA1F69">
        <w:t>actualizarse la información que no lo esté</w:t>
      </w:r>
      <w:r w:rsidR="008A127B" w:rsidRPr="00DA1F69">
        <w:t xml:space="preserve">, </w:t>
      </w:r>
      <w:r w:rsidR="00044878">
        <w:t>se encuentre</w:t>
      </w:r>
      <w:r w:rsidR="008A127B" w:rsidRPr="00DA1F69">
        <w:t xml:space="preserve"> o no sujeta a obligaciones de publicidad activa;</w:t>
      </w:r>
      <w:r w:rsidR="00FD42D8">
        <w:t xml:space="preserve"> </w:t>
      </w:r>
      <w:r w:rsidR="00DC1F15" w:rsidRPr="00DA1F69">
        <w:t>y</w:t>
      </w:r>
      <w:r w:rsidR="009C5267" w:rsidRPr="00DA1F69">
        <w:t xml:space="preserve"> </w:t>
      </w:r>
      <w:r w:rsidRPr="00DA1F69">
        <w:t xml:space="preserve">publicarse en el Portal de Transparencia una referencia a la última fecha en que se revisó o actualizó la información. Solo de esta manera </w:t>
      </w:r>
      <w:r w:rsidR="00044878">
        <w:t>es</w:t>
      </w:r>
      <w:r w:rsidRPr="00DA1F69">
        <w:t xml:space="preserve"> posible para la ci</w:t>
      </w:r>
      <w:bookmarkStart w:id="0" w:name="_GoBack"/>
      <w:bookmarkEnd w:id="0"/>
      <w:r w:rsidRPr="00DA1F69">
        <w:t xml:space="preserve">udadanía </w:t>
      </w:r>
      <w:r w:rsidR="00044878">
        <w:t>conocer</w:t>
      </w:r>
      <w:r w:rsidRPr="00DA1F69">
        <w:t xml:space="preserve"> si la información que está consultando está vigente.</w:t>
      </w:r>
      <w:r w:rsidR="00DC1F15" w:rsidRPr="00DA1F69">
        <w:t xml:space="preserve"> La creación de un sistema de alertas no implica por sí solo que toda la información se encuentre actualizada. </w:t>
      </w:r>
    </w:p>
    <w:p w:rsidR="008B2984" w:rsidRDefault="00DD51B0" w:rsidP="00D27354">
      <w:pPr>
        <w:jc w:val="right"/>
      </w:pPr>
      <w:r>
        <w:t xml:space="preserve">Madrid, </w:t>
      </w:r>
      <w:r w:rsidR="00FA622D">
        <w:t>marzo</w:t>
      </w:r>
      <w:r w:rsidR="00DE21A2">
        <w:t xml:space="preserve"> </w:t>
      </w:r>
      <w:r>
        <w:t>de 2021</w:t>
      </w:r>
    </w:p>
    <w:p w:rsidR="00AA34E7" w:rsidRDefault="00AA34E7" w:rsidP="00D27354">
      <w:pPr>
        <w:jc w:val="right"/>
      </w:pPr>
      <w:r>
        <w:br w:type="page"/>
      </w:r>
    </w:p>
    <w:p w:rsidR="00AA34E7" w:rsidRPr="00AA34E7" w:rsidRDefault="00197BA8" w:rsidP="00AA34E7">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76347B35D08F495292EF0081BC5DF61B"/>
          </w:placeholder>
        </w:sdtPr>
        <w:sdtContent>
          <w:r w:rsidR="00AA34E7" w:rsidRPr="00AA34E7">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AA34E7" w:rsidRPr="00AA34E7" w:rsidTr="00D27354">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AA34E7" w:rsidRPr="00AA34E7" w:rsidRDefault="00AA34E7" w:rsidP="00AA34E7">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AA34E7" w:rsidRPr="00AA34E7" w:rsidRDefault="00AA34E7" w:rsidP="00AA34E7">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AA34E7" w:rsidRPr="00AA34E7" w:rsidRDefault="00AA34E7" w:rsidP="00AA34E7">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D2735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D2735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SIGNIFICADO</w:t>
            </w:r>
          </w:p>
        </w:tc>
      </w:tr>
      <w:tr w:rsidR="00AA34E7" w:rsidRPr="00AA34E7" w:rsidTr="00D27354">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SI se publica el contenido de la obligación exigida</w:t>
            </w:r>
          </w:p>
        </w:tc>
      </w:tr>
      <w:tr w:rsidR="00AA34E7" w:rsidRPr="00AA34E7" w:rsidTr="00D27354">
        <w:trPr>
          <w:trHeight w:val="323"/>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NO se publica el contenido de la obligación exigida</w:t>
            </w:r>
          </w:p>
        </w:tc>
      </w:tr>
      <w:tr w:rsidR="00AA34E7" w:rsidRPr="00AA34E7" w:rsidTr="00D27354">
        <w:trPr>
          <w:trHeight w:val="427"/>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De forma DIRECTA en la misma web o con enlace directo a la información</w:t>
            </w:r>
          </w:p>
        </w:tc>
      </w:tr>
      <w:tr w:rsidR="00AA34E7" w:rsidRPr="00AA34E7" w:rsidTr="00D27354">
        <w:trPr>
          <w:trHeight w:val="419"/>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De forma INDIRECTA pero sin dirigir a la información a la que se refiere</w:t>
            </w:r>
          </w:p>
        </w:tc>
      </w:tr>
      <w:tr w:rsidR="00AA34E7" w:rsidRPr="00AA34E7" w:rsidTr="00D27354">
        <w:trPr>
          <w:trHeight w:val="411"/>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Tiene FECHA y está dentro de los TRES meses previos a la fecha de consulta</w:t>
            </w:r>
          </w:p>
        </w:tc>
      </w:tr>
      <w:tr w:rsidR="00AA34E7" w:rsidRPr="00AA34E7" w:rsidTr="00D27354">
        <w:trPr>
          <w:trHeight w:val="416"/>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Tiene FECHA</w:t>
            </w:r>
            <w:r w:rsidR="008B2984">
              <w:rPr>
                <w:rFonts w:eastAsia="Times New Roman" w:cs="Calibri"/>
                <w:color w:val="000000"/>
                <w:sz w:val="16"/>
                <w:szCs w:val="16"/>
              </w:rPr>
              <w:t xml:space="preserve">   </w:t>
            </w:r>
            <w:r w:rsidRPr="00AA34E7">
              <w:rPr>
                <w:rFonts w:eastAsia="Times New Roman" w:cs="Calibri"/>
                <w:color w:val="000000"/>
                <w:sz w:val="16"/>
                <w:szCs w:val="16"/>
              </w:rPr>
              <w:t>pero NO ESTA ACTUALIZADO dentro de los tres meses</w:t>
            </w:r>
          </w:p>
        </w:tc>
      </w:tr>
      <w:tr w:rsidR="00AA34E7" w:rsidRPr="00AA34E7" w:rsidTr="00D27354">
        <w:trPr>
          <w:trHeight w:val="422"/>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NO SE CONOCE la fecha de publicación de la información</w:t>
            </w:r>
          </w:p>
        </w:tc>
      </w:tr>
      <w:tr w:rsidR="00AA34E7" w:rsidRPr="00AA34E7" w:rsidTr="00D27354">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3 clics como máximo</w:t>
            </w:r>
          </w:p>
        </w:tc>
      </w:tr>
      <w:tr w:rsidR="00AA34E7" w:rsidRPr="00AA34E7" w:rsidTr="00D27354">
        <w:trPr>
          <w:trHeight w:val="1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4</w:t>
            </w:r>
          </w:p>
        </w:tc>
      </w:tr>
      <w:tr w:rsidR="00AA34E7" w:rsidRPr="00AA34E7" w:rsidTr="00D27354">
        <w:trPr>
          <w:trHeight w:val="24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5</w:t>
            </w:r>
          </w:p>
        </w:tc>
      </w:tr>
      <w:tr w:rsidR="00AA34E7" w:rsidRPr="00AA34E7" w:rsidTr="00D27354">
        <w:trPr>
          <w:trHeight w:val="26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6</w:t>
            </w:r>
          </w:p>
        </w:tc>
      </w:tr>
      <w:tr w:rsidR="00AA34E7" w:rsidRPr="00AA34E7" w:rsidTr="00D27354">
        <w:trPr>
          <w:trHeight w:val="28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7</w:t>
            </w:r>
          </w:p>
        </w:tc>
      </w:tr>
      <w:tr w:rsidR="00AA34E7" w:rsidRPr="00AA34E7" w:rsidTr="00D27354">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8</w:t>
            </w:r>
          </w:p>
        </w:tc>
      </w:tr>
      <w:tr w:rsidR="00AA34E7" w:rsidRPr="00AA34E7" w:rsidTr="00D27354">
        <w:trPr>
          <w:trHeight w:val="13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9</w:t>
            </w:r>
          </w:p>
        </w:tc>
      </w:tr>
      <w:tr w:rsidR="00AA34E7" w:rsidRPr="00AA34E7" w:rsidTr="00D27354">
        <w:trPr>
          <w:trHeight w:val="20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10</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11</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12</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Más de 12 clics</w:t>
            </w:r>
          </w:p>
        </w:tc>
      </w:tr>
      <w:tr w:rsidR="00AA34E7" w:rsidRPr="00AA34E7" w:rsidTr="00D27354">
        <w:trPr>
          <w:trHeight w:val="26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MUY comprensible o con ayudas, en su caso</w:t>
            </w:r>
          </w:p>
        </w:tc>
      </w:tr>
      <w:tr w:rsidR="00AA34E7" w:rsidRPr="00AA34E7" w:rsidTr="00D27354">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Comprensible</w:t>
            </w:r>
          </w:p>
        </w:tc>
      </w:tr>
      <w:tr w:rsidR="00AA34E7" w:rsidRPr="00AA34E7" w:rsidTr="00D27354">
        <w:trPr>
          <w:trHeight w:val="25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Normal</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Poco comprensible</w:t>
            </w:r>
          </w:p>
        </w:tc>
      </w:tr>
      <w:tr w:rsidR="00AA34E7" w:rsidRPr="00AA34E7" w:rsidTr="00D27354">
        <w:trPr>
          <w:trHeight w:val="18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Difícilmente comprensible</w:t>
            </w:r>
          </w:p>
        </w:tc>
      </w:tr>
      <w:tr w:rsidR="00AA34E7" w:rsidRPr="00AA34E7" w:rsidTr="00D27354">
        <w:trPr>
          <w:trHeight w:val="24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D27354">
        <w:trPr>
          <w:trHeight w:val="12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NADA comprensible</w:t>
            </w:r>
          </w:p>
        </w:tc>
      </w:tr>
      <w:tr w:rsidR="00AA34E7" w:rsidRPr="00AA34E7" w:rsidTr="00D27354">
        <w:trPr>
          <w:trHeight w:val="57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sz w:val="16"/>
                <w:szCs w:val="16"/>
              </w:rPr>
            </w:pPr>
            <w:r w:rsidRPr="00AA34E7">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sz w:val="16"/>
                <w:szCs w:val="16"/>
              </w:rPr>
            </w:pPr>
            <w:r w:rsidRPr="00AA34E7">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sz w:val="16"/>
                <w:szCs w:val="16"/>
              </w:rPr>
            </w:pPr>
            <w:r w:rsidRPr="00AA34E7">
              <w:rPr>
                <w:rFonts w:eastAsia="Times New Roman" w:cs="Calibri"/>
                <w:sz w:val="16"/>
                <w:szCs w:val="16"/>
              </w:rPr>
              <w:t>la información se encuentra ordenada en grupos de materias, temáticas o de acuerdo con los bloques o grupos de información de la ley</w:t>
            </w:r>
          </w:p>
        </w:tc>
      </w:tr>
      <w:tr w:rsidR="00AA34E7" w:rsidRPr="00AA34E7" w:rsidTr="00D27354">
        <w:trPr>
          <w:trHeight w:val="42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sz w:val="16"/>
                <w:szCs w:val="16"/>
              </w:rPr>
            </w:pPr>
            <w:r w:rsidRPr="00AA34E7">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sz w:val="16"/>
                <w:szCs w:val="16"/>
              </w:rPr>
            </w:pPr>
            <w:r w:rsidRPr="00AA34E7">
              <w:rPr>
                <w:rFonts w:eastAsia="Times New Roman" w:cs="Calibri"/>
                <w:sz w:val="16"/>
                <w:szCs w:val="16"/>
              </w:rPr>
              <w:t>la información se presenta dispersa sin agrupación ni ordenación alguna</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Es un formato reutilizable establecido</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NO es un formato reutilizable</w:t>
            </w:r>
          </w:p>
        </w:tc>
      </w:tr>
      <w:tr w:rsidR="00AA34E7" w:rsidRPr="00AA34E7" w:rsidTr="00D27354">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o banner en la página inicial del sitio</w:t>
            </w:r>
          </w:p>
        </w:tc>
      </w:tr>
      <w:tr w:rsidR="00AA34E7" w:rsidRPr="00AA34E7" w:rsidTr="00D27354">
        <w:trPr>
          <w:trHeight w:val="362"/>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pero NO en la página de inicio</w:t>
            </w:r>
          </w:p>
        </w:tc>
      </w:tr>
      <w:tr w:rsidR="00AA34E7" w:rsidRPr="00AA34E7" w:rsidTr="00D27354">
        <w:trPr>
          <w:trHeight w:val="6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No existe un apartado específico de transparencia</w:t>
            </w:r>
          </w:p>
        </w:tc>
      </w:tr>
    </w:tbl>
    <w:p w:rsidR="00B40246" w:rsidRDefault="00B40246"/>
    <w:sectPr w:rsidR="00B40246" w:rsidSect="00F973BF">
      <w:pgSz w:w="11906" w:h="16838"/>
      <w:pgMar w:top="851"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BA8" w:rsidRDefault="00197BA8" w:rsidP="00932008">
      <w:pPr>
        <w:spacing w:after="0" w:line="240" w:lineRule="auto"/>
      </w:pPr>
      <w:r>
        <w:separator/>
      </w:r>
    </w:p>
  </w:endnote>
  <w:endnote w:type="continuationSeparator" w:id="0">
    <w:p w:rsidR="00197BA8" w:rsidRDefault="00197BA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BA8" w:rsidRDefault="00197BA8" w:rsidP="00932008">
      <w:pPr>
        <w:spacing w:after="0" w:line="240" w:lineRule="auto"/>
      </w:pPr>
      <w:r>
        <w:separator/>
      </w:r>
    </w:p>
  </w:footnote>
  <w:footnote w:type="continuationSeparator" w:id="0">
    <w:p w:rsidR="00197BA8" w:rsidRDefault="00197BA8"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1pt;height:9.1pt" o:bullet="t">
        <v:imagedata r:id="rId1" o:title="BD14533_"/>
      </v:shape>
    </w:pict>
  </w:numPicBullet>
  <w:abstractNum w:abstractNumId="0">
    <w:nsid w:val="003C2F9F"/>
    <w:multiLevelType w:val="hybridMultilevel"/>
    <w:tmpl w:val="55502E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331CB8"/>
    <w:multiLevelType w:val="hybridMultilevel"/>
    <w:tmpl w:val="06345F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AB6ECF"/>
    <w:multiLevelType w:val="hybridMultilevel"/>
    <w:tmpl w:val="8A208D0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BC2E64"/>
    <w:multiLevelType w:val="hybridMultilevel"/>
    <w:tmpl w:val="C0C6DE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CD41B3"/>
    <w:multiLevelType w:val="hybridMultilevel"/>
    <w:tmpl w:val="75388AC0"/>
    <w:lvl w:ilvl="0" w:tplc="B7C2270E">
      <w:start w:val="1"/>
      <w:numFmt w:val="bullet"/>
      <w:lvlText w:val=""/>
      <w:lvlPicBulletId w:val="0"/>
      <w:lvlJc w:val="left"/>
      <w:pPr>
        <w:ind w:left="785"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8B3D42"/>
    <w:multiLevelType w:val="hybridMultilevel"/>
    <w:tmpl w:val="BCDE4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02B2DDD"/>
    <w:multiLevelType w:val="hybridMultilevel"/>
    <w:tmpl w:val="449C9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0219BE"/>
    <w:multiLevelType w:val="hybridMultilevel"/>
    <w:tmpl w:val="33A487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F557964"/>
    <w:multiLevelType w:val="hybridMultilevel"/>
    <w:tmpl w:val="4970C1F8"/>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5914561"/>
    <w:multiLevelType w:val="hybridMultilevel"/>
    <w:tmpl w:val="D9960264"/>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6A98204B"/>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DFD46B9"/>
    <w:multiLevelType w:val="hybridMultilevel"/>
    <w:tmpl w:val="C71864E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
  </w:num>
  <w:num w:numId="4">
    <w:abstractNumId w:val="0"/>
  </w:num>
  <w:num w:numId="5">
    <w:abstractNumId w:val="1"/>
  </w:num>
  <w:num w:numId="6">
    <w:abstractNumId w:val="7"/>
  </w:num>
  <w:num w:numId="7">
    <w:abstractNumId w:val="15"/>
  </w:num>
  <w:num w:numId="8">
    <w:abstractNumId w:val="11"/>
  </w:num>
  <w:num w:numId="9">
    <w:abstractNumId w:val="5"/>
  </w:num>
  <w:num w:numId="10">
    <w:abstractNumId w:val="18"/>
  </w:num>
  <w:num w:numId="11">
    <w:abstractNumId w:val="8"/>
  </w:num>
  <w:num w:numId="12">
    <w:abstractNumId w:val="2"/>
  </w:num>
  <w:num w:numId="13">
    <w:abstractNumId w:val="9"/>
  </w:num>
  <w:num w:numId="14">
    <w:abstractNumId w:val="10"/>
  </w:num>
  <w:num w:numId="15">
    <w:abstractNumId w:val="6"/>
  </w:num>
  <w:num w:numId="16">
    <w:abstractNumId w:val="17"/>
  </w:num>
  <w:num w:numId="17">
    <w:abstractNumId w:val="3"/>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669C"/>
    <w:rsid w:val="000262A3"/>
    <w:rsid w:val="00036D98"/>
    <w:rsid w:val="00044878"/>
    <w:rsid w:val="00082741"/>
    <w:rsid w:val="000965B3"/>
    <w:rsid w:val="000A7B09"/>
    <w:rsid w:val="000C2EAD"/>
    <w:rsid w:val="000C6CFF"/>
    <w:rsid w:val="000C6F5C"/>
    <w:rsid w:val="000D3F74"/>
    <w:rsid w:val="000E5ED6"/>
    <w:rsid w:val="001020AA"/>
    <w:rsid w:val="00102733"/>
    <w:rsid w:val="0010442E"/>
    <w:rsid w:val="00140C9E"/>
    <w:rsid w:val="00150BE7"/>
    <w:rsid w:val="001561A4"/>
    <w:rsid w:val="00174479"/>
    <w:rsid w:val="00183FD6"/>
    <w:rsid w:val="0018466C"/>
    <w:rsid w:val="00195B60"/>
    <w:rsid w:val="00197BA8"/>
    <w:rsid w:val="001D4CA3"/>
    <w:rsid w:val="00224928"/>
    <w:rsid w:val="00262A3B"/>
    <w:rsid w:val="00266A68"/>
    <w:rsid w:val="002757E1"/>
    <w:rsid w:val="002A154B"/>
    <w:rsid w:val="002F1900"/>
    <w:rsid w:val="003113B9"/>
    <w:rsid w:val="003147F6"/>
    <w:rsid w:val="003170DC"/>
    <w:rsid w:val="003524E8"/>
    <w:rsid w:val="00356964"/>
    <w:rsid w:val="0038665A"/>
    <w:rsid w:val="00391E14"/>
    <w:rsid w:val="00393960"/>
    <w:rsid w:val="003F271E"/>
    <w:rsid w:val="003F572A"/>
    <w:rsid w:val="00477089"/>
    <w:rsid w:val="004D462C"/>
    <w:rsid w:val="004F2655"/>
    <w:rsid w:val="00510C97"/>
    <w:rsid w:val="00521DA9"/>
    <w:rsid w:val="0052202A"/>
    <w:rsid w:val="00541C23"/>
    <w:rsid w:val="00544E0C"/>
    <w:rsid w:val="00561402"/>
    <w:rsid w:val="0057532F"/>
    <w:rsid w:val="005A5263"/>
    <w:rsid w:val="005B13BD"/>
    <w:rsid w:val="005B6CF5"/>
    <w:rsid w:val="005D39EE"/>
    <w:rsid w:val="005F119A"/>
    <w:rsid w:val="005F29B8"/>
    <w:rsid w:val="00612CCC"/>
    <w:rsid w:val="0066381F"/>
    <w:rsid w:val="00674222"/>
    <w:rsid w:val="00685ECD"/>
    <w:rsid w:val="006A2766"/>
    <w:rsid w:val="006D49C6"/>
    <w:rsid w:val="00710031"/>
    <w:rsid w:val="007346AE"/>
    <w:rsid w:val="00742C44"/>
    <w:rsid w:val="00743756"/>
    <w:rsid w:val="00745EFC"/>
    <w:rsid w:val="0076032E"/>
    <w:rsid w:val="00760CE6"/>
    <w:rsid w:val="007B0F99"/>
    <w:rsid w:val="007F3D96"/>
    <w:rsid w:val="0080459A"/>
    <w:rsid w:val="00841C08"/>
    <w:rsid w:val="00842CF2"/>
    <w:rsid w:val="00843911"/>
    <w:rsid w:val="00844FA9"/>
    <w:rsid w:val="00851D90"/>
    <w:rsid w:val="00867348"/>
    <w:rsid w:val="00874CC0"/>
    <w:rsid w:val="00882AF5"/>
    <w:rsid w:val="00887268"/>
    <w:rsid w:val="008A127B"/>
    <w:rsid w:val="008B2984"/>
    <w:rsid w:val="008C1E1E"/>
    <w:rsid w:val="008C66E9"/>
    <w:rsid w:val="008D46B2"/>
    <w:rsid w:val="008E5B7F"/>
    <w:rsid w:val="008F201C"/>
    <w:rsid w:val="008F234F"/>
    <w:rsid w:val="00920948"/>
    <w:rsid w:val="00932008"/>
    <w:rsid w:val="009609E9"/>
    <w:rsid w:val="009751F9"/>
    <w:rsid w:val="00975C8E"/>
    <w:rsid w:val="00982D45"/>
    <w:rsid w:val="009A4C61"/>
    <w:rsid w:val="009C5267"/>
    <w:rsid w:val="009F452A"/>
    <w:rsid w:val="00A01C7F"/>
    <w:rsid w:val="00A12B23"/>
    <w:rsid w:val="00A322FE"/>
    <w:rsid w:val="00A43247"/>
    <w:rsid w:val="00A474AE"/>
    <w:rsid w:val="00A65985"/>
    <w:rsid w:val="00AA21DB"/>
    <w:rsid w:val="00AA34E7"/>
    <w:rsid w:val="00AB3CC1"/>
    <w:rsid w:val="00AC2D63"/>
    <w:rsid w:val="00AD2022"/>
    <w:rsid w:val="00AE03F5"/>
    <w:rsid w:val="00AE1E65"/>
    <w:rsid w:val="00AE68E7"/>
    <w:rsid w:val="00AF493C"/>
    <w:rsid w:val="00B037A5"/>
    <w:rsid w:val="00B34649"/>
    <w:rsid w:val="00B40246"/>
    <w:rsid w:val="00B42E77"/>
    <w:rsid w:val="00B433D3"/>
    <w:rsid w:val="00B56C26"/>
    <w:rsid w:val="00B60866"/>
    <w:rsid w:val="00B841AE"/>
    <w:rsid w:val="00BA42D2"/>
    <w:rsid w:val="00BB6799"/>
    <w:rsid w:val="00BC14FA"/>
    <w:rsid w:val="00BC710D"/>
    <w:rsid w:val="00BD4582"/>
    <w:rsid w:val="00BE17D5"/>
    <w:rsid w:val="00BE6A46"/>
    <w:rsid w:val="00C10B22"/>
    <w:rsid w:val="00C33A23"/>
    <w:rsid w:val="00C34BD5"/>
    <w:rsid w:val="00C35DA4"/>
    <w:rsid w:val="00C5744D"/>
    <w:rsid w:val="00C976EB"/>
    <w:rsid w:val="00CA11D3"/>
    <w:rsid w:val="00CA5E20"/>
    <w:rsid w:val="00CB5511"/>
    <w:rsid w:val="00CC2049"/>
    <w:rsid w:val="00CC781D"/>
    <w:rsid w:val="00D26884"/>
    <w:rsid w:val="00D27354"/>
    <w:rsid w:val="00D41576"/>
    <w:rsid w:val="00D739E6"/>
    <w:rsid w:val="00D96F84"/>
    <w:rsid w:val="00DA1F69"/>
    <w:rsid w:val="00DB1139"/>
    <w:rsid w:val="00DB36CC"/>
    <w:rsid w:val="00DB62E5"/>
    <w:rsid w:val="00DC1F15"/>
    <w:rsid w:val="00DD362E"/>
    <w:rsid w:val="00DD51B0"/>
    <w:rsid w:val="00DE21A2"/>
    <w:rsid w:val="00DE79B0"/>
    <w:rsid w:val="00DF41B1"/>
    <w:rsid w:val="00DF63E7"/>
    <w:rsid w:val="00E3088D"/>
    <w:rsid w:val="00E34195"/>
    <w:rsid w:val="00E47613"/>
    <w:rsid w:val="00E863E7"/>
    <w:rsid w:val="00EA4ACD"/>
    <w:rsid w:val="00EC5685"/>
    <w:rsid w:val="00F029D1"/>
    <w:rsid w:val="00F14DA4"/>
    <w:rsid w:val="00F418DD"/>
    <w:rsid w:val="00F4387C"/>
    <w:rsid w:val="00F47C3B"/>
    <w:rsid w:val="00F556CE"/>
    <w:rsid w:val="00F71D7D"/>
    <w:rsid w:val="00F76624"/>
    <w:rsid w:val="00F95437"/>
    <w:rsid w:val="00F973BF"/>
    <w:rsid w:val="00FA10C7"/>
    <w:rsid w:val="00FA622D"/>
    <w:rsid w:val="00FC66F1"/>
    <w:rsid w:val="00FD42D8"/>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BC7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D46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 w:type="character" w:customStyle="1" w:styleId="Ttulo1Car">
    <w:name w:val="Título 1 Car"/>
    <w:basedOn w:val="Fuentedeprrafopredeter"/>
    <w:link w:val="Ttulo1"/>
    <w:uiPriority w:val="9"/>
    <w:rsid w:val="00BC710D"/>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8D46B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BC7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D46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 w:type="character" w:customStyle="1" w:styleId="Ttulo1Car">
    <w:name w:val="Título 1 Car"/>
    <w:basedOn w:val="Fuentedeprrafopredeter"/>
    <w:link w:val="Ttulo1"/>
    <w:uiPriority w:val="9"/>
    <w:rsid w:val="00BC710D"/>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8D46B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5678">
      <w:bodyDiv w:val="1"/>
      <w:marLeft w:val="0"/>
      <w:marRight w:val="0"/>
      <w:marTop w:val="0"/>
      <w:marBottom w:val="0"/>
      <w:divBdr>
        <w:top w:val="none" w:sz="0" w:space="0" w:color="auto"/>
        <w:left w:val="none" w:sz="0" w:space="0" w:color="auto"/>
        <w:bottom w:val="none" w:sz="0" w:space="0" w:color="auto"/>
        <w:right w:val="none" w:sz="0" w:space="0" w:color="auto"/>
      </w:divBdr>
      <w:divsChild>
        <w:div w:id="1117794543">
          <w:marLeft w:val="0"/>
          <w:marRight w:val="0"/>
          <w:marTop w:val="0"/>
          <w:marBottom w:val="0"/>
          <w:divBdr>
            <w:top w:val="none" w:sz="0" w:space="0" w:color="auto"/>
            <w:left w:val="none" w:sz="0" w:space="0" w:color="auto"/>
            <w:bottom w:val="none" w:sz="0" w:space="0" w:color="auto"/>
            <w:right w:val="none" w:sz="0" w:space="0" w:color="auto"/>
          </w:divBdr>
        </w:div>
        <w:div w:id="1652560898">
          <w:marLeft w:val="0"/>
          <w:marRight w:val="0"/>
          <w:marTop w:val="0"/>
          <w:marBottom w:val="0"/>
          <w:divBdr>
            <w:top w:val="none" w:sz="0" w:space="0" w:color="auto"/>
            <w:left w:val="none" w:sz="0" w:space="0" w:color="auto"/>
            <w:bottom w:val="none" w:sz="0" w:space="0" w:color="auto"/>
            <w:right w:val="none" w:sz="0" w:space="0" w:color="auto"/>
          </w:divBdr>
        </w:div>
        <w:div w:id="586232025">
          <w:marLeft w:val="0"/>
          <w:marRight w:val="0"/>
          <w:marTop w:val="0"/>
          <w:marBottom w:val="0"/>
          <w:divBdr>
            <w:top w:val="none" w:sz="0" w:space="0" w:color="auto"/>
            <w:left w:val="none" w:sz="0" w:space="0" w:color="auto"/>
            <w:bottom w:val="none" w:sz="0" w:space="0" w:color="auto"/>
            <w:right w:val="none" w:sz="0" w:space="0" w:color="auto"/>
          </w:divBdr>
        </w:div>
      </w:divsChild>
    </w:div>
    <w:div w:id="408892390">
      <w:bodyDiv w:val="1"/>
      <w:marLeft w:val="0"/>
      <w:marRight w:val="0"/>
      <w:marTop w:val="0"/>
      <w:marBottom w:val="0"/>
      <w:divBdr>
        <w:top w:val="none" w:sz="0" w:space="0" w:color="auto"/>
        <w:left w:val="none" w:sz="0" w:space="0" w:color="auto"/>
        <w:bottom w:val="none" w:sz="0" w:space="0" w:color="auto"/>
        <w:right w:val="none" w:sz="0" w:space="0" w:color="auto"/>
      </w:divBdr>
    </w:div>
    <w:div w:id="586233687">
      <w:bodyDiv w:val="1"/>
      <w:marLeft w:val="0"/>
      <w:marRight w:val="0"/>
      <w:marTop w:val="0"/>
      <w:marBottom w:val="0"/>
      <w:divBdr>
        <w:top w:val="none" w:sz="0" w:space="0" w:color="auto"/>
        <w:left w:val="none" w:sz="0" w:space="0" w:color="auto"/>
        <w:bottom w:val="none" w:sz="0" w:space="0" w:color="auto"/>
        <w:right w:val="none" w:sz="0" w:space="0" w:color="auto"/>
      </w:divBdr>
      <w:divsChild>
        <w:div w:id="1411191366">
          <w:marLeft w:val="0"/>
          <w:marRight w:val="0"/>
          <w:marTop w:val="0"/>
          <w:marBottom w:val="0"/>
          <w:divBdr>
            <w:top w:val="none" w:sz="0" w:space="0" w:color="auto"/>
            <w:left w:val="none" w:sz="0" w:space="0" w:color="auto"/>
            <w:bottom w:val="none" w:sz="0" w:space="0" w:color="auto"/>
            <w:right w:val="none" w:sz="0" w:space="0" w:color="auto"/>
          </w:divBdr>
        </w:div>
        <w:div w:id="429854168">
          <w:marLeft w:val="0"/>
          <w:marRight w:val="0"/>
          <w:marTop w:val="0"/>
          <w:marBottom w:val="0"/>
          <w:divBdr>
            <w:top w:val="none" w:sz="0" w:space="0" w:color="auto"/>
            <w:left w:val="none" w:sz="0" w:space="0" w:color="auto"/>
            <w:bottom w:val="none" w:sz="0" w:space="0" w:color="auto"/>
            <w:right w:val="none" w:sz="0" w:space="0" w:color="auto"/>
          </w:divBdr>
        </w:div>
      </w:divsChild>
    </w:div>
    <w:div w:id="1065840422">
      <w:bodyDiv w:val="1"/>
      <w:marLeft w:val="0"/>
      <w:marRight w:val="0"/>
      <w:marTop w:val="0"/>
      <w:marBottom w:val="0"/>
      <w:divBdr>
        <w:top w:val="none" w:sz="0" w:space="0" w:color="auto"/>
        <w:left w:val="none" w:sz="0" w:space="0" w:color="auto"/>
        <w:bottom w:val="none" w:sz="0" w:space="0" w:color="auto"/>
        <w:right w:val="none" w:sz="0" w:space="0" w:color="auto"/>
      </w:divBdr>
    </w:div>
    <w:div w:id="1302881074">
      <w:bodyDiv w:val="1"/>
      <w:marLeft w:val="0"/>
      <w:marRight w:val="0"/>
      <w:marTop w:val="0"/>
      <w:marBottom w:val="0"/>
      <w:divBdr>
        <w:top w:val="none" w:sz="0" w:space="0" w:color="auto"/>
        <w:left w:val="none" w:sz="0" w:space="0" w:color="auto"/>
        <w:bottom w:val="none" w:sz="0" w:space="0" w:color="auto"/>
        <w:right w:val="none" w:sz="0" w:space="0" w:color="auto"/>
      </w:divBdr>
      <w:divsChild>
        <w:div w:id="1651132054">
          <w:marLeft w:val="0"/>
          <w:marRight w:val="0"/>
          <w:marTop w:val="0"/>
          <w:marBottom w:val="0"/>
          <w:divBdr>
            <w:top w:val="none" w:sz="0" w:space="0" w:color="auto"/>
            <w:left w:val="none" w:sz="0" w:space="0" w:color="auto"/>
            <w:bottom w:val="none" w:sz="0" w:space="0" w:color="auto"/>
            <w:right w:val="none" w:sz="0" w:space="0" w:color="auto"/>
          </w:divBdr>
        </w:div>
        <w:div w:id="1938949185">
          <w:marLeft w:val="0"/>
          <w:marRight w:val="0"/>
          <w:marTop w:val="0"/>
          <w:marBottom w:val="0"/>
          <w:divBdr>
            <w:top w:val="none" w:sz="0" w:space="0" w:color="auto"/>
            <w:left w:val="none" w:sz="0" w:space="0" w:color="auto"/>
            <w:bottom w:val="none" w:sz="0" w:space="0" w:color="auto"/>
            <w:right w:val="none" w:sz="0" w:space="0" w:color="auto"/>
          </w:divBdr>
        </w:div>
      </w:divsChild>
    </w:div>
    <w:div w:id="1484809084">
      <w:bodyDiv w:val="1"/>
      <w:marLeft w:val="0"/>
      <w:marRight w:val="0"/>
      <w:marTop w:val="0"/>
      <w:marBottom w:val="0"/>
      <w:divBdr>
        <w:top w:val="none" w:sz="0" w:space="0" w:color="auto"/>
        <w:left w:val="none" w:sz="0" w:space="0" w:color="auto"/>
        <w:bottom w:val="none" w:sz="0" w:space="0" w:color="auto"/>
        <w:right w:val="none" w:sz="0" w:space="0" w:color="auto"/>
      </w:divBdr>
      <w:divsChild>
        <w:div w:id="553584038">
          <w:marLeft w:val="0"/>
          <w:marRight w:val="0"/>
          <w:marTop w:val="0"/>
          <w:marBottom w:val="0"/>
          <w:divBdr>
            <w:top w:val="none" w:sz="0" w:space="0" w:color="auto"/>
            <w:left w:val="none" w:sz="0" w:space="0" w:color="auto"/>
            <w:bottom w:val="none" w:sz="0" w:space="0" w:color="auto"/>
            <w:right w:val="none" w:sz="0" w:space="0" w:color="auto"/>
          </w:divBdr>
        </w:div>
        <w:div w:id="107879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14859"/>
    <w:rsid w:val="0013771E"/>
    <w:rsid w:val="002C1510"/>
    <w:rsid w:val="00351CA0"/>
    <w:rsid w:val="003A4965"/>
    <w:rsid w:val="003D088C"/>
    <w:rsid w:val="00762682"/>
    <w:rsid w:val="007E3F52"/>
    <w:rsid w:val="00A255A6"/>
    <w:rsid w:val="00A57508"/>
    <w:rsid w:val="00B87542"/>
    <w:rsid w:val="00D02AD5"/>
    <w:rsid w:val="00D35513"/>
    <w:rsid w:val="00DC7572"/>
    <w:rsid w:val="00DE38F4"/>
    <w:rsid w:val="00F359C1"/>
    <w:rsid w:val="00F95E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99FC2AA-09F7-4B2E-9C0F-7DAECB71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1234</TotalTime>
  <Pages>12</Pages>
  <Words>2046</Words>
  <Characters>11258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103</cp:revision>
  <cp:lastPrinted>2007-10-26T10:03:00Z</cp:lastPrinted>
  <dcterms:created xsi:type="dcterms:W3CDTF">2020-11-17T11:27:00Z</dcterms:created>
  <dcterms:modified xsi:type="dcterms:W3CDTF">2021-04-23T16:50:00Z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