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300355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1117F1" w:rsidRPr="00006957" w:rsidRDefault="001117F1"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3.6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" filled="f" stroked="f">
                <v:textbox inset=",7.2pt,,7.2pt">
                  <w:txbxContent>
                    <w:sdt>
                      <w:sdtPr>
                        <w:rPr>
                          <w:rFonts w:ascii="Century Gothic" w:hAnsi="Century Gothic"/>
                          <w:sz w:val="50"/>
                          <w:szCs w:val="50"/>
                        </w:rPr>
                        <w:id w:val="228783080"/>
                        <w:placeholder>
                          <w:docPart w:val="31940EEAFD8F4058AD3AB0127031DCF8"/>
                        </w:placeholder>
                      </w:sdtPr>
                      <w:sdtContent>
                        <w:p w:rsidR="00112DB8" w:rsidRPr="00006957" w:rsidRDefault="00112DB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1117F1" w:rsidRDefault="001117F1"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E40F60" w:rsidRDefault="00E40F60"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C440F8" w:rsidRPr="00CB5511" w:rsidTr="00F04CE9">
        <w:tc>
          <w:tcPr>
            <w:tcW w:w="3652" w:type="dxa"/>
          </w:tcPr>
          <w:p w:rsidR="00C440F8" w:rsidRPr="00E34195" w:rsidRDefault="00C440F8" w:rsidP="00F04CE9">
            <w:pPr>
              <w:rPr>
                <w:b/>
                <w:color w:val="00642D"/>
                <w:sz w:val="24"/>
                <w:szCs w:val="24"/>
              </w:rPr>
            </w:pPr>
            <w:r w:rsidRPr="00E34195">
              <w:rPr>
                <w:b/>
                <w:color w:val="00642D"/>
                <w:sz w:val="24"/>
                <w:szCs w:val="24"/>
              </w:rPr>
              <w:t>Entidad evaluada</w:t>
            </w:r>
          </w:p>
        </w:tc>
        <w:tc>
          <w:tcPr>
            <w:tcW w:w="6954" w:type="dxa"/>
          </w:tcPr>
          <w:p w:rsidR="00C440F8" w:rsidRPr="00CB5511" w:rsidRDefault="00C440F8" w:rsidP="00F04CE9">
            <w:pPr>
              <w:rPr>
                <w:sz w:val="24"/>
                <w:szCs w:val="24"/>
              </w:rPr>
            </w:pPr>
            <w:r>
              <w:rPr>
                <w:sz w:val="24"/>
                <w:szCs w:val="24"/>
              </w:rPr>
              <w:t>Senado</w:t>
            </w:r>
          </w:p>
        </w:tc>
      </w:tr>
      <w:tr w:rsidR="00C440F8" w:rsidRPr="00CB5511" w:rsidTr="00F04CE9">
        <w:tc>
          <w:tcPr>
            <w:tcW w:w="3652" w:type="dxa"/>
          </w:tcPr>
          <w:p w:rsidR="00C440F8" w:rsidRPr="00E34195" w:rsidRDefault="00C440F8" w:rsidP="00F04CE9">
            <w:pPr>
              <w:rPr>
                <w:b/>
                <w:color w:val="00642D"/>
                <w:sz w:val="24"/>
                <w:szCs w:val="24"/>
              </w:rPr>
            </w:pPr>
            <w:r w:rsidRPr="00E34195">
              <w:rPr>
                <w:b/>
                <w:color w:val="00642D"/>
                <w:sz w:val="24"/>
                <w:szCs w:val="24"/>
              </w:rPr>
              <w:t>Fecha de la evaluación</w:t>
            </w:r>
          </w:p>
        </w:tc>
        <w:tc>
          <w:tcPr>
            <w:tcW w:w="6954" w:type="dxa"/>
          </w:tcPr>
          <w:p w:rsidR="00C440F8" w:rsidRPr="00CB5511" w:rsidRDefault="00C440F8" w:rsidP="00F04CE9">
            <w:pPr>
              <w:rPr>
                <w:sz w:val="24"/>
                <w:szCs w:val="24"/>
              </w:rPr>
            </w:pPr>
            <w:r>
              <w:rPr>
                <w:sz w:val="24"/>
                <w:szCs w:val="24"/>
              </w:rPr>
              <w:t>29/01/2021</w:t>
            </w:r>
          </w:p>
        </w:tc>
      </w:tr>
      <w:tr w:rsidR="00C440F8" w:rsidRPr="00CB5511" w:rsidTr="00F04CE9">
        <w:tc>
          <w:tcPr>
            <w:tcW w:w="3652" w:type="dxa"/>
          </w:tcPr>
          <w:p w:rsidR="00C440F8" w:rsidRPr="00E34195" w:rsidRDefault="00C440F8" w:rsidP="00F04CE9">
            <w:pPr>
              <w:rPr>
                <w:b/>
                <w:color w:val="00642D"/>
                <w:sz w:val="24"/>
                <w:szCs w:val="24"/>
              </w:rPr>
            </w:pPr>
            <w:r w:rsidRPr="00E34195">
              <w:rPr>
                <w:b/>
                <w:color w:val="00642D"/>
                <w:sz w:val="24"/>
                <w:szCs w:val="24"/>
              </w:rPr>
              <w:t>URL de la entidad</w:t>
            </w:r>
          </w:p>
        </w:tc>
        <w:tc>
          <w:tcPr>
            <w:tcW w:w="6954" w:type="dxa"/>
          </w:tcPr>
          <w:p w:rsidR="00C440F8" w:rsidRPr="00CB5511" w:rsidRDefault="00C440F8" w:rsidP="00F04CE9">
            <w:pPr>
              <w:rPr>
                <w:sz w:val="24"/>
                <w:szCs w:val="24"/>
              </w:rPr>
            </w:pPr>
            <w:r w:rsidRPr="00194FA9">
              <w:rPr>
                <w:sz w:val="24"/>
                <w:szCs w:val="24"/>
              </w:rPr>
              <w:t>https://www.</w:t>
            </w:r>
            <w:r>
              <w:rPr>
                <w:sz w:val="24"/>
                <w:szCs w:val="24"/>
              </w:rPr>
              <w:t>Senado</w:t>
            </w:r>
            <w:r w:rsidRPr="00194FA9">
              <w:rPr>
                <w:sz w:val="24"/>
                <w:szCs w:val="24"/>
              </w:rPr>
              <w:t>.es/web/index.html</w:t>
            </w:r>
          </w:p>
        </w:tc>
      </w:tr>
    </w:tbl>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975C8E" w:rsidRPr="008A0A94" w:rsidTr="008A0A94">
        <w:tc>
          <w:tcPr>
            <w:tcW w:w="1760" w:type="dxa"/>
            <w:shd w:val="clear" w:color="auto" w:fill="4D7F52"/>
            <w:vAlign w:val="center"/>
          </w:tcPr>
          <w:p w:rsidR="00975C8E" w:rsidRPr="008A0A94" w:rsidRDefault="00975C8E" w:rsidP="008A0A94">
            <w:pPr>
              <w:jc w:val="center"/>
              <w:rPr>
                <w:b/>
                <w:color w:val="FFFFFF" w:themeColor="background1"/>
                <w:sz w:val="20"/>
                <w:szCs w:val="20"/>
              </w:rPr>
            </w:pPr>
            <w:r w:rsidRPr="008A0A94">
              <w:rPr>
                <w:b/>
                <w:color w:val="FFFFFF" w:themeColor="background1"/>
                <w:sz w:val="20"/>
                <w:szCs w:val="20"/>
              </w:rPr>
              <w:t>Código de Sujeto</w:t>
            </w:r>
          </w:p>
        </w:tc>
        <w:tc>
          <w:tcPr>
            <w:tcW w:w="8129" w:type="dxa"/>
            <w:shd w:val="clear" w:color="auto" w:fill="4D7F52"/>
            <w:vAlign w:val="center"/>
          </w:tcPr>
          <w:p w:rsidR="00975C8E" w:rsidRPr="008A0A94" w:rsidRDefault="00975C8E" w:rsidP="008A0A94">
            <w:pPr>
              <w:jc w:val="center"/>
              <w:rPr>
                <w:b/>
                <w:color w:val="FFFFFF" w:themeColor="background1"/>
                <w:sz w:val="20"/>
                <w:szCs w:val="20"/>
              </w:rPr>
            </w:pPr>
            <w:r w:rsidRPr="008A0A94">
              <w:rPr>
                <w:b/>
                <w:color w:val="FFFFFF" w:themeColor="background1"/>
                <w:sz w:val="20"/>
                <w:szCs w:val="20"/>
              </w:rPr>
              <w:t>Sujetos incluidos</w:t>
            </w:r>
          </w:p>
        </w:tc>
        <w:tc>
          <w:tcPr>
            <w:tcW w:w="709" w:type="dxa"/>
            <w:shd w:val="clear" w:color="auto" w:fill="4D7F52"/>
            <w:vAlign w:val="center"/>
          </w:tcPr>
          <w:p w:rsidR="00975C8E" w:rsidRPr="008A0A94" w:rsidRDefault="00975C8E" w:rsidP="008A0A94">
            <w:pPr>
              <w:jc w:val="center"/>
              <w:rPr>
                <w:b/>
                <w:color w:val="FFFFFF" w:themeColor="background1"/>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2.1.a</w:t>
            </w:r>
          </w:p>
        </w:tc>
        <w:tc>
          <w:tcPr>
            <w:tcW w:w="8129" w:type="dxa"/>
          </w:tcPr>
          <w:p w:rsidR="00975C8E" w:rsidRPr="00F14DA4" w:rsidRDefault="00975C8E" w:rsidP="00B42E77">
            <w:pPr>
              <w:rPr>
                <w:sz w:val="20"/>
                <w:szCs w:val="20"/>
              </w:rPr>
            </w:pPr>
            <w:r w:rsidRPr="00F14DA4">
              <w:rPr>
                <w:sz w:val="20"/>
                <w:szCs w:val="20"/>
              </w:rPr>
              <w:t xml:space="preserve">Administración General del Estado, Administraciones de las Comunidades Autónomas </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Default="00975C8E" w:rsidP="00B42E77">
            <w:pPr>
              <w:rPr>
                <w:sz w:val="20"/>
                <w:szCs w:val="20"/>
              </w:rPr>
            </w:pPr>
            <w:r>
              <w:rPr>
                <w:sz w:val="20"/>
                <w:szCs w:val="20"/>
              </w:rPr>
              <w:t>2.1.a.1</w:t>
            </w:r>
          </w:p>
        </w:tc>
        <w:tc>
          <w:tcPr>
            <w:tcW w:w="8129" w:type="dxa"/>
          </w:tcPr>
          <w:p w:rsidR="00975C8E" w:rsidRDefault="00975C8E" w:rsidP="00B42E77">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2.1.b</w:t>
            </w:r>
          </w:p>
        </w:tc>
        <w:tc>
          <w:tcPr>
            <w:tcW w:w="8129" w:type="dxa"/>
          </w:tcPr>
          <w:p w:rsidR="00975C8E" w:rsidRPr="00F14DA4" w:rsidRDefault="00975C8E" w:rsidP="00B42E77">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2.1.c</w:t>
            </w:r>
          </w:p>
        </w:tc>
        <w:tc>
          <w:tcPr>
            <w:tcW w:w="8129" w:type="dxa"/>
          </w:tcPr>
          <w:p w:rsidR="00975C8E" w:rsidRPr="00F14DA4" w:rsidRDefault="00975C8E" w:rsidP="00B42E77">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2.1.d</w:t>
            </w:r>
          </w:p>
        </w:tc>
        <w:tc>
          <w:tcPr>
            <w:tcW w:w="8129" w:type="dxa"/>
          </w:tcPr>
          <w:p w:rsidR="00975C8E" w:rsidRPr="00F14DA4" w:rsidRDefault="00975C8E" w:rsidP="00B42E77">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2.1.e</w:t>
            </w:r>
          </w:p>
        </w:tc>
        <w:tc>
          <w:tcPr>
            <w:tcW w:w="8129" w:type="dxa"/>
          </w:tcPr>
          <w:p w:rsidR="00975C8E" w:rsidRPr="00F14DA4" w:rsidRDefault="00975C8E" w:rsidP="00B42E77">
            <w:pPr>
              <w:rPr>
                <w:sz w:val="20"/>
                <w:szCs w:val="20"/>
              </w:rPr>
            </w:pPr>
            <w:r>
              <w:rPr>
                <w:sz w:val="20"/>
                <w:szCs w:val="20"/>
              </w:rPr>
              <w:t>C</w:t>
            </w:r>
            <w:r w:rsidRPr="00000DF7">
              <w:rPr>
                <w:sz w:val="20"/>
                <w:szCs w:val="20"/>
              </w:rPr>
              <w:t>orporaciones de Derecho Público,</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Default="00975C8E" w:rsidP="00B42E77">
            <w:pPr>
              <w:rPr>
                <w:sz w:val="20"/>
                <w:szCs w:val="20"/>
              </w:rPr>
            </w:pPr>
            <w:r>
              <w:rPr>
                <w:sz w:val="20"/>
                <w:szCs w:val="20"/>
              </w:rPr>
              <w:t>2.1.f</w:t>
            </w:r>
          </w:p>
        </w:tc>
        <w:tc>
          <w:tcPr>
            <w:tcW w:w="8129" w:type="dxa"/>
          </w:tcPr>
          <w:p w:rsidR="00975C8E" w:rsidRDefault="00975C8E" w:rsidP="00B42E77">
            <w:pPr>
              <w:rPr>
                <w:sz w:val="20"/>
                <w:szCs w:val="20"/>
              </w:rPr>
            </w:pPr>
            <w:r>
              <w:rPr>
                <w:sz w:val="20"/>
                <w:szCs w:val="20"/>
              </w:rPr>
              <w:t>Órganos constitucionales o de relevancia constitucional</w:t>
            </w:r>
          </w:p>
        </w:tc>
        <w:tc>
          <w:tcPr>
            <w:tcW w:w="709" w:type="dxa"/>
            <w:vAlign w:val="center"/>
          </w:tcPr>
          <w:p w:rsidR="00975C8E" w:rsidRPr="004A123A" w:rsidRDefault="00975C8E" w:rsidP="00B42E77">
            <w:pPr>
              <w:jc w:val="center"/>
              <w:rPr>
                <w:b/>
                <w:sz w:val="20"/>
                <w:szCs w:val="20"/>
              </w:rPr>
            </w:pPr>
            <w:r>
              <w:rPr>
                <w:b/>
                <w:sz w:val="20"/>
                <w:szCs w:val="20"/>
              </w:rPr>
              <w:t>X</w:t>
            </w:r>
          </w:p>
        </w:tc>
      </w:tr>
      <w:tr w:rsidR="00975C8E" w:rsidRPr="00F14DA4" w:rsidTr="00B42E77">
        <w:tc>
          <w:tcPr>
            <w:tcW w:w="1760" w:type="dxa"/>
          </w:tcPr>
          <w:p w:rsidR="00975C8E" w:rsidRPr="00F14DA4" w:rsidRDefault="00975C8E" w:rsidP="00B42E77">
            <w:pPr>
              <w:rPr>
                <w:sz w:val="20"/>
                <w:szCs w:val="20"/>
              </w:rPr>
            </w:pPr>
            <w:r>
              <w:rPr>
                <w:sz w:val="20"/>
                <w:szCs w:val="20"/>
              </w:rPr>
              <w:t>2.1.g</w:t>
            </w:r>
          </w:p>
        </w:tc>
        <w:tc>
          <w:tcPr>
            <w:tcW w:w="8129" w:type="dxa"/>
          </w:tcPr>
          <w:p w:rsidR="00975C8E" w:rsidRPr="00F14DA4" w:rsidRDefault="00975C8E" w:rsidP="00B42E77">
            <w:pPr>
              <w:rPr>
                <w:sz w:val="20"/>
                <w:szCs w:val="20"/>
              </w:rPr>
            </w:pPr>
            <w:r>
              <w:rPr>
                <w:sz w:val="20"/>
                <w:szCs w:val="20"/>
              </w:rPr>
              <w:t>Sociedades Mercantiles y Fundaciones del Sector Público</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2.1.h</w:t>
            </w:r>
          </w:p>
        </w:tc>
        <w:tc>
          <w:tcPr>
            <w:tcW w:w="8129" w:type="dxa"/>
          </w:tcPr>
          <w:p w:rsidR="00975C8E" w:rsidRPr="00F14DA4" w:rsidRDefault="00975C8E" w:rsidP="00B42E77">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3.a</w:t>
            </w:r>
          </w:p>
        </w:tc>
        <w:tc>
          <w:tcPr>
            <w:tcW w:w="8129" w:type="dxa"/>
          </w:tcPr>
          <w:p w:rsidR="00975C8E" w:rsidRPr="00F14DA4" w:rsidRDefault="00975C8E" w:rsidP="00B42E77">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3.b</w:t>
            </w:r>
          </w:p>
        </w:tc>
        <w:tc>
          <w:tcPr>
            <w:tcW w:w="8129" w:type="dxa"/>
          </w:tcPr>
          <w:p w:rsidR="00975C8E" w:rsidRPr="00F14DA4" w:rsidRDefault="00975C8E" w:rsidP="00B42E77">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975C8E" w:rsidRPr="004A123A" w:rsidRDefault="00975C8E" w:rsidP="00B42E77">
            <w:pPr>
              <w:jc w:val="center"/>
              <w:rPr>
                <w:b/>
                <w:sz w:val="20"/>
                <w:szCs w:val="20"/>
              </w:rPr>
            </w:pPr>
          </w:p>
        </w:tc>
      </w:tr>
    </w:tbl>
    <w:p w:rsidR="0091012D" w:rsidRDefault="0091012D">
      <w:pPr>
        <w:rPr>
          <w:b/>
          <w:color w:val="00642D"/>
          <w:sz w:val="30"/>
          <w:szCs w:val="30"/>
        </w:rPr>
      </w:pPr>
    </w:p>
    <w:p w:rsidR="0091012D" w:rsidRDefault="0091012D">
      <w:pPr>
        <w:rPr>
          <w:b/>
          <w:color w:val="00642D"/>
          <w:sz w:val="30"/>
          <w:szCs w:val="30"/>
        </w:rPr>
      </w:pPr>
      <w:r>
        <w:rPr>
          <w:b/>
          <w:color w:val="00642D"/>
          <w:sz w:val="30"/>
          <w:szCs w:val="30"/>
        </w:rPr>
        <w:br w:type="page"/>
      </w:r>
    </w:p>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91012D">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vAlign w:val="center"/>
          </w:tcPr>
          <w:p w:rsidR="00BB6799" w:rsidRPr="0057532F" w:rsidRDefault="00BB6799" w:rsidP="0091012D">
            <w:pPr>
              <w:jc w:val="cente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vAlign w:val="center"/>
          </w:tcPr>
          <w:p w:rsidR="00BB6799" w:rsidRPr="0057532F" w:rsidRDefault="00BB6799" w:rsidP="0091012D">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vAlign w:val="center"/>
          </w:tcPr>
          <w:p w:rsidR="00BB6799" w:rsidRPr="0057532F" w:rsidRDefault="00BB6799" w:rsidP="0091012D">
            <w:pPr>
              <w:jc w:val="center"/>
              <w:rPr>
                <w:b/>
                <w:color w:val="FFFFFF" w:themeColor="background1"/>
                <w:sz w:val="20"/>
                <w:szCs w:val="20"/>
              </w:rPr>
            </w:pPr>
          </w:p>
        </w:tc>
      </w:tr>
      <w:tr w:rsidR="00BB6799" w:rsidRPr="00BB6799" w:rsidTr="0091012D">
        <w:tc>
          <w:tcPr>
            <w:tcW w:w="1633" w:type="dxa"/>
            <w:vMerge w:val="restart"/>
            <w:tcBorders>
              <w:top w:val="single" w:sz="4" w:space="0" w:color="FFFFFF" w:themeColor="background1"/>
              <w:bottom w:val="nil"/>
              <w:right w:val="nil"/>
            </w:tcBorders>
            <w:shd w:val="clear" w:color="auto" w:fill="4D7F52"/>
            <w:textDirection w:val="btLr"/>
            <w:vAlign w:val="center"/>
          </w:tcPr>
          <w:p w:rsidR="00BB6799" w:rsidRPr="0057532F" w:rsidRDefault="00BB6799" w:rsidP="0091012D">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91012D">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91012D">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91012D">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91012D">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E510DB" w:rsidP="005B6CF5">
            <w:pPr>
              <w:jc w:val="center"/>
              <w:rPr>
                <w:b/>
              </w:rPr>
            </w:pPr>
            <w:r>
              <w:rPr>
                <w:b/>
              </w:rPr>
              <w:t>x</w:t>
            </w:r>
          </w:p>
        </w:tc>
      </w:tr>
      <w:tr w:rsidR="00AD2022" w:rsidRPr="00BB6799" w:rsidTr="0091012D">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91012D">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91012D">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91012D">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91012D">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91012D">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91012D">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91012D">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91012D">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91012D">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91012D">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91012D">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91012D">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91012D">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AD2022" w:rsidRPr="00BB6799" w:rsidTr="0091012D">
        <w:tc>
          <w:tcPr>
            <w:tcW w:w="1633" w:type="dxa"/>
            <w:vMerge w:val="restart"/>
            <w:tcBorders>
              <w:top w:val="single" w:sz="4" w:space="0" w:color="FFFFFF" w:themeColor="background1"/>
              <w:bottom w:val="single" w:sz="4" w:space="0" w:color="FFFFFF" w:themeColor="background1"/>
              <w:right w:val="nil"/>
            </w:tcBorders>
            <w:shd w:val="clear" w:color="auto" w:fill="4D7F52"/>
            <w:textDirection w:val="btLr"/>
            <w:vAlign w:val="center"/>
          </w:tcPr>
          <w:p w:rsidR="00AD2022" w:rsidRPr="0057532F" w:rsidRDefault="00AD2022" w:rsidP="0091012D">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AD2022" w:rsidRPr="0057532F" w:rsidRDefault="00AD2022" w:rsidP="0057532F">
            <w:pPr>
              <w:rPr>
                <w:sz w:val="20"/>
                <w:szCs w:val="20"/>
              </w:rPr>
            </w:pPr>
            <w:r w:rsidRPr="0057532F">
              <w:rPr>
                <w:sz w:val="20"/>
                <w:szCs w:val="20"/>
              </w:rPr>
              <w:t>Directrices, instrucciones, acuerdos, circulares o respuestas a consultas</w:t>
            </w:r>
          </w:p>
        </w:tc>
        <w:tc>
          <w:tcPr>
            <w:tcW w:w="709" w:type="dxa"/>
          </w:tcPr>
          <w:p w:rsidR="00AD2022" w:rsidRPr="00AD2022" w:rsidRDefault="00AD2022" w:rsidP="005B6CF5">
            <w:pPr>
              <w:jc w:val="center"/>
              <w:rPr>
                <w:b/>
              </w:rPr>
            </w:pPr>
          </w:p>
        </w:tc>
      </w:tr>
      <w:tr w:rsidR="00AD2022" w:rsidRPr="00BB6799" w:rsidTr="0091012D">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91012D">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Anteproyectos de Ley</w:t>
            </w:r>
          </w:p>
        </w:tc>
        <w:tc>
          <w:tcPr>
            <w:tcW w:w="709" w:type="dxa"/>
          </w:tcPr>
          <w:p w:rsidR="00AD2022" w:rsidRPr="00AD2022" w:rsidRDefault="00AD2022" w:rsidP="005B6CF5">
            <w:pPr>
              <w:jc w:val="center"/>
              <w:rPr>
                <w:b/>
              </w:rPr>
            </w:pPr>
          </w:p>
        </w:tc>
      </w:tr>
      <w:tr w:rsidR="00AD2022" w:rsidRPr="00BB6799" w:rsidTr="0091012D">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91012D">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Proyectos de Decretos Legislativos</w:t>
            </w:r>
          </w:p>
        </w:tc>
        <w:tc>
          <w:tcPr>
            <w:tcW w:w="709" w:type="dxa"/>
          </w:tcPr>
          <w:p w:rsidR="00AD2022" w:rsidRPr="00AD2022" w:rsidRDefault="00AD2022" w:rsidP="005B6CF5">
            <w:pPr>
              <w:jc w:val="center"/>
              <w:rPr>
                <w:b/>
              </w:rPr>
            </w:pPr>
          </w:p>
        </w:tc>
      </w:tr>
      <w:tr w:rsidR="00AD2022" w:rsidRPr="00BB6799" w:rsidTr="0091012D">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91012D">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Proyectos de Reglamentos</w:t>
            </w:r>
          </w:p>
        </w:tc>
        <w:tc>
          <w:tcPr>
            <w:tcW w:w="709" w:type="dxa"/>
          </w:tcPr>
          <w:p w:rsidR="00AD2022" w:rsidRPr="00AD2022" w:rsidRDefault="00AD2022" w:rsidP="005B6CF5">
            <w:pPr>
              <w:jc w:val="center"/>
              <w:rPr>
                <w:b/>
              </w:rPr>
            </w:pPr>
          </w:p>
        </w:tc>
      </w:tr>
      <w:tr w:rsidR="00AD2022" w:rsidRPr="00BB6799" w:rsidTr="0091012D">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91012D">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Memorias e informes que conformen los expedientes de elaboración de los textos normativos</w:t>
            </w:r>
          </w:p>
        </w:tc>
        <w:tc>
          <w:tcPr>
            <w:tcW w:w="709" w:type="dxa"/>
          </w:tcPr>
          <w:p w:rsidR="00AD2022" w:rsidRPr="00AD2022" w:rsidRDefault="00AD2022" w:rsidP="005B6CF5">
            <w:pPr>
              <w:jc w:val="center"/>
              <w:rPr>
                <w:b/>
              </w:rPr>
            </w:pPr>
          </w:p>
        </w:tc>
      </w:tr>
      <w:tr w:rsidR="00AD2022" w:rsidRPr="00BB6799" w:rsidTr="0091012D">
        <w:tc>
          <w:tcPr>
            <w:tcW w:w="1633" w:type="dxa"/>
            <w:vMerge w:val="restart"/>
            <w:tcBorders>
              <w:top w:val="nil"/>
              <w:bottom w:val="single" w:sz="4" w:space="0" w:color="FFFFFF" w:themeColor="background1"/>
            </w:tcBorders>
            <w:shd w:val="clear" w:color="auto" w:fill="4D7F52"/>
            <w:textDirection w:val="btLr"/>
            <w:vAlign w:val="center"/>
          </w:tcPr>
          <w:p w:rsidR="00AD2022" w:rsidRPr="0057532F" w:rsidRDefault="00AD2022" w:rsidP="0091012D">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91012D">
        <w:tc>
          <w:tcPr>
            <w:tcW w:w="1633" w:type="dxa"/>
            <w:vMerge/>
            <w:tcBorders>
              <w:bottom w:val="single" w:sz="4" w:space="0" w:color="FFFFFF" w:themeColor="background1"/>
            </w:tcBorders>
            <w:shd w:val="clear" w:color="auto" w:fill="4D7F52"/>
            <w:vAlign w:val="center"/>
          </w:tcPr>
          <w:p w:rsidR="00AD2022" w:rsidRPr="0057532F" w:rsidRDefault="00AD2022" w:rsidP="0091012D">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C440F8">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91012D">
        <w:tc>
          <w:tcPr>
            <w:tcW w:w="1633" w:type="dxa"/>
            <w:vMerge/>
            <w:tcBorders>
              <w:bottom w:val="single" w:sz="4" w:space="0" w:color="FFFFFF" w:themeColor="background1"/>
            </w:tcBorders>
            <w:shd w:val="clear" w:color="auto" w:fill="4D7F52"/>
            <w:vAlign w:val="center"/>
          </w:tcPr>
          <w:p w:rsidR="00AD2022" w:rsidRPr="0057532F" w:rsidRDefault="00AD2022" w:rsidP="0091012D">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91012D">
        <w:tc>
          <w:tcPr>
            <w:tcW w:w="1633" w:type="dxa"/>
            <w:vMerge/>
            <w:tcBorders>
              <w:bottom w:val="single" w:sz="4" w:space="0" w:color="FFFFFF" w:themeColor="background1"/>
            </w:tcBorders>
            <w:shd w:val="clear" w:color="auto" w:fill="4D7F52"/>
            <w:vAlign w:val="center"/>
          </w:tcPr>
          <w:p w:rsidR="00AD2022" w:rsidRPr="0057532F" w:rsidRDefault="00AD2022" w:rsidP="0091012D">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5B6CF5">
            <w:pPr>
              <w:jc w:val="center"/>
              <w:rPr>
                <w:b/>
              </w:rPr>
            </w:pPr>
            <w:r w:rsidRPr="00AD2022">
              <w:rPr>
                <w:b/>
              </w:rPr>
              <w:t>x</w:t>
            </w:r>
          </w:p>
        </w:tc>
      </w:tr>
      <w:tr w:rsidR="00AD2022" w:rsidRPr="00BB6799" w:rsidTr="0091012D">
        <w:tc>
          <w:tcPr>
            <w:tcW w:w="1633" w:type="dxa"/>
            <w:vMerge/>
            <w:tcBorders>
              <w:bottom w:val="single" w:sz="4" w:space="0" w:color="FFFFFF" w:themeColor="background1"/>
            </w:tcBorders>
            <w:shd w:val="clear" w:color="auto" w:fill="4D7F52"/>
            <w:vAlign w:val="center"/>
          </w:tcPr>
          <w:p w:rsidR="00AD2022" w:rsidRPr="0057532F" w:rsidRDefault="00AD2022" w:rsidP="0091012D">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91012D">
        <w:tc>
          <w:tcPr>
            <w:tcW w:w="1633" w:type="dxa"/>
            <w:vMerge/>
            <w:tcBorders>
              <w:bottom w:val="single" w:sz="4" w:space="0" w:color="FFFFFF" w:themeColor="background1"/>
            </w:tcBorders>
            <w:shd w:val="clear" w:color="auto" w:fill="4D7F52"/>
            <w:vAlign w:val="center"/>
          </w:tcPr>
          <w:p w:rsidR="00AD2022" w:rsidRPr="0057532F" w:rsidRDefault="00AD2022" w:rsidP="0091012D">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91012D">
        <w:tc>
          <w:tcPr>
            <w:tcW w:w="1633" w:type="dxa"/>
            <w:vMerge/>
            <w:tcBorders>
              <w:bottom w:val="single" w:sz="4" w:space="0" w:color="FFFFFF" w:themeColor="background1"/>
            </w:tcBorders>
            <w:shd w:val="clear" w:color="auto" w:fill="4D7F52"/>
            <w:vAlign w:val="center"/>
          </w:tcPr>
          <w:p w:rsidR="00AD2022" w:rsidRPr="0057532F" w:rsidRDefault="00AD2022" w:rsidP="0091012D">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91012D">
        <w:tc>
          <w:tcPr>
            <w:tcW w:w="1633" w:type="dxa"/>
            <w:vMerge/>
            <w:tcBorders>
              <w:bottom w:val="single" w:sz="4" w:space="0" w:color="FFFFFF" w:themeColor="background1"/>
            </w:tcBorders>
            <w:shd w:val="clear" w:color="auto" w:fill="4D7F52"/>
            <w:vAlign w:val="center"/>
          </w:tcPr>
          <w:p w:rsidR="00AD2022" w:rsidRPr="0057532F" w:rsidRDefault="00AD2022" w:rsidP="0091012D">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91012D">
        <w:tc>
          <w:tcPr>
            <w:tcW w:w="1633" w:type="dxa"/>
            <w:vMerge/>
            <w:tcBorders>
              <w:bottom w:val="single" w:sz="4" w:space="0" w:color="FFFFFF" w:themeColor="background1"/>
            </w:tcBorders>
            <w:shd w:val="clear" w:color="auto" w:fill="4D7F52"/>
            <w:vAlign w:val="center"/>
          </w:tcPr>
          <w:p w:rsidR="00AD2022" w:rsidRPr="0057532F" w:rsidRDefault="00AD2022" w:rsidP="0091012D">
            <w:pPr>
              <w:jc w:val="cente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91012D">
        <w:tc>
          <w:tcPr>
            <w:tcW w:w="1633" w:type="dxa"/>
            <w:vMerge/>
            <w:tcBorders>
              <w:bottom w:val="single" w:sz="4" w:space="0" w:color="FFFFFF" w:themeColor="background1"/>
            </w:tcBorders>
            <w:shd w:val="clear" w:color="auto" w:fill="4D7F52"/>
            <w:vAlign w:val="center"/>
          </w:tcPr>
          <w:p w:rsidR="005B6CF5" w:rsidRPr="0057532F" w:rsidRDefault="005B6CF5" w:rsidP="0091012D">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Presupuestos</w:t>
            </w:r>
          </w:p>
        </w:tc>
        <w:tc>
          <w:tcPr>
            <w:tcW w:w="709" w:type="dxa"/>
          </w:tcPr>
          <w:p w:rsidR="005B6CF5" w:rsidRDefault="005B6CF5" w:rsidP="005B6CF5">
            <w:pPr>
              <w:jc w:val="center"/>
            </w:pPr>
            <w:r w:rsidRPr="00660093">
              <w:rPr>
                <w:b/>
              </w:rPr>
              <w:t>x</w:t>
            </w:r>
          </w:p>
        </w:tc>
      </w:tr>
      <w:tr w:rsidR="005B6CF5" w:rsidRPr="00BB6799" w:rsidTr="0091012D">
        <w:tc>
          <w:tcPr>
            <w:tcW w:w="1633" w:type="dxa"/>
            <w:vMerge/>
            <w:tcBorders>
              <w:bottom w:val="single" w:sz="4" w:space="0" w:color="FFFFFF" w:themeColor="background1"/>
            </w:tcBorders>
            <w:shd w:val="clear" w:color="auto" w:fill="4D7F52"/>
            <w:vAlign w:val="center"/>
          </w:tcPr>
          <w:p w:rsidR="005B6CF5" w:rsidRPr="0057532F" w:rsidRDefault="005B6CF5" w:rsidP="0091012D">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Ejecución presupuestaria</w:t>
            </w:r>
          </w:p>
        </w:tc>
        <w:tc>
          <w:tcPr>
            <w:tcW w:w="709" w:type="dxa"/>
          </w:tcPr>
          <w:p w:rsidR="005B6CF5" w:rsidRDefault="005B6CF5" w:rsidP="005B6CF5">
            <w:pPr>
              <w:jc w:val="center"/>
            </w:pPr>
            <w:r w:rsidRPr="00660093">
              <w:rPr>
                <w:b/>
              </w:rPr>
              <w:t>x</w:t>
            </w:r>
          </w:p>
        </w:tc>
      </w:tr>
      <w:tr w:rsidR="00AD2022" w:rsidRPr="00BB6799" w:rsidTr="0091012D">
        <w:tc>
          <w:tcPr>
            <w:tcW w:w="1633" w:type="dxa"/>
            <w:vMerge/>
            <w:tcBorders>
              <w:bottom w:val="single" w:sz="4" w:space="0" w:color="FFFFFF" w:themeColor="background1"/>
            </w:tcBorders>
            <w:shd w:val="clear" w:color="auto" w:fill="4D7F52"/>
            <w:vAlign w:val="center"/>
          </w:tcPr>
          <w:p w:rsidR="00AD2022" w:rsidRPr="0057532F" w:rsidRDefault="00AD2022" w:rsidP="0091012D">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91012D">
        <w:tc>
          <w:tcPr>
            <w:tcW w:w="1633" w:type="dxa"/>
            <w:vMerge/>
            <w:tcBorders>
              <w:bottom w:val="single" w:sz="4" w:space="0" w:color="FFFFFF" w:themeColor="background1"/>
            </w:tcBorders>
            <w:shd w:val="clear" w:color="auto" w:fill="4D7F52"/>
            <w:vAlign w:val="center"/>
          </w:tcPr>
          <w:p w:rsidR="00AD2022" w:rsidRPr="0057532F" w:rsidRDefault="00AD2022" w:rsidP="0091012D">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91012D">
        <w:tc>
          <w:tcPr>
            <w:tcW w:w="1633" w:type="dxa"/>
            <w:vMerge/>
            <w:tcBorders>
              <w:bottom w:val="single" w:sz="4" w:space="0" w:color="FFFFFF" w:themeColor="background1"/>
            </w:tcBorders>
            <w:shd w:val="clear" w:color="auto" w:fill="4D7F52"/>
            <w:vAlign w:val="center"/>
          </w:tcPr>
          <w:p w:rsidR="005B6CF5" w:rsidRPr="0057532F" w:rsidRDefault="005B6CF5" w:rsidP="0091012D">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p>
        </w:tc>
      </w:tr>
      <w:tr w:rsidR="005B6CF5" w:rsidRPr="00BB6799" w:rsidTr="0091012D">
        <w:tc>
          <w:tcPr>
            <w:tcW w:w="1633" w:type="dxa"/>
            <w:vMerge/>
            <w:tcBorders>
              <w:bottom w:val="single" w:sz="4" w:space="0" w:color="FFFFFF" w:themeColor="background1"/>
            </w:tcBorders>
            <w:shd w:val="clear" w:color="auto" w:fill="4D7F52"/>
            <w:vAlign w:val="center"/>
          </w:tcPr>
          <w:p w:rsidR="005B6CF5" w:rsidRPr="0057532F" w:rsidRDefault="005B6CF5" w:rsidP="0091012D">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p>
        </w:tc>
      </w:tr>
      <w:tr w:rsidR="005B6CF5" w:rsidRPr="00BB6799" w:rsidTr="0091012D">
        <w:tc>
          <w:tcPr>
            <w:tcW w:w="1633" w:type="dxa"/>
            <w:vMerge/>
            <w:tcBorders>
              <w:bottom w:val="single" w:sz="4" w:space="0" w:color="FFFFFF" w:themeColor="background1"/>
            </w:tcBorders>
            <w:shd w:val="clear" w:color="auto" w:fill="4D7F52"/>
            <w:vAlign w:val="center"/>
          </w:tcPr>
          <w:p w:rsidR="005B6CF5" w:rsidRPr="0057532F" w:rsidRDefault="005B6CF5" w:rsidP="0091012D">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91012D">
        <w:tc>
          <w:tcPr>
            <w:tcW w:w="1633" w:type="dxa"/>
            <w:vMerge/>
            <w:tcBorders>
              <w:bottom w:val="single" w:sz="4" w:space="0" w:color="FFFFFF" w:themeColor="background1"/>
            </w:tcBorders>
            <w:shd w:val="clear" w:color="auto" w:fill="4D7F52"/>
            <w:vAlign w:val="center"/>
          </w:tcPr>
          <w:p w:rsidR="005B6CF5" w:rsidRPr="0057532F" w:rsidRDefault="005B6CF5" w:rsidP="0091012D">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BB6799" w:rsidTr="0091012D">
        <w:tc>
          <w:tcPr>
            <w:tcW w:w="1633" w:type="dxa"/>
            <w:vMerge/>
            <w:tcBorders>
              <w:bottom w:val="single" w:sz="4" w:space="0" w:color="FFFFFF" w:themeColor="background1"/>
            </w:tcBorders>
            <w:shd w:val="clear" w:color="auto" w:fill="4D7F52"/>
            <w:vAlign w:val="center"/>
          </w:tcPr>
          <w:p w:rsidR="00544E0C" w:rsidRPr="0057532F" w:rsidRDefault="00544E0C" w:rsidP="0091012D">
            <w:pPr>
              <w:jc w:val="cente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Pr="00975C8E" w:rsidRDefault="00975C8E" w:rsidP="005B6CF5">
            <w:pPr>
              <w:jc w:val="center"/>
              <w:rPr>
                <w:b/>
              </w:rPr>
            </w:pPr>
            <w:r w:rsidRPr="00975C8E">
              <w:rPr>
                <w:b/>
              </w:rPr>
              <w:t>x</w:t>
            </w:r>
          </w:p>
        </w:tc>
      </w:tr>
      <w:tr w:rsidR="00544E0C" w:rsidRPr="00BB6799" w:rsidTr="0091012D">
        <w:tc>
          <w:tcPr>
            <w:tcW w:w="1633" w:type="dxa"/>
            <w:vMerge/>
            <w:tcBorders>
              <w:bottom w:val="single" w:sz="4" w:space="0" w:color="FFFFFF" w:themeColor="background1"/>
            </w:tcBorders>
            <w:shd w:val="clear" w:color="auto" w:fill="4D7F52"/>
            <w:vAlign w:val="center"/>
          </w:tcPr>
          <w:p w:rsidR="00544E0C" w:rsidRPr="0057532F" w:rsidRDefault="00544E0C" w:rsidP="0091012D">
            <w:pPr>
              <w:jc w:val="cente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Pr="00975C8E" w:rsidRDefault="00544E0C" w:rsidP="005B6CF5">
            <w:pPr>
              <w:jc w:val="center"/>
              <w:rPr>
                <w:b/>
              </w:rPr>
            </w:pPr>
          </w:p>
        </w:tc>
      </w:tr>
      <w:tr w:rsidR="005F29B8" w:rsidRPr="00BB6799" w:rsidTr="0091012D">
        <w:tc>
          <w:tcPr>
            <w:tcW w:w="1633" w:type="dxa"/>
            <w:vMerge/>
            <w:tcBorders>
              <w:bottom w:val="single" w:sz="4" w:space="0" w:color="FFFFFF" w:themeColor="background1"/>
            </w:tcBorders>
            <w:shd w:val="clear" w:color="auto" w:fill="4D7F52"/>
            <w:vAlign w:val="center"/>
          </w:tcPr>
          <w:p w:rsidR="005F29B8" w:rsidRPr="0057532F" w:rsidRDefault="005F29B8" w:rsidP="0091012D">
            <w:pPr>
              <w:jc w:val="cente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91012D">
        <w:tc>
          <w:tcPr>
            <w:tcW w:w="1633" w:type="dxa"/>
            <w:vMerge/>
            <w:tcBorders>
              <w:bottom w:val="single" w:sz="4" w:space="0" w:color="FFFFFF" w:themeColor="background1"/>
            </w:tcBorders>
            <w:shd w:val="clear" w:color="auto" w:fill="4D7F52"/>
            <w:vAlign w:val="center"/>
          </w:tcPr>
          <w:p w:rsidR="005F29B8" w:rsidRPr="0057532F" w:rsidRDefault="005F29B8" w:rsidP="0091012D">
            <w:pPr>
              <w:jc w:val="cente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91012D">
        <w:tc>
          <w:tcPr>
            <w:tcW w:w="1633" w:type="dxa"/>
            <w:vMerge/>
            <w:tcBorders>
              <w:bottom w:val="single" w:sz="4" w:space="0" w:color="FFFFFF" w:themeColor="background1"/>
            </w:tcBorders>
            <w:shd w:val="clear" w:color="auto" w:fill="4D7F52"/>
            <w:vAlign w:val="center"/>
          </w:tcPr>
          <w:p w:rsidR="00AD2022" w:rsidRPr="0057532F" w:rsidRDefault="00AD2022" w:rsidP="0091012D">
            <w:pPr>
              <w:jc w:val="cente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91012D">
        <w:tc>
          <w:tcPr>
            <w:tcW w:w="1633" w:type="dxa"/>
            <w:tcBorders>
              <w:top w:val="single" w:sz="4" w:space="0" w:color="FFFFFF" w:themeColor="background1"/>
              <w:bottom w:val="nil"/>
            </w:tcBorders>
            <w:shd w:val="clear" w:color="auto" w:fill="4D7F52"/>
            <w:vAlign w:val="center"/>
          </w:tcPr>
          <w:p w:rsidR="00AD2022" w:rsidRPr="0057532F" w:rsidRDefault="00AD2022" w:rsidP="0091012D">
            <w:pPr>
              <w:jc w:val="cente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91012D" w:rsidRDefault="0091012D" w:rsidP="000C6CFF">
      <w:pPr>
        <w:pStyle w:val="Titulardelboletn"/>
        <w:spacing w:before="120" w:after="120" w:line="312" w:lineRule="auto"/>
        <w:ind w:left="720" w:hanging="360"/>
        <w:rPr>
          <w:rFonts w:ascii="Century Gothic" w:hAnsi="Century Gothic"/>
          <w:color w:val="00642D"/>
          <w:sz w:val="30"/>
          <w:szCs w:val="30"/>
        </w:rPr>
      </w:pPr>
    </w:p>
    <w:p w:rsidR="0091012D" w:rsidRDefault="0091012D">
      <w:pPr>
        <w:rPr>
          <w:b/>
          <w:color w:val="00642D"/>
          <w:sz w:val="30"/>
          <w:szCs w:val="30"/>
        </w:rPr>
      </w:pPr>
      <w:r>
        <w:rPr>
          <w:color w:val="00642D"/>
          <w:sz w:val="30"/>
          <w:szCs w:val="30"/>
        </w:rPr>
        <w:br w:type="page"/>
      </w:r>
    </w:p>
    <w:p w:rsidR="00B40246" w:rsidRPr="00E34195" w:rsidRDefault="004C63CA"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91012D">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440F8" w:rsidRDefault="00224928" w:rsidP="00CB5511">
            <w:pPr>
              <w:jc w:val="center"/>
              <w:rPr>
                <w:sz w:val="20"/>
                <w:szCs w:val="20"/>
              </w:rPr>
            </w:pPr>
            <w:r w:rsidRPr="00C440F8">
              <w:rPr>
                <w:sz w:val="20"/>
                <w:szCs w:val="20"/>
              </w:rPr>
              <w:t>X</w:t>
            </w:r>
          </w:p>
        </w:tc>
        <w:tc>
          <w:tcPr>
            <w:tcW w:w="3969" w:type="dxa"/>
            <w:vMerge w:val="restart"/>
            <w:vAlign w:val="center"/>
          </w:tcPr>
          <w:p w:rsidR="00CB5511" w:rsidRPr="000C6CFF" w:rsidRDefault="00224928" w:rsidP="0091012D">
            <w:pPr>
              <w:rPr>
                <w:sz w:val="20"/>
                <w:szCs w:val="20"/>
              </w:rPr>
            </w:pPr>
            <w:r>
              <w:rPr>
                <w:sz w:val="20"/>
                <w:szCs w:val="20"/>
              </w:rPr>
              <w:t xml:space="preserve">Entre los accesos situados en la parte superior de la página home de la web institucional del </w:t>
            </w:r>
            <w:r w:rsidR="00AA0A68">
              <w:rPr>
                <w:sz w:val="20"/>
                <w:szCs w:val="20"/>
              </w:rPr>
              <w:t>Senado</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Default="00D21274" w:rsidP="007636A6">
            <w:pPr>
              <w:jc w:val="both"/>
              <w:rPr>
                <w:sz w:val="20"/>
                <w:szCs w:val="20"/>
              </w:rPr>
            </w:pPr>
            <w:r>
              <w:rPr>
                <w:sz w:val="20"/>
                <w:szCs w:val="20"/>
              </w:rPr>
              <w:t>La organización interna de los distintos apartados del Portal, al no ajustarse al patrón de</w:t>
            </w:r>
            <w:r w:rsidR="00F76266">
              <w:rPr>
                <w:sz w:val="20"/>
                <w:szCs w:val="20"/>
              </w:rPr>
              <w:t xml:space="preserve"> </w:t>
            </w:r>
            <w:r>
              <w:rPr>
                <w:sz w:val="20"/>
                <w:szCs w:val="20"/>
              </w:rPr>
              <w:t>la LTAIBG</w:t>
            </w:r>
            <w:r w:rsidR="00F76266">
              <w:rPr>
                <w:sz w:val="20"/>
                <w:szCs w:val="20"/>
              </w:rPr>
              <w:t>,</w:t>
            </w:r>
            <w:r>
              <w:rPr>
                <w:sz w:val="20"/>
                <w:szCs w:val="20"/>
              </w:rPr>
              <w:t xml:space="preserve"> hace necesario </w:t>
            </w:r>
            <w:r w:rsidR="00F76266">
              <w:rPr>
                <w:sz w:val="20"/>
                <w:szCs w:val="20"/>
              </w:rPr>
              <w:t>recorrer</w:t>
            </w:r>
            <w:r w:rsidR="007636A6">
              <w:rPr>
                <w:sz w:val="20"/>
                <w:szCs w:val="20"/>
              </w:rPr>
              <w:t xml:space="preserve"> </w:t>
            </w:r>
            <w:r w:rsidR="00F76266">
              <w:rPr>
                <w:sz w:val="20"/>
                <w:szCs w:val="20"/>
              </w:rPr>
              <w:t xml:space="preserve">los </w:t>
            </w:r>
            <w:r w:rsidR="007636A6">
              <w:rPr>
                <w:sz w:val="20"/>
                <w:szCs w:val="20"/>
              </w:rPr>
              <w:t xml:space="preserve">diferentes apartados </w:t>
            </w:r>
            <w:r w:rsidR="00F76266">
              <w:rPr>
                <w:sz w:val="20"/>
                <w:szCs w:val="20"/>
              </w:rPr>
              <w:t>para localizar la información que se busca, especialmente en relación con la información Institucional y Organizativa.</w:t>
            </w:r>
            <w:r>
              <w:rPr>
                <w:sz w:val="20"/>
                <w:szCs w:val="20"/>
              </w:rPr>
              <w:t xml:space="preserve"> </w:t>
            </w:r>
          </w:p>
          <w:p w:rsidR="00E510DB" w:rsidRDefault="00E510DB" w:rsidP="007636A6">
            <w:pPr>
              <w:jc w:val="both"/>
              <w:rPr>
                <w:sz w:val="20"/>
                <w:szCs w:val="20"/>
              </w:rPr>
            </w:pPr>
          </w:p>
          <w:p w:rsidR="00E510DB" w:rsidRPr="00932008" w:rsidRDefault="00E510DB" w:rsidP="00C440F8">
            <w:pPr>
              <w:jc w:val="both"/>
              <w:rPr>
                <w:sz w:val="20"/>
                <w:szCs w:val="20"/>
              </w:rPr>
            </w:pPr>
            <w:r>
              <w:rPr>
                <w:sz w:val="20"/>
                <w:szCs w:val="20"/>
              </w:rPr>
              <w:t>El Registro de actividades de Tratamiento se localiza fuera del Portal de Transparencia</w:t>
            </w:r>
            <w:r w:rsidR="00C440F8">
              <w:rPr>
                <w:sz w:val="20"/>
                <w:szCs w:val="20"/>
              </w:rPr>
              <w:t xml:space="preserve"> y no enlaza con este.</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440F8" w:rsidRDefault="00194FA9" w:rsidP="00CB5511">
            <w:pPr>
              <w:jc w:val="center"/>
              <w:rPr>
                <w:sz w:val="24"/>
                <w:szCs w:val="24"/>
              </w:rPr>
            </w:pPr>
            <w:r w:rsidRPr="00C440F8">
              <w:rPr>
                <w:sz w:val="24"/>
                <w:szCs w:val="24"/>
              </w:rPr>
              <w:t>X</w:t>
            </w:r>
          </w:p>
        </w:tc>
        <w:tc>
          <w:tcPr>
            <w:tcW w:w="3977" w:type="dxa"/>
            <w:vMerge/>
          </w:tcPr>
          <w:p w:rsidR="00932008" w:rsidRPr="00932008" w:rsidRDefault="00932008">
            <w:pPr>
              <w:rPr>
                <w:sz w:val="20"/>
                <w:szCs w:val="20"/>
              </w:rPr>
            </w:pPr>
          </w:p>
        </w:tc>
      </w:tr>
      <w:tr w:rsidR="00932008" w:rsidRPr="00932008" w:rsidTr="0091012D">
        <w:tc>
          <w:tcPr>
            <w:tcW w:w="2235" w:type="dxa"/>
            <w:vMerge/>
            <w:shd w:val="clear" w:color="auto" w:fill="00642D"/>
          </w:tcPr>
          <w:p w:rsidR="00932008" w:rsidRPr="00932008" w:rsidRDefault="00932008">
            <w:pPr>
              <w:rPr>
                <w:sz w:val="20"/>
                <w:szCs w:val="20"/>
              </w:rPr>
            </w:pPr>
          </w:p>
        </w:tc>
        <w:tc>
          <w:tcPr>
            <w:tcW w:w="3969" w:type="dxa"/>
            <w:vAlign w:val="center"/>
          </w:tcPr>
          <w:p w:rsidR="00932008" w:rsidRPr="00932008" w:rsidRDefault="00932008" w:rsidP="0091012D">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4946B6" w:rsidRDefault="004946B6" w:rsidP="004946B6">
      <w:pPr>
        <w:jc w:val="center"/>
      </w:pPr>
      <w:r>
        <w:rPr>
          <w:noProof/>
        </w:rPr>
        <w:drawing>
          <wp:inline distT="0" distB="0" distL="0" distR="0" wp14:anchorId="328170FE" wp14:editId="2AD8849C">
            <wp:extent cx="5114999" cy="3960000"/>
            <wp:effectExtent l="0" t="0" r="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6306" t="7554" r="20506" b="5438"/>
                    <a:stretch/>
                  </pic:blipFill>
                  <pic:spPr bwMode="auto">
                    <a:xfrm>
                      <a:off x="0" y="0"/>
                      <a:ext cx="5114999" cy="3960000"/>
                    </a:xfrm>
                    <a:prstGeom prst="rect">
                      <a:avLst/>
                    </a:prstGeom>
                    <a:ln>
                      <a:noFill/>
                    </a:ln>
                    <a:extLst>
                      <a:ext uri="{53640926-AAD7-44D8-BBD7-CCE9431645EC}">
                        <a14:shadowObscured xmlns:a14="http://schemas.microsoft.com/office/drawing/2010/main"/>
                      </a:ext>
                    </a:extLst>
                  </pic:spPr>
                </pic:pic>
              </a:graphicData>
            </a:graphic>
          </wp:inline>
        </w:drawing>
      </w:r>
    </w:p>
    <w:p w:rsidR="004946B6" w:rsidRDefault="004946B6"/>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F437E">
        <w:trPr>
          <w:cantSplit/>
          <w:trHeight w:val="1350"/>
        </w:trPr>
        <w:tc>
          <w:tcPr>
            <w:tcW w:w="1591" w:type="dxa"/>
            <w:shd w:val="clear" w:color="auto" w:fill="00642D"/>
            <w:vAlign w:val="center"/>
          </w:tcPr>
          <w:p w:rsidR="00E34195" w:rsidRPr="00E34195" w:rsidRDefault="00E34195" w:rsidP="00FF437E">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91012D">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vAlign w:val="center"/>
          </w:tcPr>
          <w:p w:rsidR="00E34195" w:rsidRPr="00E34195" w:rsidRDefault="00E34195" w:rsidP="0091012D">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vAlign w:val="center"/>
          </w:tcPr>
          <w:p w:rsidR="00E34195" w:rsidRPr="00E34195" w:rsidRDefault="00E34195" w:rsidP="0091012D">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FF437E" w:rsidRPr="00CB5511" w:rsidTr="00FF437E">
        <w:tc>
          <w:tcPr>
            <w:tcW w:w="1591" w:type="dxa"/>
            <w:vMerge w:val="restart"/>
            <w:tcBorders>
              <w:right w:val="single" w:sz="4" w:space="0" w:color="00642D"/>
            </w:tcBorders>
            <w:shd w:val="clear" w:color="auto" w:fill="00642D"/>
            <w:textDirection w:val="btLr"/>
            <w:vAlign w:val="center"/>
          </w:tcPr>
          <w:p w:rsidR="00FF437E" w:rsidRPr="00E34195" w:rsidRDefault="00FF437E" w:rsidP="00FF437E">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vAlign w:val="center"/>
          </w:tcPr>
          <w:p w:rsidR="00FF437E" w:rsidRPr="00CB5511" w:rsidRDefault="00FF437E" w:rsidP="0091012D">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vAlign w:val="center"/>
          </w:tcPr>
          <w:p w:rsidR="00FF437E" w:rsidRPr="00C440F8" w:rsidRDefault="00FF437E" w:rsidP="00842CF2">
            <w:pPr>
              <w:pStyle w:val="Cuerpodelboletn"/>
              <w:spacing w:before="120" w:after="120" w:line="312" w:lineRule="auto"/>
              <w:jc w:val="center"/>
              <w:rPr>
                <w:rStyle w:val="Ttulo2Car"/>
                <w:b w:val="0"/>
                <w:color w:val="auto"/>
                <w:sz w:val="24"/>
                <w:szCs w:val="24"/>
                <w:lang w:bidi="es-ES"/>
              </w:rPr>
            </w:pPr>
            <w:r w:rsidRPr="00C440F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FF437E" w:rsidRPr="00224928" w:rsidRDefault="00FF437E" w:rsidP="00C440F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Además de la Constitución y el Reglamento, se publica el Estatuto del Personal de las Cortes Generales,</w:t>
            </w:r>
            <w:r w:rsidR="00C440F8">
              <w:rPr>
                <w:rStyle w:val="Ttulo2Car"/>
                <w:b w:val="0"/>
                <w:color w:val="auto"/>
                <w:sz w:val="20"/>
                <w:szCs w:val="20"/>
                <w:lang w:bidi="es-ES"/>
              </w:rPr>
              <w:t xml:space="preserve"> </w:t>
            </w:r>
          </w:p>
        </w:tc>
      </w:tr>
      <w:tr w:rsidR="00FF437E" w:rsidRPr="00CB5511" w:rsidTr="00FF437E">
        <w:trPr>
          <w:trHeight w:val="886"/>
        </w:trPr>
        <w:tc>
          <w:tcPr>
            <w:tcW w:w="1591" w:type="dxa"/>
            <w:vMerge/>
            <w:tcBorders>
              <w:right w:val="single" w:sz="4" w:space="0" w:color="00642D"/>
            </w:tcBorders>
            <w:shd w:val="clear" w:color="auto" w:fill="00642D"/>
            <w:vAlign w:val="center"/>
          </w:tcPr>
          <w:p w:rsidR="00FF437E" w:rsidRPr="00E34195" w:rsidRDefault="00FF437E" w:rsidP="00FF437E">
            <w:pPr>
              <w:pStyle w:val="Cuerpodelboletn"/>
              <w:spacing w:before="120" w:after="120" w:line="312" w:lineRule="auto"/>
              <w:jc w:val="center"/>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FF437E" w:rsidRPr="00CB5511" w:rsidRDefault="00FF437E" w:rsidP="0091012D">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vAlign w:val="center"/>
          </w:tcPr>
          <w:p w:rsidR="00FF437E" w:rsidRPr="00C440F8" w:rsidRDefault="00FF437E" w:rsidP="00842CF2">
            <w:pPr>
              <w:jc w:val="center"/>
              <w:rPr>
                <w:b/>
                <w:sz w:val="24"/>
                <w:szCs w:val="24"/>
              </w:rPr>
            </w:pPr>
            <w:r w:rsidRPr="00C440F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FF437E" w:rsidRPr="00224928" w:rsidRDefault="00FF437E" w:rsidP="00C440F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Aunque la descripción de la funciones del Senado se publica </w:t>
            </w:r>
            <w:r w:rsidR="00D91962" w:rsidRPr="00D91962">
              <w:rPr>
                <w:rStyle w:val="Ttulo2Car"/>
                <w:b w:val="0"/>
                <w:color w:val="auto"/>
                <w:sz w:val="20"/>
                <w:szCs w:val="20"/>
                <w:lang w:bidi="es-ES"/>
              </w:rPr>
              <w:t>en formato no reutilizable</w:t>
            </w:r>
            <w:r>
              <w:rPr>
                <w:rStyle w:val="Ttulo2Car"/>
                <w:b w:val="0"/>
                <w:color w:val="auto"/>
                <w:sz w:val="20"/>
                <w:szCs w:val="20"/>
                <w:lang w:bidi="es-ES"/>
              </w:rPr>
              <w:t xml:space="preserve">, se proporcionan enlaces que posicionan en los artículos concretos de la Constitución, del Reglamento del Senado o de sus procedimientos internos. </w:t>
            </w:r>
          </w:p>
        </w:tc>
      </w:tr>
      <w:tr w:rsidR="00FF437E" w:rsidRPr="00CB5511" w:rsidTr="00FF437E">
        <w:trPr>
          <w:trHeight w:val="886"/>
        </w:trPr>
        <w:tc>
          <w:tcPr>
            <w:tcW w:w="1591" w:type="dxa"/>
            <w:vMerge/>
            <w:tcBorders>
              <w:right w:val="single" w:sz="4" w:space="0" w:color="00642D"/>
            </w:tcBorders>
            <w:shd w:val="clear" w:color="auto" w:fill="00642D"/>
            <w:vAlign w:val="center"/>
          </w:tcPr>
          <w:p w:rsidR="00FF437E" w:rsidRPr="00E34195" w:rsidRDefault="00FF437E" w:rsidP="00FF437E">
            <w:pPr>
              <w:pStyle w:val="Cuerpodelboletn"/>
              <w:spacing w:before="120" w:after="120" w:line="312" w:lineRule="auto"/>
              <w:jc w:val="center"/>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FF437E" w:rsidRPr="00CB5511" w:rsidRDefault="00FF437E" w:rsidP="0091012D">
            <w:pPr>
              <w:rPr>
                <w:rStyle w:val="Ttulo2Car"/>
                <w:b w:val="0"/>
                <w:color w:val="auto"/>
                <w:sz w:val="20"/>
                <w:szCs w:val="20"/>
                <w:lang w:bidi="es-ES"/>
              </w:rPr>
            </w:pPr>
            <w:r>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vAlign w:val="center"/>
          </w:tcPr>
          <w:p w:rsidR="00FF437E" w:rsidRPr="00C440F8" w:rsidRDefault="00FF437E" w:rsidP="00842CF2">
            <w:pPr>
              <w:jc w:val="center"/>
              <w:rPr>
                <w:rStyle w:val="Ttulo2Car"/>
                <w:b w:val="0"/>
                <w:color w:val="auto"/>
                <w:sz w:val="24"/>
                <w:szCs w:val="24"/>
                <w:lang w:bidi="es-ES"/>
              </w:rPr>
            </w:pPr>
            <w:r w:rsidRPr="00C440F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FF437E" w:rsidRDefault="00637B3B" w:rsidP="00C440F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w:t>
            </w:r>
            <w:r w:rsidR="00FF437E">
              <w:rPr>
                <w:rStyle w:val="Ttulo2Car"/>
                <w:b w:val="0"/>
                <w:color w:val="auto"/>
                <w:sz w:val="20"/>
                <w:szCs w:val="20"/>
                <w:lang w:bidi="es-ES"/>
              </w:rPr>
              <w:t xml:space="preserve"> a través del acceso “Protección de datos” situado en la parte inferior de la página home.</w:t>
            </w:r>
          </w:p>
        </w:tc>
      </w:tr>
      <w:tr w:rsidR="00842CF2" w:rsidRPr="00CB5511" w:rsidTr="00FF437E">
        <w:tc>
          <w:tcPr>
            <w:tcW w:w="1591" w:type="dxa"/>
            <w:vMerge w:val="restart"/>
            <w:tcBorders>
              <w:right w:val="single" w:sz="4" w:space="0" w:color="00642D"/>
            </w:tcBorders>
            <w:shd w:val="clear" w:color="auto" w:fill="00642D"/>
            <w:textDirection w:val="btLr"/>
            <w:vAlign w:val="center"/>
          </w:tcPr>
          <w:p w:rsidR="00842CF2" w:rsidRPr="00E34195" w:rsidRDefault="00842CF2" w:rsidP="00FF437E">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CB5511" w:rsidRDefault="00842CF2" w:rsidP="0091012D">
            <w:pPr>
              <w:pStyle w:val="Cuerpodelboletn"/>
              <w:spacing w:before="120" w:after="120" w:line="312" w:lineRule="auto"/>
              <w:jc w:val="left"/>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Pr="00C440F8" w:rsidRDefault="00842CF2" w:rsidP="00842CF2">
            <w:pPr>
              <w:jc w:val="center"/>
              <w:rPr>
                <w:b/>
                <w:sz w:val="24"/>
                <w:szCs w:val="24"/>
              </w:rPr>
            </w:pPr>
            <w:r w:rsidRPr="00C440F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842CF2" w:rsidRDefault="00842CF2" w:rsidP="00C440F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Incluye una descripción de</w:t>
            </w:r>
            <w:r w:rsidR="00BC14FA">
              <w:rPr>
                <w:rStyle w:val="Ttulo2Car"/>
                <w:b w:val="0"/>
                <w:color w:val="auto"/>
                <w:sz w:val="20"/>
                <w:szCs w:val="20"/>
                <w:lang w:bidi="es-ES"/>
              </w:rPr>
              <w:t xml:space="preserve"> </w:t>
            </w:r>
            <w:r>
              <w:rPr>
                <w:rStyle w:val="Ttulo2Car"/>
                <w:b w:val="0"/>
                <w:color w:val="auto"/>
                <w:sz w:val="20"/>
                <w:szCs w:val="20"/>
                <w:lang w:bidi="es-ES"/>
              </w:rPr>
              <w:t xml:space="preserve">las funciones de los distintos órganos del </w:t>
            </w:r>
            <w:r w:rsidR="00AA0A68">
              <w:rPr>
                <w:rStyle w:val="Ttulo2Car"/>
                <w:b w:val="0"/>
                <w:color w:val="auto"/>
                <w:sz w:val="20"/>
                <w:szCs w:val="20"/>
                <w:lang w:bidi="es-ES"/>
              </w:rPr>
              <w:t>Senado</w:t>
            </w:r>
            <w:r>
              <w:rPr>
                <w:rStyle w:val="Ttulo2Car"/>
                <w:b w:val="0"/>
                <w:color w:val="auto"/>
                <w:sz w:val="20"/>
                <w:szCs w:val="20"/>
                <w:lang w:bidi="es-ES"/>
              </w:rPr>
              <w:t xml:space="preserve">. </w:t>
            </w:r>
            <w:r w:rsidR="00D21274">
              <w:rPr>
                <w:rStyle w:val="Ttulo2Car"/>
                <w:b w:val="0"/>
                <w:color w:val="auto"/>
                <w:sz w:val="20"/>
                <w:szCs w:val="20"/>
                <w:lang w:bidi="es-ES"/>
              </w:rPr>
              <w:t xml:space="preserve">La información se publica </w:t>
            </w:r>
            <w:r w:rsidR="00D91962">
              <w:rPr>
                <w:rStyle w:val="Ttulo2Car"/>
                <w:b w:val="0"/>
                <w:color w:val="auto"/>
                <w:sz w:val="20"/>
                <w:szCs w:val="20"/>
                <w:lang w:bidi="es-ES"/>
              </w:rPr>
              <w:t>en formato no reutilizable</w:t>
            </w:r>
            <w:r w:rsidR="00D21274">
              <w:rPr>
                <w:rStyle w:val="Ttulo2Car"/>
                <w:b w:val="0"/>
                <w:color w:val="auto"/>
                <w:sz w:val="20"/>
                <w:szCs w:val="20"/>
                <w:lang w:bidi="es-ES"/>
              </w:rPr>
              <w:t xml:space="preserve"> y n</w:t>
            </w:r>
            <w:r>
              <w:rPr>
                <w:rStyle w:val="Ttulo2Car"/>
                <w:b w:val="0"/>
                <w:color w:val="auto"/>
                <w:sz w:val="20"/>
                <w:szCs w:val="20"/>
                <w:lang w:bidi="es-ES"/>
              </w:rPr>
              <w:t>o hay referencias a la última fecha en que se revisó o actualizó la información.</w:t>
            </w:r>
          </w:p>
          <w:p w:rsidR="007F49A2" w:rsidRPr="00224928" w:rsidRDefault="007F49A2" w:rsidP="00C440F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El enlace “órganos del </w:t>
            </w:r>
            <w:r w:rsidR="00AA0A68">
              <w:rPr>
                <w:rStyle w:val="Ttulo2Car"/>
                <w:b w:val="0"/>
                <w:color w:val="auto"/>
                <w:sz w:val="20"/>
                <w:szCs w:val="20"/>
                <w:lang w:bidi="es-ES"/>
              </w:rPr>
              <w:t>Senado</w:t>
            </w:r>
            <w:r>
              <w:rPr>
                <w:rStyle w:val="Ttulo2Car"/>
                <w:b w:val="0"/>
                <w:color w:val="auto"/>
                <w:sz w:val="20"/>
                <w:szCs w:val="20"/>
                <w:lang w:bidi="es-ES"/>
              </w:rPr>
              <w:t>” del apartado Información institucional y organizativa, redirige a la Agenda de la Presidenta.</w:t>
            </w:r>
          </w:p>
        </w:tc>
      </w:tr>
      <w:tr w:rsidR="00842CF2" w:rsidRPr="00CB5511" w:rsidTr="00FF437E">
        <w:tc>
          <w:tcPr>
            <w:tcW w:w="1591" w:type="dxa"/>
            <w:vMerge/>
            <w:tcBorders>
              <w:right w:val="single" w:sz="4" w:space="0" w:color="00642D"/>
            </w:tcBorders>
            <w:shd w:val="clear" w:color="auto" w:fill="00642D"/>
            <w:vAlign w:val="center"/>
          </w:tcPr>
          <w:p w:rsidR="00842CF2" w:rsidRPr="00CB5511" w:rsidRDefault="00842CF2" w:rsidP="00FF437E">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E34195" w:rsidRDefault="00842CF2" w:rsidP="0091012D">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Pr="00C440F8" w:rsidRDefault="00842CF2" w:rsidP="00842CF2">
            <w:pPr>
              <w:jc w:val="center"/>
              <w:rPr>
                <w:b/>
                <w:sz w:val="24"/>
                <w:szCs w:val="24"/>
              </w:rPr>
            </w:pPr>
            <w:r w:rsidRPr="00C440F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842CF2" w:rsidRPr="00224928" w:rsidRDefault="007F49A2" w:rsidP="00C440F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publica el organigrama de la estructura organizativa</w:t>
            </w:r>
            <w:r w:rsidR="00B91EC5">
              <w:rPr>
                <w:rStyle w:val="Ttulo2Car"/>
                <w:b w:val="0"/>
                <w:color w:val="auto"/>
                <w:sz w:val="20"/>
                <w:szCs w:val="20"/>
                <w:lang w:bidi="es-ES"/>
              </w:rPr>
              <w:t>,</w:t>
            </w:r>
            <w:r>
              <w:rPr>
                <w:rStyle w:val="Ttulo2Car"/>
                <w:b w:val="0"/>
                <w:color w:val="auto"/>
                <w:sz w:val="20"/>
                <w:szCs w:val="20"/>
                <w:lang w:bidi="es-ES"/>
              </w:rPr>
              <w:t xml:space="preserve"> </w:t>
            </w:r>
            <w:r w:rsidR="00D91962" w:rsidRPr="00D91962">
              <w:rPr>
                <w:rStyle w:val="Ttulo2Car"/>
                <w:b w:val="0"/>
                <w:color w:val="auto"/>
                <w:sz w:val="20"/>
                <w:szCs w:val="20"/>
                <w:lang w:bidi="es-ES"/>
              </w:rPr>
              <w:t>en formato no reutilizable</w:t>
            </w:r>
            <w:r>
              <w:rPr>
                <w:rStyle w:val="Ttulo2Car"/>
                <w:b w:val="0"/>
                <w:color w:val="auto"/>
                <w:sz w:val="20"/>
                <w:szCs w:val="20"/>
                <w:lang w:bidi="es-ES"/>
              </w:rPr>
              <w:t xml:space="preserve"> y </w:t>
            </w:r>
            <w:r w:rsidR="00B91EC5">
              <w:rPr>
                <w:rStyle w:val="Ttulo2Car"/>
                <w:b w:val="0"/>
                <w:color w:val="auto"/>
                <w:sz w:val="20"/>
                <w:szCs w:val="20"/>
                <w:lang w:bidi="es-ES"/>
              </w:rPr>
              <w:t>sin</w:t>
            </w:r>
            <w:r w:rsidR="00C440F8">
              <w:rPr>
                <w:rStyle w:val="Ttulo2Car"/>
                <w:b w:val="0"/>
                <w:color w:val="auto"/>
                <w:sz w:val="20"/>
                <w:szCs w:val="20"/>
                <w:lang w:bidi="es-ES"/>
              </w:rPr>
              <w:t xml:space="preserve"> </w:t>
            </w:r>
            <w:r>
              <w:rPr>
                <w:rStyle w:val="Ttulo2Car"/>
                <w:b w:val="0"/>
                <w:color w:val="auto"/>
                <w:sz w:val="20"/>
                <w:szCs w:val="20"/>
                <w:lang w:bidi="es-ES"/>
              </w:rPr>
              <w:t xml:space="preserve">referencias a la fecha de actualización de la información. </w:t>
            </w:r>
          </w:p>
        </w:tc>
      </w:tr>
      <w:tr w:rsidR="00842CF2" w:rsidRPr="00CB5511" w:rsidTr="00FF437E">
        <w:tc>
          <w:tcPr>
            <w:tcW w:w="1591" w:type="dxa"/>
            <w:vMerge/>
            <w:tcBorders>
              <w:right w:val="single" w:sz="4" w:space="0" w:color="00642D"/>
            </w:tcBorders>
            <w:shd w:val="clear" w:color="auto" w:fill="00642D"/>
            <w:vAlign w:val="center"/>
          </w:tcPr>
          <w:p w:rsidR="00842CF2" w:rsidRPr="00CB5511" w:rsidRDefault="00842CF2" w:rsidP="00FF437E">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E34195" w:rsidRDefault="00842CF2" w:rsidP="0091012D">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Pr="00C440F8" w:rsidRDefault="00842CF2" w:rsidP="00842CF2">
            <w:pPr>
              <w:jc w:val="center"/>
              <w:rPr>
                <w:b/>
                <w:sz w:val="24"/>
                <w:szCs w:val="24"/>
              </w:rPr>
            </w:pPr>
            <w:r w:rsidRPr="00C440F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7F49A2" w:rsidRDefault="007F49A2" w:rsidP="00C440F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identifica </w:t>
            </w:r>
            <w:r w:rsidR="00FC2EF8">
              <w:rPr>
                <w:rStyle w:val="Ttulo2Car"/>
                <w:b w:val="0"/>
                <w:color w:val="auto"/>
                <w:sz w:val="20"/>
                <w:szCs w:val="20"/>
                <w:lang w:bidi="es-ES"/>
              </w:rPr>
              <w:t xml:space="preserve">a los miembros de la Mesa del </w:t>
            </w:r>
            <w:r w:rsidR="00AA0A68">
              <w:rPr>
                <w:rStyle w:val="Ttulo2Car"/>
                <w:b w:val="0"/>
                <w:color w:val="auto"/>
                <w:sz w:val="20"/>
                <w:szCs w:val="20"/>
                <w:lang w:bidi="es-ES"/>
              </w:rPr>
              <w:t>Senado</w:t>
            </w:r>
            <w:r w:rsidR="00904FCD">
              <w:rPr>
                <w:rStyle w:val="Ttulo2Car"/>
                <w:b w:val="0"/>
                <w:color w:val="auto"/>
                <w:sz w:val="20"/>
                <w:szCs w:val="20"/>
                <w:lang w:bidi="es-ES"/>
              </w:rPr>
              <w:t xml:space="preserve"> y de la Junta de Portavoces.</w:t>
            </w:r>
          </w:p>
          <w:p w:rsidR="00842CF2" w:rsidRDefault="00B91EC5" w:rsidP="00C440F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También se identifica a los responsables de las distintas unidades de la estructura administrativa.</w:t>
            </w:r>
          </w:p>
          <w:p w:rsidR="00904FCD" w:rsidRPr="00224928" w:rsidRDefault="00904FCD" w:rsidP="00C440F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se publica </w:t>
            </w:r>
            <w:r w:rsidR="00D91962" w:rsidRPr="00D91962">
              <w:rPr>
                <w:rStyle w:val="Ttulo2Car"/>
                <w:b w:val="0"/>
                <w:color w:val="auto"/>
                <w:sz w:val="20"/>
                <w:szCs w:val="20"/>
                <w:lang w:bidi="es-ES"/>
              </w:rPr>
              <w:t>en formato no reutilizable</w:t>
            </w:r>
          </w:p>
        </w:tc>
      </w:tr>
      <w:tr w:rsidR="00842CF2" w:rsidRPr="00CB5511" w:rsidTr="00FF437E">
        <w:tc>
          <w:tcPr>
            <w:tcW w:w="1591" w:type="dxa"/>
            <w:vMerge/>
            <w:tcBorders>
              <w:right w:val="single" w:sz="4" w:space="0" w:color="00642D"/>
            </w:tcBorders>
            <w:shd w:val="clear" w:color="auto" w:fill="00642D"/>
            <w:vAlign w:val="center"/>
          </w:tcPr>
          <w:p w:rsidR="00842CF2" w:rsidRPr="00CB5511" w:rsidRDefault="00842CF2" w:rsidP="00FF437E">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E34195" w:rsidRDefault="00842CF2" w:rsidP="0091012D">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Pr="00C440F8" w:rsidRDefault="00842CF2" w:rsidP="00842CF2">
            <w:pPr>
              <w:jc w:val="center"/>
              <w:rPr>
                <w:b/>
                <w:sz w:val="24"/>
                <w:szCs w:val="24"/>
              </w:rPr>
            </w:pPr>
            <w:r w:rsidRPr="00C440F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842CF2" w:rsidRPr="00224928" w:rsidRDefault="00904FCD" w:rsidP="00C440F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se publica </w:t>
            </w:r>
            <w:r w:rsidR="00D91962" w:rsidRPr="00D91962">
              <w:rPr>
                <w:rStyle w:val="Ttulo2Car"/>
                <w:b w:val="0"/>
                <w:color w:val="auto"/>
                <w:sz w:val="20"/>
                <w:szCs w:val="20"/>
                <w:lang w:bidi="es-ES"/>
              </w:rPr>
              <w:t>en formato no reutilizable</w:t>
            </w:r>
            <w:r>
              <w:rPr>
                <w:rStyle w:val="Ttulo2Car"/>
                <w:b w:val="0"/>
                <w:color w:val="auto"/>
                <w:sz w:val="20"/>
                <w:szCs w:val="20"/>
                <w:lang w:bidi="es-ES"/>
              </w:rPr>
              <w:t>.</w:t>
            </w:r>
          </w:p>
        </w:tc>
      </w:tr>
    </w:tbl>
    <w:p w:rsidR="0091012D" w:rsidRDefault="0091012D" w:rsidP="001561A4">
      <w:pPr>
        <w:pStyle w:val="Cuerpodelboletn"/>
        <w:spacing w:before="120" w:after="120" w:line="312" w:lineRule="auto"/>
        <w:ind w:left="360"/>
        <w:rPr>
          <w:rStyle w:val="Ttulo2Car"/>
          <w:color w:val="00642D"/>
          <w:lang w:bidi="es-ES"/>
        </w:rPr>
      </w:pPr>
    </w:p>
    <w:p w:rsidR="0091012D" w:rsidRDefault="0091012D">
      <w:pPr>
        <w:rPr>
          <w:rStyle w:val="Ttulo2Car"/>
          <w:color w:val="00642D"/>
          <w:lang w:bidi="es-ES"/>
        </w:rPr>
      </w:pPr>
    </w:p>
    <w:p w:rsidR="0057564D" w:rsidRDefault="0057564D">
      <w:pPr>
        <w:rPr>
          <w:rStyle w:val="Ttulo2Car"/>
          <w:color w:val="00642D"/>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3003571B" wp14:editId="0B3185BF">
                <wp:simplePos x="0" y="0"/>
                <wp:positionH relativeFrom="column">
                  <wp:posOffset>266700</wp:posOffset>
                </wp:positionH>
                <wp:positionV relativeFrom="paragraph">
                  <wp:posOffset>100965</wp:posOffset>
                </wp:positionV>
                <wp:extent cx="6229350" cy="265747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2657475"/>
                        </a:xfrm>
                        <a:prstGeom prst="rect">
                          <a:avLst/>
                        </a:prstGeom>
                        <a:solidFill>
                          <a:srgbClr val="FFFFFF"/>
                        </a:solidFill>
                        <a:ln w="9525">
                          <a:solidFill>
                            <a:srgbClr val="000000"/>
                          </a:solidFill>
                          <a:miter lim="800000"/>
                          <a:headEnd/>
                          <a:tailEnd/>
                        </a:ln>
                      </wps:spPr>
                      <wps:txbx>
                        <w:txbxContent>
                          <w:p w:rsidR="001117F1" w:rsidRDefault="001117F1">
                            <w:pPr>
                              <w:rPr>
                                <w:b/>
                                <w:color w:val="00642D"/>
                              </w:rPr>
                            </w:pPr>
                            <w:r w:rsidRPr="00BD4582">
                              <w:rPr>
                                <w:b/>
                                <w:color w:val="00642D"/>
                              </w:rPr>
                              <w:t>Contenidos</w:t>
                            </w:r>
                          </w:p>
                          <w:p w:rsidR="001117F1" w:rsidRPr="00A65985" w:rsidRDefault="001117F1" w:rsidP="00C440F8">
                            <w:pPr>
                              <w:jc w:val="both"/>
                            </w:pPr>
                            <w:r w:rsidRPr="00A65985">
                              <w:t xml:space="preserve">La información publicada recoge la totalidad de los contenidos obligatorios establecidos en </w:t>
                            </w:r>
                            <w:r>
                              <w:t>los</w:t>
                            </w:r>
                            <w:r w:rsidRPr="00A65985">
                              <w:t xml:space="preserve"> artículo</w:t>
                            </w:r>
                            <w:r>
                              <w:t>s</w:t>
                            </w:r>
                            <w:r w:rsidRPr="00A65985">
                              <w:t xml:space="preserve"> </w:t>
                            </w:r>
                            <w:r>
                              <w:t xml:space="preserve">6 y 6 bis </w:t>
                            </w:r>
                            <w:r w:rsidRPr="00A65985">
                              <w:t>de la LTAIBG</w:t>
                            </w:r>
                            <w:r>
                              <w:t xml:space="preserve"> aplicables al Senado</w:t>
                            </w:r>
                            <w:r w:rsidRPr="00A65985">
                              <w:t>.</w:t>
                            </w:r>
                          </w:p>
                          <w:p w:rsidR="001117F1" w:rsidRDefault="001117F1" w:rsidP="00C440F8">
                            <w:pPr>
                              <w:jc w:val="both"/>
                              <w:rPr>
                                <w:b/>
                                <w:color w:val="00642D"/>
                              </w:rPr>
                            </w:pPr>
                            <w:r>
                              <w:rPr>
                                <w:b/>
                                <w:color w:val="00642D"/>
                              </w:rPr>
                              <w:t>Calidad de la Información</w:t>
                            </w:r>
                          </w:p>
                          <w:p w:rsidR="001117F1" w:rsidRDefault="001117F1" w:rsidP="00C440F8">
                            <w:pPr>
                              <w:pStyle w:val="Prrafodelista"/>
                              <w:numPr>
                                <w:ilvl w:val="0"/>
                                <w:numId w:val="8"/>
                              </w:numPr>
                              <w:jc w:val="both"/>
                            </w:pPr>
                            <w:r>
                              <w:t>Gran parte de la información se publica en formatos que no admiten ningún tipo de tratamiento, por lo que no puede considerarse que cumpla el requisito de publicación en formatos reutilizables, tal y como establece la LTAIBG</w:t>
                            </w:r>
                          </w:p>
                          <w:p w:rsidR="001117F1" w:rsidRDefault="001117F1" w:rsidP="00C440F8">
                            <w:pPr>
                              <w:pStyle w:val="Prrafodelista"/>
                              <w:numPr>
                                <w:ilvl w:val="0"/>
                                <w:numId w:val="8"/>
                              </w:numPr>
                              <w:jc w:val="both"/>
                            </w:pPr>
                            <w:r>
                              <w:t>Por otra parte, la organización de la información hace necesario recorrer diversos apartados del Portal para localizar la información que se está buscando.</w:t>
                            </w:r>
                          </w:p>
                          <w:p w:rsidR="001117F1" w:rsidRPr="001D4CA3" w:rsidRDefault="001117F1" w:rsidP="00C440F8">
                            <w:pPr>
                              <w:pStyle w:val="Prrafodelista"/>
                              <w:numPr>
                                <w:ilvl w:val="0"/>
                                <w:numId w:val="8"/>
                              </w:numPr>
                              <w:jc w:val="both"/>
                            </w:pPr>
                            <w:r>
                              <w:t>El enlace al Registro de Actividades de Tratamiento se localiza fuera del Portal de Transparencia</w:t>
                            </w:r>
                            <w:r w:rsidR="00C440F8">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21pt;margin-top:7.95pt;width:490.5pt;height:20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">
                <v:textbox>
                  <w:txbxContent>
                    <w:p w:rsidR="001117F1" w:rsidRDefault="001117F1">
                      <w:pPr>
                        <w:rPr>
                          <w:b/>
                          <w:color w:val="00642D"/>
                        </w:rPr>
                      </w:pPr>
                      <w:r w:rsidRPr="00BD4582">
                        <w:rPr>
                          <w:b/>
                          <w:color w:val="00642D"/>
                        </w:rPr>
                        <w:t>Contenidos</w:t>
                      </w:r>
                    </w:p>
                    <w:p w:rsidR="001117F1" w:rsidRPr="00A65985" w:rsidRDefault="001117F1" w:rsidP="00C440F8">
                      <w:pPr>
                        <w:jc w:val="both"/>
                      </w:pPr>
                      <w:r w:rsidRPr="00A65985">
                        <w:t xml:space="preserve">La información publicada recoge la totalidad de los contenidos obligatorios establecidos en </w:t>
                      </w:r>
                      <w:r>
                        <w:t>los</w:t>
                      </w:r>
                      <w:r w:rsidRPr="00A65985">
                        <w:t xml:space="preserve"> artículo</w:t>
                      </w:r>
                      <w:r>
                        <w:t>s</w:t>
                      </w:r>
                      <w:r w:rsidRPr="00A65985">
                        <w:t xml:space="preserve"> </w:t>
                      </w:r>
                      <w:r>
                        <w:t xml:space="preserve">6 y 6 bis </w:t>
                      </w:r>
                      <w:r w:rsidRPr="00A65985">
                        <w:t>de la LTAIBG</w:t>
                      </w:r>
                      <w:r>
                        <w:t xml:space="preserve"> aplicables al Senado</w:t>
                      </w:r>
                      <w:r w:rsidRPr="00A65985">
                        <w:t>.</w:t>
                      </w:r>
                    </w:p>
                    <w:p w:rsidR="001117F1" w:rsidRDefault="001117F1" w:rsidP="00C440F8">
                      <w:pPr>
                        <w:jc w:val="both"/>
                        <w:rPr>
                          <w:b/>
                          <w:color w:val="00642D"/>
                        </w:rPr>
                      </w:pPr>
                      <w:r>
                        <w:rPr>
                          <w:b/>
                          <w:color w:val="00642D"/>
                        </w:rPr>
                        <w:t>Calidad de la Información</w:t>
                      </w:r>
                    </w:p>
                    <w:p w:rsidR="001117F1" w:rsidRDefault="001117F1" w:rsidP="00C440F8">
                      <w:pPr>
                        <w:pStyle w:val="Prrafodelista"/>
                        <w:numPr>
                          <w:ilvl w:val="0"/>
                          <w:numId w:val="8"/>
                        </w:numPr>
                        <w:jc w:val="both"/>
                      </w:pPr>
                      <w:r>
                        <w:t>Gran parte de la información se publica en formatos que no admiten ningún tipo de tratamiento, por lo que no puede considerarse que cumpla el requisito de publicación en formatos reutilizables, tal y como establece la LTAIBG</w:t>
                      </w:r>
                    </w:p>
                    <w:p w:rsidR="001117F1" w:rsidRDefault="001117F1" w:rsidP="00C440F8">
                      <w:pPr>
                        <w:pStyle w:val="Prrafodelista"/>
                        <w:numPr>
                          <w:ilvl w:val="0"/>
                          <w:numId w:val="8"/>
                        </w:numPr>
                        <w:jc w:val="both"/>
                      </w:pPr>
                      <w:r>
                        <w:t>Por otra parte, la organización de la información hace necesario recorrer diversos apartados del Portal para localizar la información que se está buscando.</w:t>
                      </w:r>
                    </w:p>
                    <w:p w:rsidR="001117F1" w:rsidRPr="001D4CA3" w:rsidRDefault="001117F1" w:rsidP="00C440F8">
                      <w:pPr>
                        <w:pStyle w:val="Prrafodelista"/>
                        <w:numPr>
                          <w:ilvl w:val="0"/>
                          <w:numId w:val="8"/>
                        </w:numPr>
                        <w:jc w:val="both"/>
                      </w:pPr>
                      <w:r>
                        <w:t>El enlace al Registro de Actividades de Tratamiento se localiza fuera del Portal de Transparencia</w:t>
                      </w:r>
                      <w:r w:rsidR="00C440F8">
                        <w:t>.</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B037A5">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89"/>
        <w:gridCol w:w="3134"/>
        <w:gridCol w:w="789"/>
        <w:gridCol w:w="5610"/>
      </w:tblGrid>
      <w:tr w:rsidR="00C33A23" w:rsidRPr="00E34195" w:rsidTr="00112DB8">
        <w:trPr>
          <w:cantSplit/>
          <w:trHeight w:val="1612"/>
          <w:tblHeader/>
        </w:trPr>
        <w:tc>
          <w:tcPr>
            <w:tcW w:w="0" w:type="auto"/>
            <w:shd w:val="clear" w:color="auto" w:fill="00642D"/>
            <w:textDirection w:val="btLr"/>
            <w:vAlign w:val="center"/>
          </w:tcPr>
          <w:p w:rsidR="00C33A23" w:rsidRPr="00E34195" w:rsidRDefault="00C33A23" w:rsidP="00112DB8">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0" w:type="auto"/>
            <w:tcBorders>
              <w:bottom w:val="single" w:sz="4" w:space="0" w:color="00642D"/>
            </w:tcBorders>
            <w:shd w:val="clear" w:color="auto" w:fill="00642D"/>
            <w:textDirection w:val="btLr"/>
            <w:vAlign w:val="center"/>
          </w:tcPr>
          <w:p w:rsidR="00C33A23" w:rsidRPr="00E34195" w:rsidRDefault="00C33A23" w:rsidP="00112DB8">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0" w:type="auto"/>
            <w:tcBorders>
              <w:bottom w:val="single" w:sz="4" w:space="0" w:color="00642D"/>
            </w:tcBorders>
            <w:shd w:val="clear" w:color="auto" w:fill="00642D"/>
            <w:textDirection w:val="btLr"/>
            <w:vAlign w:val="center"/>
          </w:tcPr>
          <w:p w:rsidR="00C33A23" w:rsidRPr="00E34195" w:rsidRDefault="00C33A23" w:rsidP="00112DB8">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0" w:type="auto"/>
            <w:tcBorders>
              <w:bottom w:val="single" w:sz="4" w:space="0" w:color="00642D"/>
            </w:tcBorders>
            <w:shd w:val="clear" w:color="auto" w:fill="00642D"/>
            <w:vAlign w:val="center"/>
          </w:tcPr>
          <w:p w:rsidR="00C33A23" w:rsidRPr="00E34195" w:rsidRDefault="00C33A23" w:rsidP="00112DB8">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112DB8">
        <w:tc>
          <w:tcPr>
            <w:tcW w:w="0" w:type="auto"/>
            <w:vMerge w:val="restart"/>
            <w:tcBorders>
              <w:right w:val="single" w:sz="4" w:space="0" w:color="00642D"/>
            </w:tcBorders>
            <w:shd w:val="clear" w:color="auto" w:fill="00642D"/>
            <w:textDirection w:val="btLr"/>
            <w:vAlign w:val="center"/>
          </w:tcPr>
          <w:p w:rsidR="00C33A23" w:rsidRPr="00E34195" w:rsidRDefault="00C33A23" w:rsidP="00FF437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CB5511" w:rsidRDefault="00C33A23" w:rsidP="00FF437E">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C440F8" w:rsidRDefault="00842CF2" w:rsidP="00842CF2">
            <w:pPr>
              <w:pStyle w:val="Cuerpodelboletn"/>
              <w:spacing w:before="120" w:after="120" w:line="312" w:lineRule="auto"/>
              <w:jc w:val="center"/>
              <w:rPr>
                <w:rStyle w:val="Ttulo2Car"/>
                <w:b w:val="0"/>
                <w:color w:val="auto"/>
                <w:sz w:val="24"/>
                <w:szCs w:val="24"/>
                <w:lang w:bidi="es-ES"/>
              </w:rPr>
            </w:pPr>
            <w:r w:rsidRPr="00C440F8">
              <w:rPr>
                <w:rStyle w:val="Ttulo2Car"/>
                <w:b w:val="0"/>
                <w:color w:val="auto"/>
                <w:sz w:val="24"/>
                <w:szCs w:val="24"/>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A65985" w:rsidRDefault="00B13035" w:rsidP="00C440F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publica una ficha resumen que contienen todos los datos exigidos por</w:t>
            </w:r>
            <w:r w:rsidR="00C36120">
              <w:rPr>
                <w:rStyle w:val="Ttulo2Car"/>
                <w:b w:val="0"/>
                <w:color w:val="auto"/>
                <w:sz w:val="20"/>
                <w:szCs w:val="20"/>
                <w:lang w:bidi="es-ES"/>
              </w:rPr>
              <w:t xml:space="preserve"> </w:t>
            </w:r>
            <w:r>
              <w:rPr>
                <w:rStyle w:val="Ttulo2Car"/>
                <w:b w:val="0"/>
                <w:color w:val="auto"/>
                <w:sz w:val="20"/>
                <w:szCs w:val="20"/>
                <w:lang w:bidi="es-ES"/>
              </w:rPr>
              <w:t>la</w:t>
            </w:r>
            <w:r w:rsidR="00C36120">
              <w:rPr>
                <w:rStyle w:val="Ttulo2Car"/>
                <w:b w:val="0"/>
                <w:color w:val="auto"/>
                <w:sz w:val="20"/>
                <w:szCs w:val="20"/>
                <w:lang w:bidi="es-ES"/>
              </w:rPr>
              <w:t xml:space="preserve"> </w:t>
            </w:r>
            <w:r>
              <w:rPr>
                <w:rStyle w:val="Ttulo2Car"/>
                <w:b w:val="0"/>
                <w:color w:val="auto"/>
                <w:sz w:val="20"/>
                <w:szCs w:val="20"/>
                <w:lang w:bidi="es-ES"/>
              </w:rPr>
              <w:t>LTAIBG</w:t>
            </w:r>
            <w:r w:rsidR="00C36120">
              <w:rPr>
                <w:rStyle w:val="Ttulo2Car"/>
                <w:b w:val="0"/>
                <w:color w:val="auto"/>
                <w:sz w:val="20"/>
                <w:szCs w:val="20"/>
                <w:lang w:bidi="es-ES"/>
              </w:rPr>
              <w:t xml:space="preserve">. También es posible acceder a través del perfil del contratante del </w:t>
            </w:r>
            <w:r w:rsidR="00AA0A68">
              <w:rPr>
                <w:rStyle w:val="Ttulo2Car"/>
                <w:b w:val="0"/>
                <w:color w:val="auto"/>
                <w:sz w:val="20"/>
                <w:szCs w:val="20"/>
                <w:lang w:bidi="es-ES"/>
              </w:rPr>
              <w:t>Senado</w:t>
            </w:r>
            <w:r w:rsidR="00C36120">
              <w:rPr>
                <w:rStyle w:val="Ttulo2Car"/>
                <w:b w:val="0"/>
                <w:color w:val="auto"/>
                <w:sz w:val="20"/>
                <w:szCs w:val="20"/>
                <w:lang w:bidi="es-ES"/>
              </w:rPr>
              <w:t xml:space="preserve"> en la Plataforma de Contratación del Sector Público, al que se proporciona un enlace directo.</w:t>
            </w:r>
          </w:p>
        </w:tc>
      </w:tr>
      <w:tr w:rsidR="00C33A23" w:rsidRPr="00CB5511" w:rsidTr="00112DB8">
        <w:tc>
          <w:tcPr>
            <w:tcW w:w="0" w:type="auto"/>
            <w:vMerge/>
            <w:tcBorders>
              <w:right w:val="single" w:sz="4" w:space="0" w:color="00642D"/>
            </w:tcBorders>
            <w:shd w:val="clear" w:color="auto" w:fill="00642D"/>
            <w:vAlign w:val="center"/>
          </w:tcPr>
          <w:p w:rsidR="00C33A23" w:rsidRPr="00E34195" w:rsidRDefault="00C33A23" w:rsidP="00FF437E">
            <w:pPr>
              <w:pStyle w:val="Cuerpodelboletn"/>
              <w:spacing w:before="120" w:after="120" w:line="312" w:lineRule="auto"/>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FF437E">
            <w:pPr>
              <w:rPr>
                <w:rStyle w:val="Ttulo2Car"/>
                <w:b w:val="0"/>
                <w:color w:val="auto"/>
                <w:sz w:val="20"/>
                <w:szCs w:val="20"/>
                <w:lang w:bidi="es-ES"/>
              </w:rPr>
            </w:pPr>
            <w:r w:rsidRPr="00C33A23">
              <w:rPr>
                <w:rStyle w:val="Ttulo2Car"/>
                <w:b w:val="0"/>
                <w:color w:val="auto"/>
                <w:sz w:val="20"/>
                <w:szCs w:val="20"/>
                <w:lang w:bidi="es-ES"/>
              </w:rPr>
              <w:t>Modificaciones</w:t>
            </w:r>
            <w:r w:rsidR="00C440F8">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C440F8" w:rsidRDefault="00D20723" w:rsidP="00842CF2">
            <w:pPr>
              <w:pStyle w:val="Cuerpodelboletn"/>
              <w:spacing w:before="120" w:after="120" w:line="312" w:lineRule="auto"/>
              <w:jc w:val="center"/>
              <w:rPr>
                <w:rStyle w:val="Ttulo2Car"/>
                <w:b w:val="0"/>
                <w:color w:val="auto"/>
                <w:sz w:val="24"/>
                <w:szCs w:val="24"/>
                <w:lang w:bidi="es-ES"/>
              </w:rPr>
            </w:pPr>
            <w:r w:rsidRPr="00C440F8">
              <w:rPr>
                <w:rStyle w:val="Ttulo2Car"/>
                <w:b w:val="0"/>
                <w:color w:val="auto"/>
                <w:sz w:val="24"/>
                <w:szCs w:val="24"/>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C33A23" w:rsidP="00C440F8">
            <w:pPr>
              <w:pStyle w:val="Cuerpodelboletn"/>
              <w:spacing w:before="120" w:after="120" w:line="312" w:lineRule="auto"/>
              <w:rPr>
                <w:rStyle w:val="Ttulo2Car"/>
                <w:b w:val="0"/>
                <w:color w:val="auto"/>
                <w:sz w:val="20"/>
                <w:szCs w:val="20"/>
                <w:lang w:bidi="es-ES"/>
              </w:rPr>
            </w:pPr>
          </w:p>
        </w:tc>
      </w:tr>
      <w:tr w:rsidR="00C33A23" w:rsidRPr="00CB5511" w:rsidTr="00112DB8">
        <w:tc>
          <w:tcPr>
            <w:tcW w:w="0" w:type="auto"/>
            <w:vMerge/>
            <w:tcBorders>
              <w:right w:val="single" w:sz="4" w:space="0" w:color="00642D"/>
            </w:tcBorders>
            <w:shd w:val="clear" w:color="auto" w:fill="00642D"/>
            <w:vAlign w:val="center"/>
          </w:tcPr>
          <w:p w:rsidR="00C33A23" w:rsidRPr="00E34195" w:rsidRDefault="00C33A23" w:rsidP="00FF437E">
            <w:pPr>
              <w:pStyle w:val="Cuerpodelboletn"/>
              <w:spacing w:before="120" w:after="120" w:line="312" w:lineRule="auto"/>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FF437E">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C440F8" w:rsidRDefault="00842CF2" w:rsidP="00842CF2">
            <w:pPr>
              <w:pStyle w:val="Cuerpodelboletn"/>
              <w:spacing w:before="120" w:after="120" w:line="312" w:lineRule="auto"/>
              <w:jc w:val="center"/>
              <w:rPr>
                <w:rStyle w:val="Ttulo2Car"/>
                <w:b w:val="0"/>
                <w:color w:val="auto"/>
                <w:sz w:val="24"/>
                <w:szCs w:val="24"/>
                <w:lang w:bidi="es-ES"/>
              </w:rPr>
            </w:pPr>
            <w:r w:rsidRPr="00C440F8">
              <w:rPr>
                <w:rStyle w:val="Ttulo2Car"/>
                <w:b w:val="0"/>
                <w:color w:val="auto"/>
                <w:sz w:val="24"/>
                <w:szCs w:val="24"/>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842CF2" w:rsidP="00C440F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aplicable. En el perfil del contratante no se ha localizado ningún contrato desistido.</w:t>
            </w:r>
          </w:p>
        </w:tc>
      </w:tr>
      <w:tr w:rsidR="00C33A23" w:rsidRPr="00CB5511" w:rsidTr="00112DB8">
        <w:tc>
          <w:tcPr>
            <w:tcW w:w="0" w:type="auto"/>
            <w:vMerge/>
            <w:tcBorders>
              <w:right w:val="single" w:sz="4" w:space="0" w:color="00642D"/>
            </w:tcBorders>
            <w:shd w:val="clear" w:color="auto" w:fill="00642D"/>
            <w:vAlign w:val="center"/>
          </w:tcPr>
          <w:p w:rsidR="00C33A23" w:rsidRPr="00E34195" w:rsidRDefault="00C33A23" w:rsidP="00FF437E">
            <w:pPr>
              <w:pStyle w:val="Cuerpodelboletn"/>
              <w:spacing w:before="120" w:after="120" w:line="312" w:lineRule="auto"/>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FF437E">
            <w:pPr>
              <w:rPr>
                <w:rStyle w:val="Ttulo2Car"/>
                <w:b w:val="0"/>
                <w:color w:val="auto"/>
                <w:sz w:val="20"/>
                <w:szCs w:val="20"/>
                <w:lang w:bidi="es-ES"/>
              </w:rPr>
            </w:pPr>
            <w:r>
              <w:rPr>
                <w:rStyle w:val="Ttulo2Car"/>
                <w:b w:val="0"/>
                <w:color w:val="auto"/>
                <w:sz w:val="20"/>
                <w:szCs w:val="20"/>
                <w:lang w:bidi="es-ES"/>
              </w:rPr>
              <w:t>Datos estadísticos sobre contratos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C440F8" w:rsidRDefault="00842CF2" w:rsidP="00842CF2">
            <w:pPr>
              <w:pStyle w:val="Cuerpodelboletn"/>
              <w:spacing w:before="120" w:after="120" w:line="312" w:lineRule="auto"/>
              <w:jc w:val="center"/>
              <w:rPr>
                <w:rStyle w:val="Ttulo2Car"/>
                <w:b w:val="0"/>
                <w:color w:val="auto"/>
                <w:sz w:val="24"/>
                <w:szCs w:val="24"/>
                <w:lang w:bidi="es-ES"/>
              </w:rPr>
            </w:pPr>
            <w:r w:rsidRPr="00C440F8">
              <w:rPr>
                <w:rStyle w:val="Ttulo2Car"/>
                <w:b w:val="0"/>
                <w:color w:val="auto"/>
                <w:sz w:val="24"/>
                <w:szCs w:val="24"/>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5D70AB" w:rsidP="00C440F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ofrece la posibilidad de descargar la información en formato abierto</w:t>
            </w:r>
            <w:r w:rsidR="00C36120">
              <w:rPr>
                <w:rStyle w:val="Ttulo2Car"/>
                <w:b w:val="0"/>
                <w:color w:val="auto"/>
                <w:sz w:val="20"/>
                <w:szCs w:val="20"/>
                <w:lang w:bidi="es-ES"/>
              </w:rPr>
              <w:t xml:space="preserve">. La última información publicada corresponde al ejercicio 2019. </w:t>
            </w:r>
          </w:p>
        </w:tc>
      </w:tr>
      <w:tr w:rsidR="00C33A23" w:rsidRPr="00CB5511" w:rsidTr="00112DB8">
        <w:tc>
          <w:tcPr>
            <w:tcW w:w="0" w:type="auto"/>
            <w:vMerge/>
            <w:tcBorders>
              <w:right w:val="single" w:sz="4" w:space="0" w:color="00642D"/>
            </w:tcBorders>
            <w:shd w:val="clear" w:color="auto" w:fill="00642D"/>
            <w:vAlign w:val="center"/>
          </w:tcPr>
          <w:p w:rsidR="00C33A23" w:rsidRPr="00E34195" w:rsidRDefault="00C33A23" w:rsidP="00FF437E">
            <w:pPr>
              <w:pStyle w:val="Cuerpodelboletn"/>
              <w:spacing w:before="120" w:after="120" w:line="312" w:lineRule="auto"/>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FF437E">
            <w:pPr>
              <w:rPr>
                <w:rStyle w:val="Ttulo2Car"/>
                <w:b w:val="0"/>
                <w:color w:val="auto"/>
                <w:sz w:val="20"/>
                <w:szCs w:val="20"/>
                <w:lang w:bidi="es-ES"/>
              </w:rPr>
            </w:pPr>
            <w:r>
              <w:rPr>
                <w:rStyle w:val="Ttulo2Car"/>
                <w:b w:val="0"/>
                <w:color w:val="auto"/>
                <w:sz w:val="20"/>
                <w:szCs w:val="20"/>
                <w:lang w:bidi="es-ES"/>
              </w:rPr>
              <w:t>Contratos Menores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C440F8" w:rsidRDefault="00842CF2" w:rsidP="00842CF2">
            <w:pPr>
              <w:pStyle w:val="Cuerpodelboletn"/>
              <w:spacing w:before="120" w:after="120" w:line="312" w:lineRule="auto"/>
              <w:jc w:val="center"/>
              <w:rPr>
                <w:rStyle w:val="Ttulo2Car"/>
                <w:b w:val="0"/>
                <w:color w:val="auto"/>
                <w:sz w:val="24"/>
                <w:szCs w:val="24"/>
                <w:lang w:bidi="es-ES"/>
              </w:rPr>
            </w:pPr>
            <w:r w:rsidRPr="00C440F8">
              <w:rPr>
                <w:rStyle w:val="Ttulo2Car"/>
                <w:b w:val="0"/>
                <w:color w:val="auto"/>
                <w:sz w:val="24"/>
                <w:szCs w:val="24"/>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C95C61" w:rsidRDefault="00B91EC5" w:rsidP="00C440F8">
            <w:pPr>
              <w:pStyle w:val="Cuerpodelboletn"/>
              <w:spacing w:before="120" w:after="120" w:line="312" w:lineRule="auto"/>
              <w:rPr>
                <w:rStyle w:val="Ttulo2Car"/>
                <w:b w:val="0"/>
                <w:color w:val="auto"/>
                <w:sz w:val="20"/>
                <w:szCs w:val="20"/>
                <w:lang w:bidi="es-ES"/>
              </w:rPr>
            </w:pPr>
            <w:r w:rsidRPr="00B91EC5">
              <w:rPr>
                <w:rStyle w:val="Ttulo2Car"/>
                <w:b w:val="0"/>
                <w:color w:val="auto"/>
                <w:sz w:val="20"/>
                <w:szCs w:val="20"/>
                <w:lang w:bidi="es-ES"/>
              </w:rPr>
              <w:t xml:space="preserve">Se publica una ficha resumen que contienen todos los datos exigidos por la LTAIBG. </w:t>
            </w:r>
            <w:r w:rsidR="00C95C61" w:rsidRPr="00C95C61">
              <w:rPr>
                <w:rStyle w:val="Ttulo2Car"/>
                <w:b w:val="0"/>
                <w:color w:val="auto"/>
                <w:sz w:val="20"/>
                <w:szCs w:val="20"/>
                <w:lang w:bidi="es-ES"/>
              </w:rPr>
              <w:t>El enlace para la descarga de la información en formato reutilizable no funciona.</w:t>
            </w:r>
          </w:p>
          <w:p w:rsidR="00C33A23" w:rsidRPr="00842CF2" w:rsidRDefault="00B91EC5" w:rsidP="00C440F8">
            <w:pPr>
              <w:pStyle w:val="Cuerpodelboletn"/>
              <w:spacing w:before="120" w:after="120" w:line="312" w:lineRule="auto"/>
              <w:rPr>
                <w:rStyle w:val="Ttulo2Car"/>
                <w:b w:val="0"/>
                <w:color w:val="auto"/>
                <w:sz w:val="20"/>
                <w:szCs w:val="20"/>
                <w:lang w:bidi="es-ES"/>
              </w:rPr>
            </w:pPr>
            <w:r w:rsidRPr="00B91EC5">
              <w:rPr>
                <w:rStyle w:val="Ttulo2Car"/>
                <w:b w:val="0"/>
                <w:color w:val="auto"/>
                <w:sz w:val="20"/>
                <w:szCs w:val="20"/>
                <w:lang w:bidi="es-ES"/>
              </w:rPr>
              <w:t xml:space="preserve">También es posible acceder a través del perfil del contratante del </w:t>
            </w:r>
            <w:r w:rsidR="00AA0A68">
              <w:rPr>
                <w:rStyle w:val="Ttulo2Car"/>
                <w:b w:val="0"/>
                <w:color w:val="auto"/>
                <w:sz w:val="20"/>
                <w:szCs w:val="20"/>
                <w:lang w:bidi="es-ES"/>
              </w:rPr>
              <w:t>Senado</w:t>
            </w:r>
            <w:r w:rsidRPr="00B91EC5">
              <w:rPr>
                <w:rStyle w:val="Ttulo2Car"/>
                <w:b w:val="0"/>
                <w:color w:val="auto"/>
                <w:sz w:val="20"/>
                <w:szCs w:val="20"/>
                <w:lang w:bidi="es-ES"/>
              </w:rPr>
              <w:t xml:space="preserve"> en la Plataforma de Contratación del Sector Público, al que se proporciona un enlace directo.</w:t>
            </w:r>
            <w:r w:rsidR="005D70AB">
              <w:rPr>
                <w:rStyle w:val="Ttulo2Car"/>
                <w:b w:val="0"/>
                <w:color w:val="auto"/>
                <w:sz w:val="20"/>
                <w:szCs w:val="20"/>
                <w:lang w:bidi="es-ES"/>
              </w:rPr>
              <w:t xml:space="preserve"> </w:t>
            </w:r>
          </w:p>
        </w:tc>
      </w:tr>
      <w:tr w:rsidR="00C33A23" w:rsidRPr="00CB5511" w:rsidTr="00112DB8">
        <w:trPr>
          <w:trHeight w:val="1388"/>
        </w:trPr>
        <w:tc>
          <w:tcPr>
            <w:tcW w:w="0" w:type="auto"/>
            <w:tcBorders>
              <w:right w:val="single" w:sz="4" w:space="0" w:color="00642D"/>
            </w:tcBorders>
            <w:shd w:val="clear" w:color="auto" w:fill="00642D"/>
            <w:textDirection w:val="btLr"/>
            <w:vAlign w:val="center"/>
          </w:tcPr>
          <w:p w:rsidR="00C33A23" w:rsidRPr="00E34195" w:rsidRDefault="009609E9" w:rsidP="00FF437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CB5511" w:rsidRDefault="009609E9" w:rsidP="00FF437E">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C440F8" w:rsidRDefault="0066381F" w:rsidP="00842CF2">
            <w:pPr>
              <w:pStyle w:val="Cuerpodelboletn"/>
              <w:spacing w:before="120" w:after="120" w:line="312" w:lineRule="auto"/>
              <w:jc w:val="center"/>
              <w:rPr>
                <w:rStyle w:val="Ttulo2Car"/>
                <w:b w:val="0"/>
                <w:color w:val="auto"/>
                <w:sz w:val="24"/>
                <w:szCs w:val="24"/>
                <w:lang w:bidi="es-ES"/>
              </w:rPr>
            </w:pPr>
            <w:r w:rsidRPr="00C440F8">
              <w:rPr>
                <w:rStyle w:val="Ttulo2Car"/>
                <w:b w:val="0"/>
                <w:color w:val="auto"/>
                <w:sz w:val="24"/>
                <w:szCs w:val="24"/>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Default="00AB3CC1" w:rsidP="00C440F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 sobre modificaciones.</w:t>
            </w:r>
          </w:p>
          <w:p w:rsidR="00B91EC5" w:rsidRDefault="00B91EC5" w:rsidP="00C440F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se publica </w:t>
            </w:r>
            <w:r w:rsidR="00D91962" w:rsidRPr="00D91962">
              <w:rPr>
                <w:rStyle w:val="Ttulo2Car"/>
                <w:b w:val="0"/>
                <w:color w:val="auto"/>
                <w:sz w:val="20"/>
                <w:szCs w:val="20"/>
                <w:lang w:bidi="es-ES"/>
              </w:rPr>
              <w:t>en formato no reutilizable</w:t>
            </w:r>
            <w:r>
              <w:rPr>
                <w:rStyle w:val="Ttulo2Car"/>
                <w:b w:val="0"/>
                <w:color w:val="auto"/>
                <w:sz w:val="20"/>
                <w:szCs w:val="20"/>
                <w:lang w:bidi="es-ES"/>
              </w:rPr>
              <w:t>.</w:t>
            </w:r>
          </w:p>
          <w:p w:rsidR="00B91EC5" w:rsidRPr="00842CF2" w:rsidRDefault="00B91EC5" w:rsidP="00C440F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El enlace “Convenios en vigor </w:t>
            </w:r>
            <w:r w:rsidR="000D129D">
              <w:rPr>
                <w:rStyle w:val="Ttulo2Car"/>
                <w:b w:val="0"/>
                <w:color w:val="auto"/>
                <w:sz w:val="20"/>
                <w:szCs w:val="20"/>
                <w:lang w:bidi="es-ES"/>
              </w:rPr>
              <w:t>subscritos por las Cortes Generales” posiciona en la página home de Congreso de los Diputados.</w:t>
            </w:r>
          </w:p>
        </w:tc>
      </w:tr>
      <w:tr w:rsidR="009609E9" w:rsidRPr="00CB5511" w:rsidTr="00112DB8">
        <w:trPr>
          <w:trHeight w:val="369"/>
        </w:trPr>
        <w:tc>
          <w:tcPr>
            <w:tcW w:w="0" w:type="auto"/>
            <w:tcBorders>
              <w:right w:val="single" w:sz="4" w:space="0" w:color="00642D"/>
            </w:tcBorders>
            <w:shd w:val="clear" w:color="auto" w:fill="00642D"/>
            <w:textDirection w:val="btLr"/>
            <w:vAlign w:val="center"/>
          </w:tcPr>
          <w:p w:rsidR="009609E9" w:rsidRDefault="003F271E" w:rsidP="00FF437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Subvenciones</w:t>
            </w:r>
          </w:p>
        </w:tc>
        <w:tc>
          <w:tcPr>
            <w:tcW w:w="0" w:type="auto"/>
            <w:tcBorders>
              <w:top w:val="single" w:sz="4" w:space="0" w:color="00642D"/>
              <w:left w:val="single" w:sz="4" w:space="0" w:color="00642D"/>
              <w:bottom w:val="single" w:sz="4" w:space="0" w:color="00642D"/>
              <w:right w:val="single" w:sz="4" w:space="0" w:color="00642D"/>
            </w:tcBorders>
            <w:vAlign w:val="center"/>
          </w:tcPr>
          <w:p w:rsidR="009609E9" w:rsidRDefault="003F271E" w:rsidP="00FF437E">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Subvenciones y ayudas públicas concedidas</w:t>
            </w:r>
          </w:p>
        </w:tc>
        <w:tc>
          <w:tcPr>
            <w:tcW w:w="0" w:type="auto"/>
            <w:tcBorders>
              <w:top w:val="single" w:sz="4" w:space="0" w:color="00642D"/>
              <w:left w:val="single" w:sz="4" w:space="0" w:color="00642D"/>
              <w:bottom w:val="single" w:sz="4" w:space="0" w:color="00642D"/>
              <w:right w:val="single" w:sz="4" w:space="0" w:color="00642D"/>
            </w:tcBorders>
            <w:vAlign w:val="center"/>
          </w:tcPr>
          <w:p w:rsidR="009609E9" w:rsidRPr="00C440F8" w:rsidRDefault="002D08A3" w:rsidP="00842CF2">
            <w:pPr>
              <w:pStyle w:val="Cuerpodelboletn"/>
              <w:spacing w:before="120" w:after="120" w:line="312" w:lineRule="auto"/>
              <w:jc w:val="center"/>
              <w:rPr>
                <w:rStyle w:val="Ttulo2Car"/>
                <w:b w:val="0"/>
                <w:color w:val="auto"/>
                <w:sz w:val="24"/>
                <w:szCs w:val="24"/>
                <w:lang w:bidi="es-ES"/>
              </w:rPr>
            </w:pPr>
            <w:r w:rsidRPr="00C440F8">
              <w:rPr>
                <w:rStyle w:val="Ttulo2Car"/>
                <w:b w:val="0"/>
                <w:color w:val="auto"/>
                <w:sz w:val="24"/>
                <w:szCs w:val="24"/>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9609E9" w:rsidRDefault="000C0F52" w:rsidP="00C440F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Aunque se ha dado por cumplida la obligación, los enlaces a la identificación de los perceptores de las Becas que concede </w:t>
            </w:r>
            <w:r w:rsidR="00B91EC5">
              <w:rPr>
                <w:rStyle w:val="Ttulo2Car"/>
                <w:b w:val="0"/>
                <w:color w:val="auto"/>
                <w:sz w:val="20"/>
                <w:szCs w:val="20"/>
                <w:lang w:bidi="es-ES"/>
              </w:rPr>
              <w:t xml:space="preserve">el </w:t>
            </w:r>
            <w:r w:rsidR="00AA0A68">
              <w:rPr>
                <w:rStyle w:val="Ttulo2Car"/>
                <w:b w:val="0"/>
                <w:color w:val="auto"/>
                <w:sz w:val="20"/>
                <w:szCs w:val="20"/>
                <w:lang w:bidi="es-ES"/>
              </w:rPr>
              <w:t>Senado</w:t>
            </w:r>
            <w:r w:rsidR="00B91EC5">
              <w:rPr>
                <w:rStyle w:val="Ttulo2Car"/>
                <w:b w:val="0"/>
                <w:color w:val="auto"/>
                <w:sz w:val="20"/>
                <w:szCs w:val="20"/>
                <w:lang w:bidi="es-ES"/>
              </w:rPr>
              <w:t xml:space="preserve"> no estaban operativos en el momento de efectuar la evaluación del Portal de Transparencia.</w:t>
            </w:r>
          </w:p>
          <w:p w:rsidR="00E40F60" w:rsidRDefault="00E40F60" w:rsidP="00C440F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También se publican las subvenciones concedidas a los grupos parlamentarios.</w:t>
            </w:r>
          </w:p>
          <w:p w:rsidR="000C0F52" w:rsidRPr="00842CF2" w:rsidRDefault="000C0F52" w:rsidP="00C440F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se publica </w:t>
            </w:r>
            <w:r w:rsidR="00D91962" w:rsidRPr="00D91962">
              <w:rPr>
                <w:rStyle w:val="Ttulo2Car"/>
                <w:b w:val="0"/>
                <w:color w:val="auto"/>
                <w:sz w:val="20"/>
                <w:szCs w:val="20"/>
                <w:lang w:bidi="es-ES"/>
              </w:rPr>
              <w:t>en formato no reutilizable</w:t>
            </w:r>
          </w:p>
        </w:tc>
      </w:tr>
      <w:tr w:rsidR="00F47C3B" w:rsidRPr="00CB5511" w:rsidTr="00112DB8">
        <w:trPr>
          <w:trHeight w:val="940"/>
        </w:trPr>
        <w:tc>
          <w:tcPr>
            <w:tcW w:w="0" w:type="auto"/>
            <w:vMerge w:val="restart"/>
            <w:tcBorders>
              <w:right w:val="single" w:sz="4" w:space="0" w:color="00642D"/>
            </w:tcBorders>
            <w:shd w:val="clear" w:color="auto" w:fill="00642D"/>
            <w:textDirection w:val="btLr"/>
            <w:vAlign w:val="center"/>
          </w:tcPr>
          <w:p w:rsidR="00F47C3B" w:rsidRDefault="00F47C3B" w:rsidP="00FF437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Presupuestos</w:t>
            </w: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Default="00F47C3B" w:rsidP="00112DB8">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Presupuestos</w:t>
            </w: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Pr="00C440F8" w:rsidRDefault="0066381F" w:rsidP="00842CF2">
            <w:pPr>
              <w:pStyle w:val="Cuerpodelboletn"/>
              <w:spacing w:before="120" w:after="120" w:line="312" w:lineRule="auto"/>
              <w:jc w:val="center"/>
              <w:rPr>
                <w:rStyle w:val="Ttulo2Car"/>
                <w:b w:val="0"/>
                <w:color w:val="auto"/>
                <w:sz w:val="24"/>
                <w:szCs w:val="24"/>
                <w:lang w:bidi="es-ES"/>
              </w:rPr>
            </w:pPr>
            <w:r w:rsidRPr="00C440F8">
              <w:rPr>
                <w:rStyle w:val="Ttulo2Car"/>
                <w:b w:val="0"/>
                <w:color w:val="auto"/>
                <w:sz w:val="24"/>
                <w:szCs w:val="24"/>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Pr="00842CF2" w:rsidRDefault="000C0F52" w:rsidP="00C440F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se publica </w:t>
            </w:r>
            <w:r w:rsidR="00D91962" w:rsidRPr="00D91962">
              <w:rPr>
                <w:rStyle w:val="Ttulo2Car"/>
                <w:b w:val="0"/>
                <w:color w:val="auto"/>
                <w:sz w:val="20"/>
                <w:szCs w:val="20"/>
                <w:lang w:bidi="es-ES"/>
              </w:rPr>
              <w:t>en formato no reutilizable</w:t>
            </w:r>
          </w:p>
        </w:tc>
      </w:tr>
      <w:tr w:rsidR="00F47C3B" w:rsidRPr="00CB5511" w:rsidTr="00112DB8">
        <w:trPr>
          <w:trHeight w:val="940"/>
        </w:trPr>
        <w:tc>
          <w:tcPr>
            <w:tcW w:w="0" w:type="auto"/>
            <w:vMerge/>
            <w:tcBorders>
              <w:right w:val="single" w:sz="4" w:space="0" w:color="00642D"/>
            </w:tcBorders>
            <w:shd w:val="clear" w:color="auto" w:fill="00642D"/>
            <w:textDirection w:val="btLr"/>
            <w:vAlign w:val="center"/>
          </w:tcPr>
          <w:p w:rsidR="00F47C3B" w:rsidRDefault="00F47C3B" w:rsidP="00FF437E">
            <w:pPr>
              <w:pStyle w:val="Cuerpodelboletn"/>
              <w:spacing w:before="120" w:after="120" w:line="312" w:lineRule="auto"/>
              <w:ind w:left="113" w:right="113"/>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Default="00F47C3B" w:rsidP="00FF437E">
            <w:pPr>
              <w:pStyle w:val="Cuerpodelboletn"/>
              <w:spacing w:before="120" w:after="120" w:line="312" w:lineRule="auto"/>
              <w:jc w:val="left"/>
              <w:rPr>
                <w:rStyle w:val="Ttulo2Car"/>
                <w:b w:val="0"/>
                <w:color w:val="auto"/>
                <w:sz w:val="20"/>
                <w:szCs w:val="20"/>
                <w:lang w:bidi="es-ES"/>
              </w:rPr>
            </w:pPr>
            <w:r w:rsidRPr="00CC2049">
              <w:rPr>
                <w:rStyle w:val="Ttulo2Car"/>
                <w:b w:val="0"/>
                <w:color w:val="auto"/>
                <w:sz w:val="20"/>
                <w:szCs w:val="20"/>
                <w:lang w:bidi="es-ES"/>
              </w:rPr>
              <w:t>Ejecución presupuestaria</w:t>
            </w: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Pr="00C440F8" w:rsidRDefault="0066381F" w:rsidP="00842CF2">
            <w:pPr>
              <w:pStyle w:val="Cuerpodelboletn"/>
              <w:spacing w:before="120" w:after="120" w:line="312" w:lineRule="auto"/>
              <w:jc w:val="center"/>
              <w:rPr>
                <w:rStyle w:val="Ttulo2Car"/>
                <w:b w:val="0"/>
                <w:color w:val="auto"/>
                <w:sz w:val="24"/>
                <w:szCs w:val="24"/>
                <w:lang w:bidi="es-ES"/>
              </w:rPr>
            </w:pPr>
            <w:r w:rsidRPr="00C440F8">
              <w:rPr>
                <w:rStyle w:val="Ttulo2Car"/>
                <w:b w:val="0"/>
                <w:color w:val="auto"/>
                <w:sz w:val="24"/>
                <w:szCs w:val="24"/>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Pr="00842CF2" w:rsidRDefault="000C0F52" w:rsidP="00C440F8">
            <w:pPr>
              <w:pStyle w:val="Cuerpodelboletn"/>
              <w:spacing w:before="120" w:after="120" w:line="312" w:lineRule="auto"/>
              <w:rPr>
                <w:rStyle w:val="Ttulo2Car"/>
                <w:b w:val="0"/>
                <w:color w:val="auto"/>
                <w:sz w:val="20"/>
                <w:szCs w:val="20"/>
                <w:lang w:bidi="es-ES"/>
              </w:rPr>
            </w:pPr>
            <w:r w:rsidRPr="000C0F52">
              <w:rPr>
                <w:rStyle w:val="Ttulo2Car"/>
                <w:b w:val="0"/>
                <w:color w:val="auto"/>
                <w:sz w:val="20"/>
                <w:szCs w:val="20"/>
                <w:lang w:bidi="es-ES"/>
              </w:rPr>
              <w:t xml:space="preserve">La información se publica </w:t>
            </w:r>
            <w:r w:rsidR="00D91962" w:rsidRPr="00D91962">
              <w:rPr>
                <w:rStyle w:val="Ttulo2Car"/>
                <w:b w:val="0"/>
                <w:color w:val="auto"/>
                <w:sz w:val="20"/>
                <w:szCs w:val="20"/>
                <w:lang w:bidi="es-ES"/>
              </w:rPr>
              <w:t>en formato no reutilizable</w:t>
            </w:r>
          </w:p>
        </w:tc>
      </w:tr>
      <w:tr w:rsidR="00BD4582" w:rsidRPr="00CB5511" w:rsidTr="00112DB8">
        <w:trPr>
          <w:trHeight w:val="940"/>
        </w:trPr>
        <w:tc>
          <w:tcPr>
            <w:tcW w:w="0" w:type="auto"/>
            <w:vMerge w:val="restart"/>
            <w:tcBorders>
              <w:right w:val="single" w:sz="4" w:space="0" w:color="00642D"/>
            </w:tcBorders>
            <w:shd w:val="clear" w:color="auto" w:fill="00642D"/>
            <w:textDirection w:val="btLr"/>
            <w:vAlign w:val="center"/>
          </w:tcPr>
          <w:p w:rsidR="00BD4582" w:rsidRDefault="00BD4582" w:rsidP="00FF437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Default="00BD4582" w:rsidP="00FF437E">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C440F8" w:rsidRDefault="0066381F" w:rsidP="00842CF2">
            <w:pPr>
              <w:pStyle w:val="Cuerpodelboletn"/>
              <w:spacing w:before="120" w:after="120" w:line="312" w:lineRule="auto"/>
              <w:jc w:val="center"/>
              <w:rPr>
                <w:rStyle w:val="Ttulo2Car"/>
                <w:b w:val="0"/>
                <w:color w:val="auto"/>
                <w:sz w:val="24"/>
                <w:szCs w:val="24"/>
                <w:lang w:bidi="es-ES"/>
              </w:rPr>
            </w:pPr>
            <w:r w:rsidRPr="00C440F8">
              <w:rPr>
                <w:rStyle w:val="Ttulo2Car"/>
                <w:b w:val="0"/>
                <w:color w:val="auto"/>
                <w:sz w:val="24"/>
                <w:szCs w:val="24"/>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842CF2" w:rsidRDefault="00E40F60" w:rsidP="00C440F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w:t>
            </w:r>
            <w:r w:rsidR="00FC66F1">
              <w:rPr>
                <w:rStyle w:val="Ttulo2Car"/>
                <w:b w:val="0"/>
                <w:color w:val="auto"/>
                <w:sz w:val="20"/>
                <w:szCs w:val="20"/>
                <w:lang w:bidi="es-ES"/>
              </w:rPr>
              <w:t>a info</w:t>
            </w:r>
            <w:r>
              <w:rPr>
                <w:rStyle w:val="Ttulo2Car"/>
                <w:b w:val="0"/>
                <w:color w:val="auto"/>
                <w:sz w:val="20"/>
                <w:szCs w:val="20"/>
                <w:lang w:bidi="es-ES"/>
              </w:rPr>
              <w:t xml:space="preserve">rmación se publica </w:t>
            </w:r>
            <w:r w:rsidR="00D91962" w:rsidRPr="00D91962">
              <w:rPr>
                <w:rStyle w:val="Ttulo2Car"/>
                <w:b w:val="0"/>
                <w:color w:val="auto"/>
                <w:sz w:val="20"/>
                <w:szCs w:val="20"/>
                <w:lang w:bidi="es-ES"/>
              </w:rPr>
              <w:t>en formato no reutilizable</w:t>
            </w:r>
            <w:r>
              <w:rPr>
                <w:rStyle w:val="Ttulo2Car"/>
                <w:b w:val="0"/>
                <w:color w:val="auto"/>
                <w:sz w:val="20"/>
                <w:szCs w:val="20"/>
                <w:lang w:bidi="es-ES"/>
              </w:rPr>
              <w:t>.</w:t>
            </w:r>
          </w:p>
        </w:tc>
      </w:tr>
      <w:tr w:rsidR="00BD4582" w:rsidRPr="00CB5511" w:rsidTr="00112DB8">
        <w:trPr>
          <w:trHeight w:val="940"/>
        </w:trPr>
        <w:tc>
          <w:tcPr>
            <w:tcW w:w="0" w:type="auto"/>
            <w:vMerge/>
            <w:tcBorders>
              <w:right w:val="single" w:sz="4" w:space="0" w:color="00642D"/>
            </w:tcBorders>
            <w:shd w:val="clear" w:color="auto" w:fill="00642D"/>
            <w:textDirection w:val="btLr"/>
            <w:vAlign w:val="center"/>
          </w:tcPr>
          <w:p w:rsidR="00BD4582" w:rsidRDefault="00BD4582" w:rsidP="00FF437E">
            <w:pPr>
              <w:pStyle w:val="Cuerpodelboletn"/>
              <w:spacing w:before="120" w:after="120" w:line="312" w:lineRule="auto"/>
              <w:ind w:left="113" w:right="113"/>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Default="00BD4582" w:rsidP="00FF437E">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C440F8" w:rsidRDefault="00F14825" w:rsidP="00842CF2">
            <w:pPr>
              <w:pStyle w:val="Cuerpodelboletn"/>
              <w:spacing w:before="120" w:after="120" w:line="312" w:lineRule="auto"/>
              <w:jc w:val="center"/>
              <w:rPr>
                <w:rStyle w:val="Ttulo2Car"/>
                <w:b w:val="0"/>
                <w:color w:val="auto"/>
                <w:sz w:val="24"/>
                <w:szCs w:val="24"/>
                <w:lang w:bidi="es-ES"/>
              </w:rPr>
            </w:pPr>
            <w:r w:rsidRPr="00C440F8">
              <w:rPr>
                <w:rStyle w:val="Ttulo2Car"/>
                <w:b w:val="0"/>
                <w:color w:val="auto"/>
                <w:sz w:val="24"/>
                <w:szCs w:val="24"/>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842CF2" w:rsidRDefault="00F14825" w:rsidP="00C440F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informa sobre las indemnizaciones percibidas por los Senadores.</w:t>
            </w:r>
            <w:r w:rsidR="007926D4">
              <w:t xml:space="preserve"> </w:t>
            </w:r>
            <w:r w:rsidR="007926D4" w:rsidRPr="007926D4">
              <w:rPr>
                <w:rStyle w:val="Ttulo2Car"/>
                <w:b w:val="0"/>
                <w:color w:val="auto"/>
                <w:sz w:val="20"/>
                <w:szCs w:val="20"/>
                <w:lang w:bidi="es-ES"/>
              </w:rPr>
              <w:t>La información se publica en formato no reutilizable.</w:t>
            </w:r>
          </w:p>
        </w:tc>
      </w:tr>
      <w:tr w:rsidR="00BD4582" w:rsidRPr="00CB5511" w:rsidTr="00112DB8">
        <w:trPr>
          <w:trHeight w:val="940"/>
        </w:trPr>
        <w:tc>
          <w:tcPr>
            <w:tcW w:w="0" w:type="auto"/>
            <w:tcBorders>
              <w:right w:val="single" w:sz="4" w:space="0" w:color="00642D"/>
            </w:tcBorders>
            <w:shd w:val="clear" w:color="auto" w:fill="00642D"/>
            <w:textDirection w:val="btLr"/>
            <w:vAlign w:val="center"/>
          </w:tcPr>
          <w:p w:rsidR="00BD4582" w:rsidRDefault="00BD4582" w:rsidP="00FF437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Default="00BD4582" w:rsidP="00FF437E">
            <w:pPr>
              <w:pStyle w:val="Cuerpodelboletn"/>
              <w:spacing w:before="120" w:after="120" w:line="312" w:lineRule="auto"/>
              <w:jc w:val="left"/>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C440F8" w:rsidRDefault="00F14825" w:rsidP="00842CF2">
            <w:pPr>
              <w:pStyle w:val="Cuerpodelboletn"/>
              <w:spacing w:before="120" w:after="120" w:line="312" w:lineRule="auto"/>
              <w:jc w:val="center"/>
              <w:rPr>
                <w:rStyle w:val="Ttulo2Car"/>
                <w:b w:val="0"/>
                <w:color w:val="auto"/>
                <w:sz w:val="24"/>
                <w:szCs w:val="24"/>
                <w:lang w:bidi="es-ES"/>
              </w:rPr>
            </w:pPr>
            <w:r w:rsidRPr="00C440F8">
              <w:rPr>
                <w:rStyle w:val="Ttulo2Car"/>
                <w:b w:val="0"/>
                <w:color w:val="auto"/>
                <w:sz w:val="24"/>
                <w:szCs w:val="24"/>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842CF2" w:rsidRDefault="00BD4582" w:rsidP="00C440F8">
            <w:pPr>
              <w:pStyle w:val="Cuerpodelboletn"/>
              <w:spacing w:before="120" w:after="120" w:line="312" w:lineRule="auto"/>
              <w:rPr>
                <w:rStyle w:val="Ttulo2Car"/>
                <w:b w:val="0"/>
                <w:color w:val="auto"/>
                <w:sz w:val="20"/>
                <w:szCs w:val="20"/>
                <w:lang w:bidi="es-ES"/>
              </w:rPr>
            </w:pPr>
          </w:p>
        </w:tc>
      </w:tr>
    </w:tbl>
    <w:p w:rsidR="00112DB8" w:rsidRDefault="00112DB8"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BCA7339" wp14:editId="00B341BB">
                <wp:simplePos x="0" y="0"/>
                <wp:positionH relativeFrom="column">
                  <wp:posOffset>295275</wp:posOffset>
                </wp:positionH>
                <wp:positionV relativeFrom="paragraph">
                  <wp:posOffset>249556</wp:posOffset>
                </wp:positionV>
                <wp:extent cx="6248400" cy="2171700"/>
                <wp:effectExtent l="0" t="0" r="1905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171700"/>
                        </a:xfrm>
                        <a:prstGeom prst="rect">
                          <a:avLst/>
                        </a:prstGeom>
                        <a:solidFill>
                          <a:srgbClr val="FFFFFF"/>
                        </a:solidFill>
                        <a:ln w="9525">
                          <a:solidFill>
                            <a:srgbClr val="000000"/>
                          </a:solidFill>
                          <a:miter lim="800000"/>
                          <a:headEnd/>
                          <a:tailEnd/>
                        </a:ln>
                      </wps:spPr>
                      <wps:txbx>
                        <w:txbxContent>
                          <w:p w:rsidR="001117F1" w:rsidRDefault="001117F1" w:rsidP="00BD4582">
                            <w:pPr>
                              <w:rPr>
                                <w:b/>
                                <w:color w:val="00642D"/>
                              </w:rPr>
                            </w:pPr>
                            <w:r w:rsidRPr="00BD4582">
                              <w:rPr>
                                <w:b/>
                                <w:color w:val="00642D"/>
                              </w:rPr>
                              <w:t>Contenidos</w:t>
                            </w:r>
                          </w:p>
                          <w:p w:rsidR="001117F1" w:rsidRDefault="001117F1" w:rsidP="00C440F8">
                            <w:pPr>
                              <w:jc w:val="both"/>
                            </w:pPr>
                            <w:r w:rsidRPr="00A65985">
                              <w:t>La información publicada contempla la totalidad de los contenidos obligatorios establecidos en el artículo 8 de la LTAIBG.</w:t>
                            </w:r>
                          </w:p>
                          <w:p w:rsidR="001117F1" w:rsidRPr="00BD4582" w:rsidRDefault="001117F1" w:rsidP="00C440F8">
                            <w:pPr>
                              <w:jc w:val="both"/>
                              <w:rPr>
                                <w:b/>
                                <w:color w:val="00642D"/>
                              </w:rPr>
                            </w:pPr>
                            <w:r>
                              <w:rPr>
                                <w:b/>
                                <w:color w:val="00642D"/>
                              </w:rPr>
                              <w:t>Calidad de la Información</w:t>
                            </w:r>
                          </w:p>
                          <w:p w:rsidR="001117F1" w:rsidRDefault="001117F1" w:rsidP="00C440F8">
                            <w:pPr>
                              <w:pStyle w:val="Prrafodelista"/>
                              <w:numPr>
                                <w:ilvl w:val="0"/>
                                <w:numId w:val="10"/>
                              </w:numPr>
                              <w:jc w:val="both"/>
                            </w:pPr>
                            <w:r>
                              <w:t>La información estadística sobre contratos corresponde a 2019.</w:t>
                            </w:r>
                          </w:p>
                          <w:p w:rsidR="001117F1" w:rsidRDefault="001117F1" w:rsidP="00C440F8">
                            <w:pPr>
                              <w:pStyle w:val="Prrafodelista"/>
                              <w:numPr>
                                <w:ilvl w:val="0"/>
                                <w:numId w:val="10"/>
                              </w:numPr>
                              <w:jc w:val="both"/>
                            </w:pPr>
                            <w:r>
                              <w:t>Algunos de los enlaces no estaban operativos en el momento de realizar la evaluación.</w:t>
                            </w:r>
                          </w:p>
                          <w:p w:rsidR="00C440F8" w:rsidRDefault="00C440F8" w:rsidP="00C440F8">
                            <w:pPr>
                              <w:pStyle w:val="Prrafodelista"/>
                              <w:numPr>
                                <w:ilvl w:val="0"/>
                                <w:numId w:val="10"/>
                              </w:numPr>
                              <w:jc w:val="both"/>
                            </w:pPr>
                            <w:r>
                              <w:t xml:space="preserve">En su mayor parte, la información se ofrece en formato no reutilizable.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3.25pt;margin-top:19.65pt;width:492pt;height:1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">
                <v:textbox>
                  <w:txbxContent>
                    <w:p w:rsidR="001117F1" w:rsidRDefault="001117F1" w:rsidP="00BD4582">
                      <w:pPr>
                        <w:rPr>
                          <w:b/>
                          <w:color w:val="00642D"/>
                        </w:rPr>
                      </w:pPr>
                      <w:r w:rsidRPr="00BD4582">
                        <w:rPr>
                          <w:b/>
                          <w:color w:val="00642D"/>
                        </w:rPr>
                        <w:t>Contenidos</w:t>
                      </w:r>
                    </w:p>
                    <w:p w:rsidR="001117F1" w:rsidRDefault="001117F1" w:rsidP="00C440F8">
                      <w:pPr>
                        <w:jc w:val="both"/>
                      </w:pPr>
                      <w:r w:rsidRPr="00A65985">
                        <w:t>La información publicada contempla la totalidad de los contenidos obligatorios establecidos en el artículo 8 de la LTAIBG.</w:t>
                      </w:r>
                    </w:p>
                    <w:p w:rsidR="001117F1" w:rsidRPr="00BD4582" w:rsidRDefault="001117F1" w:rsidP="00C440F8">
                      <w:pPr>
                        <w:jc w:val="both"/>
                        <w:rPr>
                          <w:b/>
                          <w:color w:val="00642D"/>
                        </w:rPr>
                      </w:pPr>
                      <w:r>
                        <w:rPr>
                          <w:b/>
                          <w:color w:val="00642D"/>
                        </w:rPr>
                        <w:t>Calidad de la Información</w:t>
                      </w:r>
                    </w:p>
                    <w:p w:rsidR="001117F1" w:rsidRDefault="001117F1" w:rsidP="00C440F8">
                      <w:pPr>
                        <w:pStyle w:val="Prrafodelista"/>
                        <w:numPr>
                          <w:ilvl w:val="0"/>
                          <w:numId w:val="10"/>
                        </w:numPr>
                        <w:jc w:val="both"/>
                      </w:pPr>
                      <w:r>
                        <w:t>La información estadística sobre contratos corresponde a 2019.</w:t>
                      </w:r>
                    </w:p>
                    <w:p w:rsidR="001117F1" w:rsidRDefault="001117F1" w:rsidP="00C440F8">
                      <w:pPr>
                        <w:pStyle w:val="Prrafodelista"/>
                        <w:numPr>
                          <w:ilvl w:val="0"/>
                          <w:numId w:val="10"/>
                        </w:numPr>
                        <w:jc w:val="both"/>
                      </w:pPr>
                      <w:r>
                        <w:t>Algunos de los enlaces no estaban operativos en el momento de realizar la evaluación.</w:t>
                      </w:r>
                    </w:p>
                    <w:p w:rsidR="00C440F8" w:rsidRDefault="00C440F8" w:rsidP="00C440F8">
                      <w:pPr>
                        <w:pStyle w:val="Prrafodelista"/>
                        <w:numPr>
                          <w:ilvl w:val="0"/>
                          <w:numId w:val="10"/>
                        </w:numPr>
                        <w:jc w:val="both"/>
                      </w:pPr>
                      <w:r>
                        <w:t xml:space="preserve">En su mayor parte, la información se ofrece en formato no reutilizable. </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4C63CA" w:rsidRDefault="004C63CA" w:rsidP="00E3088D">
      <w:pPr>
        <w:pStyle w:val="Cuerpodelboletn"/>
        <w:spacing w:before="120" w:after="120" w:line="312" w:lineRule="auto"/>
        <w:ind w:left="360"/>
        <w:rPr>
          <w:b/>
          <w:color w:val="50866C"/>
          <w:sz w:val="32"/>
        </w:rPr>
      </w:pPr>
    </w:p>
    <w:p w:rsidR="004C63CA" w:rsidRDefault="004C63CA" w:rsidP="00E3088D">
      <w:pPr>
        <w:pStyle w:val="Cuerpodelboletn"/>
        <w:spacing w:before="120" w:after="120" w:line="312" w:lineRule="auto"/>
        <w:ind w:left="360"/>
        <w:rPr>
          <w:b/>
          <w:color w:val="50866C"/>
          <w:sz w:val="32"/>
        </w:rPr>
      </w:pPr>
    </w:p>
    <w:p w:rsidR="004C63CA" w:rsidRDefault="004C63CA" w:rsidP="00E3088D">
      <w:pPr>
        <w:pStyle w:val="Cuerpodelboletn"/>
        <w:spacing w:before="120" w:after="120" w:line="312" w:lineRule="auto"/>
        <w:ind w:left="360"/>
        <w:rPr>
          <w:b/>
          <w:color w:val="50866C"/>
          <w:sz w:val="32"/>
        </w:rPr>
      </w:pPr>
    </w:p>
    <w:p w:rsidR="004C63CA" w:rsidRDefault="004C63CA"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5000" w:type="pct"/>
        <w:tblLook w:val="04A0" w:firstRow="1" w:lastRow="0" w:firstColumn="1" w:lastColumn="0" w:noHBand="0" w:noVBand="1"/>
      </w:tblPr>
      <w:tblGrid>
        <w:gridCol w:w="4730"/>
        <w:gridCol w:w="739"/>
        <w:gridCol w:w="739"/>
        <w:gridCol w:w="757"/>
        <w:gridCol w:w="739"/>
        <w:gridCol w:w="757"/>
        <w:gridCol w:w="724"/>
        <w:gridCol w:w="739"/>
        <w:gridCol w:w="34"/>
        <w:gridCol w:w="724"/>
      </w:tblGrid>
      <w:tr w:rsidR="002A154B" w:rsidRPr="00AA0A68" w:rsidTr="004C63CA">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214" w:type="pct"/>
            <w:tcBorders>
              <w:top w:val="single" w:sz="18" w:space="0" w:color="FFFFFF" w:themeColor="background1"/>
              <w:bottom w:val="single" w:sz="18" w:space="0" w:color="FFFFFF" w:themeColor="background1"/>
            </w:tcBorders>
            <w:shd w:val="clear" w:color="auto" w:fill="00642D"/>
            <w:noWrap/>
            <w:textDirection w:val="btLr"/>
            <w:hideMark/>
          </w:tcPr>
          <w:p w:rsidR="002A154B" w:rsidRPr="00AA0A68" w:rsidRDefault="002A154B" w:rsidP="00BB6799">
            <w:pPr>
              <w:spacing w:before="120" w:after="120" w:line="312" w:lineRule="auto"/>
              <w:ind w:left="113" w:right="113"/>
              <w:jc w:val="both"/>
              <w:rPr>
                <w:rFonts w:cs="Calibri"/>
                <w:sz w:val="16"/>
                <w:szCs w:val="16"/>
              </w:rPr>
            </w:pPr>
          </w:p>
        </w:tc>
        <w:tc>
          <w:tcPr>
            <w:tcW w:w="346" w:type="pct"/>
            <w:tcBorders>
              <w:top w:val="single" w:sz="18" w:space="0" w:color="FFFFFF" w:themeColor="background1"/>
            </w:tcBorders>
            <w:shd w:val="clear" w:color="auto" w:fill="00642D"/>
            <w:noWrap/>
            <w:textDirection w:val="btLr"/>
            <w:hideMark/>
          </w:tcPr>
          <w:p w:rsidR="002A154B" w:rsidRPr="00AA0A68"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AA0A68">
              <w:rPr>
                <w:rFonts w:cs="Calibri"/>
                <w:sz w:val="16"/>
                <w:szCs w:val="16"/>
              </w:rPr>
              <w:t>Contenido</w:t>
            </w:r>
          </w:p>
        </w:tc>
        <w:tc>
          <w:tcPr>
            <w:tcW w:w="346" w:type="pct"/>
            <w:tcBorders>
              <w:top w:val="single" w:sz="18" w:space="0" w:color="FFFFFF" w:themeColor="background1"/>
            </w:tcBorders>
            <w:shd w:val="clear" w:color="auto" w:fill="00642D"/>
            <w:noWrap/>
            <w:textDirection w:val="btLr"/>
            <w:hideMark/>
          </w:tcPr>
          <w:p w:rsidR="002A154B" w:rsidRPr="00AA0A68"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AA0A68">
              <w:rPr>
                <w:rFonts w:cs="Calibri"/>
                <w:sz w:val="16"/>
                <w:szCs w:val="16"/>
              </w:rPr>
              <w:t>Forma</w:t>
            </w:r>
          </w:p>
        </w:tc>
        <w:tc>
          <w:tcPr>
            <w:tcW w:w="354" w:type="pct"/>
            <w:tcBorders>
              <w:top w:val="single" w:sz="18" w:space="0" w:color="FFFFFF" w:themeColor="background1"/>
            </w:tcBorders>
            <w:shd w:val="clear" w:color="auto" w:fill="00642D"/>
            <w:noWrap/>
            <w:textDirection w:val="btLr"/>
            <w:hideMark/>
          </w:tcPr>
          <w:p w:rsidR="002A154B" w:rsidRPr="00AA0A68"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AA0A68">
              <w:rPr>
                <w:rFonts w:cs="Calibri"/>
                <w:sz w:val="16"/>
                <w:szCs w:val="16"/>
              </w:rPr>
              <w:t>Estructuración</w:t>
            </w:r>
          </w:p>
        </w:tc>
        <w:tc>
          <w:tcPr>
            <w:tcW w:w="346" w:type="pct"/>
            <w:tcBorders>
              <w:top w:val="single" w:sz="18" w:space="0" w:color="FFFFFF" w:themeColor="background1"/>
            </w:tcBorders>
            <w:shd w:val="clear" w:color="auto" w:fill="00642D"/>
            <w:noWrap/>
            <w:textDirection w:val="btLr"/>
            <w:hideMark/>
          </w:tcPr>
          <w:p w:rsidR="002A154B" w:rsidRPr="00AA0A68"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AA0A68">
              <w:rPr>
                <w:rFonts w:cs="Calibri"/>
                <w:sz w:val="16"/>
                <w:szCs w:val="16"/>
              </w:rPr>
              <w:t>Accesibilidad</w:t>
            </w:r>
          </w:p>
        </w:tc>
        <w:tc>
          <w:tcPr>
            <w:tcW w:w="354" w:type="pct"/>
            <w:tcBorders>
              <w:top w:val="single" w:sz="18" w:space="0" w:color="FFFFFF" w:themeColor="background1"/>
            </w:tcBorders>
            <w:shd w:val="clear" w:color="auto" w:fill="00642D"/>
            <w:noWrap/>
            <w:textDirection w:val="btLr"/>
            <w:hideMark/>
          </w:tcPr>
          <w:p w:rsidR="002A154B" w:rsidRPr="00AA0A68"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AA0A68">
              <w:rPr>
                <w:rFonts w:cs="Calibri"/>
                <w:sz w:val="16"/>
                <w:szCs w:val="16"/>
              </w:rPr>
              <w:t>Claridad</w:t>
            </w:r>
          </w:p>
        </w:tc>
        <w:tc>
          <w:tcPr>
            <w:tcW w:w="339" w:type="pct"/>
            <w:tcBorders>
              <w:top w:val="single" w:sz="18" w:space="0" w:color="FFFFFF" w:themeColor="background1"/>
            </w:tcBorders>
            <w:shd w:val="clear" w:color="auto" w:fill="00642D"/>
            <w:noWrap/>
            <w:textDirection w:val="btLr"/>
            <w:hideMark/>
          </w:tcPr>
          <w:p w:rsidR="002A154B" w:rsidRPr="00AA0A68"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AA0A68">
              <w:rPr>
                <w:rFonts w:cs="Calibri"/>
                <w:sz w:val="16"/>
                <w:szCs w:val="16"/>
              </w:rPr>
              <w:t>Reutilización</w:t>
            </w:r>
          </w:p>
        </w:tc>
        <w:tc>
          <w:tcPr>
            <w:tcW w:w="362" w:type="pct"/>
            <w:gridSpan w:val="2"/>
            <w:tcBorders>
              <w:top w:val="single" w:sz="18" w:space="0" w:color="FFFFFF" w:themeColor="background1"/>
            </w:tcBorders>
            <w:shd w:val="clear" w:color="auto" w:fill="00642D"/>
            <w:noWrap/>
            <w:textDirection w:val="btLr"/>
            <w:hideMark/>
          </w:tcPr>
          <w:p w:rsidR="002A154B" w:rsidRPr="00AA0A68"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AA0A68">
              <w:rPr>
                <w:rFonts w:cs="Calibri"/>
                <w:sz w:val="16"/>
                <w:szCs w:val="16"/>
              </w:rPr>
              <w:t>Actualización</w:t>
            </w:r>
          </w:p>
        </w:tc>
        <w:tc>
          <w:tcPr>
            <w:tcW w:w="339" w:type="pct"/>
            <w:tcBorders>
              <w:top w:val="single" w:sz="18" w:space="0" w:color="FFFFFF" w:themeColor="background1"/>
            </w:tcBorders>
            <w:shd w:val="clear" w:color="auto" w:fill="00642D"/>
            <w:noWrap/>
            <w:textDirection w:val="btLr"/>
            <w:hideMark/>
          </w:tcPr>
          <w:p w:rsidR="002A154B" w:rsidRPr="00AA0A68"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AA0A68">
              <w:rPr>
                <w:rFonts w:cs="Calibri"/>
                <w:sz w:val="16"/>
                <w:szCs w:val="16"/>
              </w:rPr>
              <w:t>Total</w:t>
            </w:r>
          </w:p>
        </w:tc>
      </w:tr>
      <w:tr w:rsidR="00005469" w:rsidRPr="00AA0A68" w:rsidTr="004C63C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14"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005469" w:rsidRPr="00AA0A68" w:rsidRDefault="00005469" w:rsidP="00A12B23">
            <w:pPr>
              <w:spacing w:before="120" w:after="120" w:line="312" w:lineRule="auto"/>
              <w:rPr>
                <w:rFonts w:cs="Calibri"/>
                <w:sz w:val="16"/>
                <w:szCs w:val="16"/>
              </w:rPr>
            </w:pPr>
            <w:r w:rsidRPr="00AA0A68">
              <w:rPr>
                <w:rFonts w:cs="Calibri"/>
                <w:sz w:val="16"/>
                <w:szCs w:val="16"/>
              </w:rPr>
              <w:t xml:space="preserve">Institucional y Organizativa </w:t>
            </w:r>
          </w:p>
        </w:tc>
        <w:tc>
          <w:tcPr>
            <w:tcW w:w="346" w:type="pct"/>
            <w:tcBorders>
              <w:left w:val="single" w:sz="18" w:space="0" w:color="FFFFFF" w:themeColor="background1"/>
            </w:tcBorders>
            <w:noWrap/>
            <w:vAlign w:val="center"/>
          </w:tcPr>
          <w:p w:rsidR="00005469" w:rsidRPr="00005469" w:rsidRDefault="00005469" w:rsidP="00005469">
            <w:pPr>
              <w:jc w:val="center"/>
              <w:cnfStyle w:val="000000100000" w:firstRow="0" w:lastRow="0" w:firstColumn="0" w:lastColumn="0" w:oddVBand="0" w:evenVBand="0" w:oddHBand="1" w:evenHBand="0" w:firstRowFirstColumn="0" w:firstRowLastColumn="0" w:lastRowFirstColumn="0" w:lastRowLastColumn="0"/>
              <w:rPr>
                <w:sz w:val="16"/>
                <w:szCs w:val="16"/>
              </w:rPr>
            </w:pPr>
            <w:r w:rsidRPr="00005469">
              <w:rPr>
                <w:sz w:val="16"/>
                <w:szCs w:val="16"/>
              </w:rPr>
              <w:t>100,0%</w:t>
            </w:r>
          </w:p>
        </w:tc>
        <w:tc>
          <w:tcPr>
            <w:tcW w:w="346" w:type="pct"/>
            <w:noWrap/>
            <w:vAlign w:val="center"/>
          </w:tcPr>
          <w:p w:rsidR="00005469" w:rsidRPr="00005469" w:rsidRDefault="00005469" w:rsidP="00005469">
            <w:pPr>
              <w:jc w:val="center"/>
              <w:cnfStyle w:val="000000100000" w:firstRow="0" w:lastRow="0" w:firstColumn="0" w:lastColumn="0" w:oddVBand="0" w:evenVBand="0" w:oddHBand="1" w:evenHBand="0" w:firstRowFirstColumn="0" w:firstRowLastColumn="0" w:lastRowFirstColumn="0" w:lastRowLastColumn="0"/>
              <w:rPr>
                <w:sz w:val="16"/>
                <w:szCs w:val="16"/>
              </w:rPr>
            </w:pPr>
            <w:r w:rsidRPr="00005469">
              <w:rPr>
                <w:sz w:val="16"/>
                <w:szCs w:val="16"/>
              </w:rPr>
              <w:t>100,0%</w:t>
            </w:r>
          </w:p>
        </w:tc>
        <w:tc>
          <w:tcPr>
            <w:tcW w:w="354" w:type="pct"/>
            <w:noWrap/>
            <w:vAlign w:val="center"/>
          </w:tcPr>
          <w:p w:rsidR="00005469" w:rsidRPr="00005469" w:rsidRDefault="00005469" w:rsidP="00005469">
            <w:pPr>
              <w:jc w:val="center"/>
              <w:cnfStyle w:val="000000100000" w:firstRow="0" w:lastRow="0" w:firstColumn="0" w:lastColumn="0" w:oddVBand="0" w:evenVBand="0" w:oddHBand="1" w:evenHBand="0" w:firstRowFirstColumn="0" w:firstRowLastColumn="0" w:lastRowFirstColumn="0" w:lastRowLastColumn="0"/>
              <w:rPr>
                <w:sz w:val="16"/>
                <w:szCs w:val="16"/>
              </w:rPr>
            </w:pPr>
            <w:r w:rsidRPr="00005469">
              <w:rPr>
                <w:sz w:val="16"/>
                <w:szCs w:val="16"/>
              </w:rPr>
              <w:t>92,9%</w:t>
            </w:r>
          </w:p>
        </w:tc>
        <w:tc>
          <w:tcPr>
            <w:tcW w:w="346" w:type="pct"/>
            <w:noWrap/>
            <w:vAlign w:val="center"/>
          </w:tcPr>
          <w:p w:rsidR="00005469" w:rsidRPr="00005469" w:rsidRDefault="00005469" w:rsidP="00005469">
            <w:pPr>
              <w:jc w:val="center"/>
              <w:cnfStyle w:val="000000100000" w:firstRow="0" w:lastRow="0" w:firstColumn="0" w:lastColumn="0" w:oddVBand="0" w:evenVBand="0" w:oddHBand="1" w:evenHBand="0" w:firstRowFirstColumn="0" w:firstRowLastColumn="0" w:lastRowFirstColumn="0" w:lastRowLastColumn="0"/>
              <w:rPr>
                <w:sz w:val="16"/>
                <w:szCs w:val="16"/>
              </w:rPr>
            </w:pPr>
            <w:r w:rsidRPr="00005469">
              <w:rPr>
                <w:sz w:val="16"/>
                <w:szCs w:val="16"/>
              </w:rPr>
              <w:t>100,0%</w:t>
            </w:r>
          </w:p>
        </w:tc>
        <w:tc>
          <w:tcPr>
            <w:tcW w:w="354" w:type="pct"/>
            <w:noWrap/>
            <w:vAlign w:val="center"/>
          </w:tcPr>
          <w:p w:rsidR="00005469" w:rsidRPr="00005469" w:rsidRDefault="00005469" w:rsidP="00005469">
            <w:pPr>
              <w:jc w:val="center"/>
              <w:cnfStyle w:val="000000100000" w:firstRow="0" w:lastRow="0" w:firstColumn="0" w:lastColumn="0" w:oddVBand="0" w:evenVBand="0" w:oddHBand="1" w:evenHBand="0" w:firstRowFirstColumn="0" w:firstRowLastColumn="0" w:lastRowFirstColumn="0" w:lastRowLastColumn="0"/>
              <w:rPr>
                <w:sz w:val="16"/>
                <w:szCs w:val="16"/>
              </w:rPr>
            </w:pPr>
            <w:r w:rsidRPr="00005469">
              <w:rPr>
                <w:sz w:val="16"/>
                <w:szCs w:val="16"/>
              </w:rPr>
              <w:t>100,0%</w:t>
            </w:r>
          </w:p>
        </w:tc>
        <w:tc>
          <w:tcPr>
            <w:tcW w:w="339" w:type="pct"/>
            <w:noWrap/>
            <w:vAlign w:val="center"/>
          </w:tcPr>
          <w:p w:rsidR="00005469" w:rsidRPr="00005469" w:rsidRDefault="00005469" w:rsidP="00005469">
            <w:pPr>
              <w:jc w:val="center"/>
              <w:cnfStyle w:val="000000100000" w:firstRow="0" w:lastRow="0" w:firstColumn="0" w:lastColumn="0" w:oddVBand="0" w:evenVBand="0" w:oddHBand="1" w:evenHBand="0" w:firstRowFirstColumn="0" w:firstRowLastColumn="0" w:lastRowFirstColumn="0" w:lastRowLastColumn="0"/>
              <w:rPr>
                <w:sz w:val="16"/>
                <w:szCs w:val="16"/>
              </w:rPr>
            </w:pPr>
            <w:r w:rsidRPr="00005469">
              <w:rPr>
                <w:sz w:val="16"/>
                <w:szCs w:val="16"/>
              </w:rPr>
              <w:t>42,9%</w:t>
            </w:r>
          </w:p>
        </w:tc>
        <w:tc>
          <w:tcPr>
            <w:tcW w:w="346" w:type="pct"/>
            <w:noWrap/>
            <w:vAlign w:val="center"/>
          </w:tcPr>
          <w:p w:rsidR="00005469" w:rsidRPr="00005469" w:rsidRDefault="00005469" w:rsidP="00005469">
            <w:pPr>
              <w:jc w:val="center"/>
              <w:cnfStyle w:val="000000100000" w:firstRow="0" w:lastRow="0" w:firstColumn="0" w:lastColumn="0" w:oddVBand="0" w:evenVBand="0" w:oddHBand="1" w:evenHBand="0" w:firstRowFirstColumn="0" w:firstRowLastColumn="0" w:lastRowFirstColumn="0" w:lastRowLastColumn="0"/>
              <w:rPr>
                <w:sz w:val="16"/>
                <w:szCs w:val="16"/>
              </w:rPr>
            </w:pPr>
            <w:r w:rsidRPr="00005469">
              <w:rPr>
                <w:sz w:val="16"/>
                <w:szCs w:val="16"/>
              </w:rPr>
              <w:t>100,0%</w:t>
            </w:r>
          </w:p>
        </w:tc>
        <w:tc>
          <w:tcPr>
            <w:tcW w:w="355" w:type="pct"/>
            <w:gridSpan w:val="2"/>
            <w:noWrap/>
            <w:vAlign w:val="center"/>
          </w:tcPr>
          <w:p w:rsidR="00005469" w:rsidRPr="00005469" w:rsidRDefault="00005469" w:rsidP="00005469">
            <w:pPr>
              <w:jc w:val="center"/>
              <w:cnfStyle w:val="000000100000" w:firstRow="0" w:lastRow="0" w:firstColumn="0" w:lastColumn="0" w:oddVBand="0" w:evenVBand="0" w:oddHBand="1" w:evenHBand="0" w:firstRowFirstColumn="0" w:firstRowLastColumn="0" w:lastRowFirstColumn="0" w:lastRowLastColumn="0"/>
              <w:rPr>
                <w:sz w:val="16"/>
                <w:szCs w:val="16"/>
              </w:rPr>
            </w:pPr>
            <w:r w:rsidRPr="00005469">
              <w:rPr>
                <w:sz w:val="16"/>
                <w:szCs w:val="16"/>
              </w:rPr>
              <w:t>90,8%</w:t>
            </w:r>
          </w:p>
        </w:tc>
      </w:tr>
      <w:tr w:rsidR="004C63CA" w:rsidRPr="00AA0A68" w:rsidTr="004C63CA">
        <w:trPr>
          <w:trHeight w:val="555"/>
        </w:trPr>
        <w:tc>
          <w:tcPr>
            <w:cnfStyle w:val="001000000000" w:firstRow="0" w:lastRow="0" w:firstColumn="1" w:lastColumn="0" w:oddVBand="0" w:evenVBand="0" w:oddHBand="0" w:evenHBand="0" w:firstRowFirstColumn="0" w:firstRowLastColumn="0" w:lastRowFirstColumn="0" w:lastRowLastColumn="0"/>
            <w:tcW w:w="2214"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4C63CA" w:rsidRPr="00AA0A68" w:rsidRDefault="004C63CA" w:rsidP="00BB6799">
            <w:pPr>
              <w:spacing w:before="120" w:after="120" w:line="312" w:lineRule="auto"/>
              <w:jc w:val="both"/>
              <w:rPr>
                <w:rFonts w:cs="Calibri"/>
                <w:sz w:val="16"/>
                <w:szCs w:val="16"/>
              </w:rPr>
            </w:pPr>
            <w:r w:rsidRPr="00AA0A68">
              <w:rPr>
                <w:rFonts w:cs="Calibri"/>
                <w:sz w:val="16"/>
                <w:szCs w:val="16"/>
              </w:rPr>
              <w:t>Económica , Presupuestaria y Estadística</w:t>
            </w:r>
          </w:p>
        </w:tc>
        <w:tc>
          <w:tcPr>
            <w:tcW w:w="346" w:type="pct"/>
            <w:tcBorders>
              <w:left w:val="single" w:sz="18" w:space="0" w:color="FFFFFF" w:themeColor="background1"/>
            </w:tcBorders>
            <w:noWrap/>
            <w:vAlign w:val="center"/>
          </w:tcPr>
          <w:p w:rsidR="004C63CA" w:rsidRPr="004C63CA" w:rsidRDefault="004C63CA" w:rsidP="004C63CA">
            <w:pPr>
              <w:jc w:val="center"/>
              <w:cnfStyle w:val="000000000000" w:firstRow="0" w:lastRow="0" w:firstColumn="0" w:lastColumn="0" w:oddVBand="0" w:evenVBand="0" w:oddHBand="0" w:evenHBand="0" w:firstRowFirstColumn="0" w:firstRowLastColumn="0" w:lastRowFirstColumn="0" w:lastRowLastColumn="0"/>
              <w:rPr>
                <w:sz w:val="16"/>
                <w:szCs w:val="16"/>
              </w:rPr>
            </w:pPr>
            <w:r w:rsidRPr="004C63CA">
              <w:rPr>
                <w:sz w:val="16"/>
                <w:szCs w:val="16"/>
              </w:rPr>
              <w:t>98,7%</w:t>
            </w:r>
          </w:p>
        </w:tc>
        <w:tc>
          <w:tcPr>
            <w:tcW w:w="346" w:type="pct"/>
            <w:noWrap/>
            <w:vAlign w:val="center"/>
          </w:tcPr>
          <w:p w:rsidR="004C63CA" w:rsidRPr="004C63CA" w:rsidRDefault="004C63CA" w:rsidP="004C63CA">
            <w:pPr>
              <w:jc w:val="center"/>
              <w:cnfStyle w:val="000000000000" w:firstRow="0" w:lastRow="0" w:firstColumn="0" w:lastColumn="0" w:oddVBand="0" w:evenVBand="0" w:oddHBand="0" w:evenHBand="0" w:firstRowFirstColumn="0" w:firstRowLastColumn="0" w:lastRowFirstColumn="0" w:lastRowLastColumn="0"/>
              <w:rPr>
                <w:sz w:val="16"/>
                <w:szCs w:val="16"/>
              </w:rPr>
            </w:pPr>
            <w:r w:rsidRPr="004C63CA">
              <w:rPr>
                <w:sz w:val="16"/>
                <w:szCs w:val="16"/>
              </w:rPr>
              <w:t>81,8%</w:t>
            </w:r>
          </w:p>
        </w:tc>
        <w:tc>
          <w:tcPr>
            <w:tcW w:w="354" w:type="pct"/>
            <w:noWrap/>
            <w:vAlign w:val="center"/>
          </w:tcPr>
          <w:p w:rsidR="004C63CA" w:rsidRPr="004C63CA" w:rsidRDefault="004C63CA" w:rsidP="004C63CA">
            <w:pPr>
              <w:jc w:val="center"/>
              <w:cnfStyle w:val="000000000000" w:firstRow="0" w:lastRow="0" w:firstColumn="0" w:lastColumn="0" w:oddVBand="0" w:evenVBand="0" w:oddHBand="0" w:evenHBand="0" w:firstRowFirstColumn="0" w:firstRowLastColumn="0" w:lastRowFirstColumn="0" w:lastRowLastColumn="0"/>
              <w:rPr>
                <w:sz w:val="16"/>
                <w:szCs w:val="16"/>
              </w:rPr>
            </w:pPr>
            <w:r w:rsidRPr="004C63CA">
              <w:rPr>
                <w:sz w:val="16"/>
                <w:szCs w:val="16"/>
              </w:rPr>
              <w:t>100,0%</w:t>
            </w:r>
          </w:p>
        </w:tc>
        <w:tc>
          <w:tcPr>
            <w:tcW w:w="346" w:type="pct"/>
            <w:noWrap/>
            <w:vAlign w:val="center"/>
          </w:tcPr>
          <w:p w:rsidR="004C63CA" w:rsidRPr="004C63CA" w:rsidRDefault="004C63CA" w:rsidP="004C63CA">
            <w:pPr>
              <w:jc w:val="center"/>
              <w:cnfStyle w:val="000000000000" w:firstRow="0" w:lastRow="0" w:firstColumn="0" w:lastColumn="0" w:oddVBand="0" w:evenVBand="0" w:oddHBand="0" w:evenHBand="0" w:firstRowFirstColumn="0" w:firstRowLastColumn="0" w:lastRowFirstColumn="0" w:lastRowLastColumn="0"/>
              <w:rPr>
                <w:sz w:val="16"/>
                <w:szCs w:val="16"/>
              </w:rPr>
            </w:pPr>
            <w:r w:rsidRPr="004C63CA">
              <w:rPr>
                <w:sz w:val="16"/>
                <w:szCs w:val="16"/>
              </w:rPr>
              <w:t>81,8%</w:t>
            </w:r>
          </w:p>
        </w:tc>
        <w:tc>
          <w:tcPr>
            <w:tcW w:w="354" w:type="pct"/>
            <w:noWrap/>
            <w:vAlign w:val="center"/>
          </w:tcPr>
          <w:p w:rsidR="004C63CA" w:rsidRPr="004C63CA" w:rsidRDefault="004C63CA" w:rsidP="004C63CA">
            <w:pPr>
              <w:jc w:val="center"/>
              <w:cnfStyle w:val="000000000000" w:firstRow="0" w:lastRow="0" w:firstColumn="0" w:lastColumn="0" w:oddVBand="0" w:evenVBand="0" w:oddHBand="0" w:evenHBand="0" w:firstRowFirstColumn="0" w:firstRowLastColumn="0" w:lastRowFirstColumn="0" w:lastRowLastColumn="0"/>
              <w:rPr>
                <w:sz w:val="16"/>
                <w:szCs w:val="16"/>
              </w:rPr>
            </w:pPr>
            <w:r w:rsidRPr="004C63CA">
              <w:rPr>
                <w:sz w:val="16"/>
                <w:szCs w:val="16"/>
              </w:rPr>
              <w:t>100,0%</w:t>
            </w:r>
          </w:p>
        </w:tc>
        <w:tc>
          <w:tcPr>
            <w:tcW w:w="339" w:type="pct"/>
            <w:noWrap/>
            <w:vAlign w:val="center"/>
          </w:tcPr>
          <w:p w:rsidR="004C63CA" w:rsidRPr="004C63CA" w:rsidRDefault="004C63CA" w:rsidP="004C63CA">
            <w:pPr>
              <w:jc w:val="center"/>
              <w:cnfStyle w:val="000000000000" w:firstRow="0" w:lastRow="0" w:firstColumn="0" w:lastColumn="0" w:oddVBand="0" w:evenVBand="0" w:oddHBand="0" w:evenHBand="0" w:firstRowFirstColumn="0" w:firstRowLastColumn="0" w:lastRowFirstColumn="0" w:lastRowLastColumn="0"/>
              <w:rPr>
                <w:sz w:val="16"/>
                <w:szCs w:val="16"/>
              </w:rPr>
            </w:pPr>
            <w:r w:rsidRPr="004C63CA">
              <w:rPr>
                <w:sz w:val="16"/>
                <w:szCs w:val="16"/>
              </w:rPr>
              <w:t>45,5%</w:t>
            </w:r>
          </w:p>
        </w:tc>
        <w:tc>
          <w:tcPr>
            <w:tcW w:w="346" w:type="pct"/>
            <w:noWrap/>
            <w:vAlign w:val="center"/>
          </w:tcPr>
          <w:p w:rsidR="004C63CA" w:rsidRPr="004C63CA" w:rsidRDefault="004C63CA" w:rsidP="004C63CA">
            <w:pPr>
              <w:jc w:val="center"/>
              <w:cnfStyle w:val="000000000000" w:firstRow="0" w:lastRow="0" w:firstColumn="0" w:lastColumn="0" w:oddVBand="0" w:evenVBand="0" w:oddHBand="0" w:evenHBand="0" w:firstRowFirstColumn="0" w:firstRowLastColumn="0" w:lastRowFirstColumn="0" w:lastRowLastColumn="0"/>
              <w:rPr>
                <w:sz w:val="16"/>
                <w:szCs w:val="16"/>
              </w:rPr>
            </w:pPr>
            <w:r w:rsidRPr="004C63CA">
              <w:rPr>
                <w:sz w:val="16"/>
                <w:szCs w:val="16"/>
              </w:rPr>
              <w:t>90,9%</w:t>
            </w:r>
          </w:p>
        </w:tc>
        <w:tc>
          <w:tcPr>
            <w:tcW w:w="355" w:type="pct"/>
            <w:gridSpan w:val="2"/>
            <w:noWrap/>
            <w:vAlign w:val="center"/>
          </w:tcPr>
          <w:p w:rsidR="004C63CA" w:rsidRPr="004C63CA" w:rsidRDefault="004C63CA" w:rsidP="004C63CA">
            <w:pPr>
              <w:jc w:val="center"/>
              <w:cnfStyle w:val="000000000000" w:firstRow="0" w:lastRow="0" w:firstColumn="0" w:lastColumn="0" w:oddVBand="0" w:evenVBand="0" w:oddHBand="0" w:evenHBand="0" w:firstRowFirstColumn="0" w:firstRowLastColumn="0" w:lastRowFirstColumn="0" w:lastRowLastColumn="0"/>
              <w:rPr>
                <w:sz w:val="16"/>
                <w:szCs w:val="16"/>
              </w:rPr>
            </w:pPr>
            <w:r w:rsidRPr="004C63CA">
              <w:rPr>
                <w:sz w:val="16"/>
                <w:szCs w:val="16"/>
              </w:rPr>
              <w:t>85,5%</w:t>
            </w:r>
          </w:p>
        </w:tc>
      </w:tr>
      <w:tr w:rsidR="004C63CA" w:rsidRPr="001F4626" w:rsidTr="004C63C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14"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4C63CA" w:rsidRPr="00AA0A68" w:rsidRDefault="004C63CA" w:rsidP="00BB6799">
            <w:pPr>
              <w:spacing w:before="120" w:after="120" w:line="312" w:lineRule="auto"/>
              <w:jc w:val="both"/>
              <w:rPr>
                <w:rFonts w:cs="Calibri"/>
                <w:i/>
                <w:sz w:val="16"/>
                <w:szCs w:val="16"/>
              </w:rPr>
            </w:pPr>
            <w:r w:rsidRPr="00AA0A68">
              <w:rPr>
                <w:rFonts w:cs="Calibri"/>
                <w:i/>
                <w:sz w:val="16"/>
                <w:szCs w:val="16"/>
              </w:rPr>
              <w:t>Índice de Cumplimiento de la Información Obligatoria</w:t>
            </w:r>
          </w:p>
        </w:tc>
        <w:tc>
          <w:tcPr>
            <w:tcW w:w="346" w:type="pct"/>
            <w:tcBorders>
              <w:left w:val="single" w:sz="18" w:space="0" w:color="FFFFFF" w:themeColor="background1"/>
            </w:tcBorders>
            <w:noWrap/>
            <w:vAlign w:val="center"/>
          </w:tcPr>
          <w:p w:rsidR="004C63CA" w:rsidRPr="004C63CA" w:rsidRDefault="004C63CA" w:rsidP="004C63C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C63CA">
              <w:rPr>
                <w:b/>
                <w:i/>
                <w:sz w:val="16"/>
                <w:szCs w:val="16"/>
              </w:rPr>
              <w:t>99,2%</w:t>
            </w:r>
          </w:p>
        </w:tc>
        <w:tc>
          <w:tcPr>
            <w:tcW w:w="346" w:type="pct"/>
            <w:noWrap/>
            <w:vAlign w:val="center"/>
          </w:tcPr>
          <w:p w:rsidR="004C63CA" w:rsidRPr="004C63CA" w:rsidRDefault="004C63CA" w:rsidP="004C63C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C63CA">
              <w:rPr>
                <w:b/>
                <w:i/>
                <w:sz w:val="16"/>
                <w:szCs w:val="16"/>
              </w:rPr>
              <w:t>88,9%</w:t>
            </w:r>
          </w:p>
        </w:tc>
        <w:tc>
          <w:tcPr>
            <w:tcW w:w="354" w:type="pct"/>
            <w:noWrap/>
            <w:vAlign w:val="center"/>
          </w:tcPr>
          <w:p w:rsidR="004C63CA" w:rsidRPr="004C63CA" w:rsidRDefault="004C63CA" w:rsidP="004C63C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C63CA">
              <w:rPr>
                <w:b/>
                <w:i/>
                <w:sz w:val="16"/>
                <w:szCs w:val="16"/>
              </w:rPr>
              <w:t>100,0%</w:t>
            </w:r>
          </w:p>
        </w:tc>
        <w:tc>
          <w:tcPr>
            <w:tcW w:w="346" w:type="pct"/>
            <w:noWrap/>
            <w:vAlign w:val="center"/>
          </w:tcPr>
          <w:p w:rsidR="004C63CA" w:rsidRPr="004C63CA" w:rsidRDefault="004C63CA" w:rsidP="004C63C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C63CA">
              <w:rPr>
                <w:b/>
                <w:i/>
                <w:sz w:val="16"/>
                <w:szCs w:val="16"/>
              </w:rPr>
              <w:t>86,1%</w:t>
            </w:r>
          </w:p>
        </w:tc>
        <w:tc>
          <w:tcPr>
            <w:tcW w:w="354" w:type="pct"/>
            <w:noWrap/>
            <w:vAlign w:val="center"/>
          </w:tcPr>
          <w:p w:rsidR="004C63CA" w:rsidRPr="004C63CA" w:rsidRDefault="004C63CA" w:rsidP="004C63C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C63CA">
              <w:rPr>
                <w:b/>
                <w:i/>
                <w:sz w:val="16"/>
                <w:szCs w:val="16"/>
              </w:rPr>
              <w:t>100,0%</w:t>
            </w:r>
          </w:p>
        </w:tc>
        <w:tc>
          <w:tcPr>
            <w:tcW w:w="339" w:type="pct"/>
            <w:noWrap/>
            <w:vAlign w:val="center"/>
          </w:tcPr>
          <w:p w:rsidR="004C63CA" w:rsidRPr="004C63CA" w:rsidRDefault="004C63CA" w:rsidP="004C63C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C63CA">
              <w:rPr>
                <w:b/>
                <w:i/>
                <w:sz w:val="16"/>
                <w:szCs w:val="16"/>
              </w:rPr>
              <w:t>38,9%</w:t>
            </w:r>
          </w:p>
        </w:tc>
        <w:tc>
          <w:tcPr>
            <w:tcW w:w="346" w:type="pct"/>
            <w:noWrap/>
            <w:vAlign w:val="center"/>
          </w:tcPr>
          <w:p w:rsidR="004C63CA" w:rsidRPr="004C63CA" w:rsidRDefault="004C63CA" w:rsidP="004C63C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C63CA">
              <w:rPr>
                <w:b/>
                <w:i/>
                <w:sz w:val="16"/>
                <w:szCs w:val="16"/>
              </w:rPr>
              <w:t>94,4%</w:t>
            </w:r>
          </w:p>
        </w:tc>
        <w:tc>
          <w:tcPr>
            <w:tcW w:w="355" w:type="pct"/>
            <w:gridSpan w:val="2"/>
            <w:noWrap/>
            <w:vAlign w:val="center"/>
          </w:tcPr>
          <w:p w:rsidR="004C63CA" w:rsidRPr="004C63CA" w:rsidRDefault="004C63CA" w:rsidP="004C63C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C63CA">
              <w:rPr>
                <w:b/>
                <w:i/>
                <w:sz w:val="16"/>
                <w:szCs w:val="16"/>
              </w:rPr>
              <w:t>86,8%</w:t>
            </w:r>
          </w:p>
        </w:tc>
      </w:tr>
    </w:tbl>
    <w:p w:rsidR="00BD4582" w:rsidRDefault="00BD4582" w:rsidP="00266A68">
      <w:pPr>
        <w:pStyle w:val="Cuerpodelboletn"/>
        <w:spacing w:before="120" w:after="120" w:line="312" w:lineRule="auto"/>
        <w:rPr>
          <w:b/>
          <w:color w:val="50866C"/>
          <w:sz w:val="32"/>
        </w:rPr>
      </w:pPr>
    </w:p>
    <w:p w:rsidR="00266A68" w:rsidRDefault="00266A68" w:rsidP="000D129D">
      <w:pPr>
        <w:jc w:val="both"/>
      </w:pPr>
      <w:r w:rsidRPr="000D129D">
        <w:t xml:space="preserve">El Índice de Cumplimiento de la Información Obligatoria (ICIO) por parte del </w:t>
      </w:r>
      <w:r w:rsidR="00AA0A68">
        <w:t>Senado</w:t>
      </w:r>
      <w:r w:rsidRPr="000D129D">
        <w:t xml:space="preserve"> </w:t>
      </w:r>
      <w:r w:rsidR="004946B6">
        <w:t>alcanza el</w:t>
      </w:r>
      <w:r w:rsidR="008D667B">
        <w:t xml:space="preserve"> </w:t>
      </w:r>
      <w:r w:rsidR="004C63CA">
        <w:t>86,8</w:t>
      </w:r>
      <w:r w:rsidR="000D129D">
        <w:t>%</w:t>
      </w:r>
      <w:r w:rsidRPr="000D129D">
        <w:t xml:space="preserve">. </w:t>
      </w:r>
      <w:r w:rsidR="000D129D">
        <w:t>Los</w:t>
      </w:r>
      <w:r w:rsidRPr="000D129D">
        <w:t xml:space="preserve"> principal</w:t>
      </w:r>
      <w:r w:rsidR="000D129D">
        <w:t>es</w:t>
      </w:r>
      <w:r w:rsidRPr="000D129D">
        <w:t xml:space="preserve"> </w:t>
      </w:r>
      <w:r>
        <w:t>factor</w:t>
      </w:r>
      <w:r w:rsidR="000D129D">
        <w:t>es</w:t>
      </w:r>
      <w:r>
        <w:t xml:space="preserve"> que explica</w:t>
      </w:r>
      <w:r w:rsidR="000D129D">
        <w:t>n</w:t>
      </w:r>
      <w:r w:rsidR="00C440F8">
        <w:t xml:space="preserve"> </w:t>
      </w:r>
      <w:r>
        <w:t>el nivel alcanzado es</w:t>
      </w:r>
      <w:r w:rsidR="00D91962">
        <w:t xml:space="preserve"> la publicación</w:t>
      </w:r>
      <w:r>
        <w:t xml:space="preserve"> de </w:t>
      </w:r>
      <w:r w:rsidR="000D129D">
        <w:t>muchas de las</w:t>
      </w:r>
      <w:r w:rsidR="00C440F8">
        <w:t xml:space="preserve"> </w:t>
      </w:r>
      <w:r>
        <w:t xml:space="preserve">informaciones </w:t>
      </w:r>
      <w:r w:rsidR="004C63CA">
        <w:t>en formatos</w:t>
      </w:r>
      <w:r w:rsidR="00D91962">
        <w:t xml:space="preserve"> que no admite</w:t>
      </w:r>
      <w:r w:rsidR="004C63CA">
        <w:t>n</w:t>
      </w:r>
      <w:r w:rsidR="00D91962">
        <w:t xml:space="preserve"> ningún tratamiento</w:t>
      </w:r>
      <w:r>
        <w:t>, sin que se cumpla</w:t>
      </w:r>
      <w:r w:rsidR="00674222">
        <w:t>,</w:t>
      </w:r>
      <w:r>
        <w:t xml:space="preserve"> por lo tanto, el criterio de </w:t>
      </w:r>
      <w:r w:rsidR="00674222">
        <w:t>publicación en formatos reutilizables</w:t>
      </w:r>
      <w:r>
        <w:t>.</w:t>
      </w: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4946B6">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6FFBAEA8" wp14:editId="25684E41">
                <wp:simplePos x="0" y="0"/>
                <wp:positionH relativeFrom="column">
                  <wp:posOffset>38100</wp:posOffset>
                </wp:positionH>
                <wp:positionV relativeFrom="paragraph">
                  <wp:posOffset>53340</wp:posOffset>
                </wp:positionV>
                <wp:extent cx="6572250" cy="4772025"/>
                <wp:effectExtent l="0" t="0" r="1905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4772025"/>
                        </a:xfrm>
                        <a:prstGeom prst="rect">
                          <a:avLst/>
                        </a:prstGeom>
                        <a:solidFill>
                          <a:srgbClr val="FFFFFF"/>
                        </a:solidFill>
                        <a:ln w="9525">
                          <a:solidFill>
                            <a:srgbClr val="000000"/>
                          </a:solidFill>
                          <a:miter lim="800000"/>
                          <a:headEnd/>
                          <a:tailEnd/>
                        </a:ln>
                      </wps:spPr>
                      <wps:txbx>
                        <w:txbxContent>
                          <w:p w:rsidR="001117F1" w:rsidRDefault="001117F1">
                            <w:pPr>
                              <w:rPr>
                                <w:b/>
                                <w:color w:val="00642D"/>
                              </w:rPr>
                            </w:pPr>
                            <w:r w:rsidRPr="002A154B">
                              <w:rPr>
                                <w:b/>
                                <w:color w:val="00642D"/>
                              </w:rPr>
                              <w:t xml:space="preserve">Transparencia </w:t>
                            </w:r>
                            <w:r>
                              <w:rPr>
                                <w:b/>
                                <w:color w:val="00642D"/>
                              </w:rPr>
                              <w:t>Voluntaria</w:t>
                            </w:r>
                          </w:p>
                          <w:p w:rsidR="001117F1" w:rsidRDefault="001117F1" w:rsidP="00224928">
                            <w:pPr>
                              <w:jc w:val="both"/>
                            </w:pPr>
                            <w:r>
                              <w:t>Además de las informaciones sujetas a obligaciones de publicidad activa, el Senado publica otras informaciones que pueden considerarse relevantes desde el punto de vista de la Transparencia y  que ponen de manifiesto la voluntad de la institución por hacer más transparente su gestión:</w:t>
                            </w:r>
                          </w:p>
                          <w:p w:rsidR="001117F1" w:rsidRDefault="001117F1" w:rsidP="00266A68">
                            <w:pPr>
                              <w:pStyle w:val="Prrafodelista"/>
                              <w:numPr>
                                <w:ilvl w:val="0"/>
                                <w:numId w:val="13"/>
                              </w:numPr>
                              <w:jc w:val="both"/>
                            </w:pPr>
                            <w:r w:rsidRPr="00194FA9">
                              <w:t>La publicación de la Agenda de la Presidenta</w:t>
                            </w:r>
                          </w:p>
                          <w:p w:rsidR="00C440F8" w:rsidRDefault="001117F1" w:rsidP="00B13035">
                            <w:pPr>
                              <w:pStyle w:val="Prrafodelista"/>
                              <w:numPr>
                                <w:ilvl w:val="0"/>
                                <w:numId w:val="13"/>
                              </w:numPr>
                              <w:jc w:val="both"/>
                            </w:pPr>
                            <w:r w:rsidRPr="007F49A2">
                              <w:t>La descripción de las funciones de los órganos que componen el Se</w:t>
                            </w:r>
                            <w:r>
                              <w:t>n</w:t>
                            </w:r>
                            <w:r w:rsidRPr="007F49A2">
                              <w:t>ado y de su estructura administrativa</w:t>
                            </w:r>
                          </w:p>
                          <w:p w:rsidR="001117F1" w:rsidRPr="007F49A2" w:rsidRDefault="001117F1" w:rsidP="00B13035">
                            <w:pPr>
                              <w:pStyle w:val="Prrafodelista"/>
                              <w:numPr>
                                <w:ilvl w:val="0"/>
                                <w:numId w:val="13"/>
                              </w:numPr>
                              <w:jc w:val="both"/>
                            </w:pPr>
                            <w:r w:rsidRPr="007F49A2">
                              <w:t>La identifi</w:t>
                            </w:r>
                            <w:r>
                              <w:t>cación de los responsables de las distinta</w:t>
                            </w:r>
                            <w:r w:rsidRPr="007F49A2">
                              <w:t xml:space="preserve">s </w:t>
                            </w:r>
                            <w:r>
                              <w:t>direcciones</w:t>
                            </w:r>
                            <w:r w:rsidRPr="007F49A2">
                              <w:t xml:space="preserve"> que integran la estructura administrativa del Senado</w:t>
                            </w:r>
                          </w:p>
                          <w:p w:rsidR="001117F1" w:rsidRPr="00FC2EF8" w:rsidRDefault="001117F1" w:rsidP="00B13035">
                            <w:pPr>
                              <w:pStyle w:val="Prrafodelista"/>
                              <w:numPr>
                                <w:ilvl w:val="0"/>
                                <w:numId w:val="13"/>
                              </w:numPr>
                              <w:jc w:val="both"/>
                            </w:pPr>
                            <w:r w:rsidRPr="00FC2EF8">
                              <w:t xml:space="preserve">La publicación de las declaraciones </w:t>
                            </w:r>
                            <w:r>
                              <w:t xml:space="preserve">de actividades y </w:t>
                            </w:r>
                            <w:r w:rsidRPr="00FC2EF8">
                              <w:t xml:space="preserve">de bienes patrimoniales y rentas de los senadores </w:t>
                            </w:r>
                          </w:p>
                          <w:p w:rsidR="001117F1" w:rsidRDefault="001117F1" w:rsidP="00266A68">
                            <w:pPr>
                              <w:pStyle w:val="Prrafodelista"/>
                              <w:numPr>
                                <w:ilvl w:val="0"/>
                                <w:numId w:val="13"/>
                              </w:numPr>
                              <w:jc w:val="both"/>
                            </w:pPr>
                            <w:r>
                              <w:t>La publicación sobre las normas de contratación en el Senado y de una guía de contratación</w:t>
                            </w:r>
                          </w:p>
                          <w:p w:rsidR="001117F1" w:rsidRDefault="001117F1" w:rsidP="00266A68">
                            <w:pPr>
                              <w:pStyle w:val="Prrafodelista"/>
                              <w:numPr>
                                <w:ilvl w:val="0"/>
                                <w:numId w:val="13"/>
                              </w:numPr>
                              <w:jc w:val="both"/>
                            </w:pPr>
                            <w:r>
                              <w:t>La publicación de las cuentas de los grupos parlamentarios</w:t>
                            </w:r>
                          </w:p>
                          <w:p w:rsidR="001117F1" w:rsidRDefault="001117F1" w:rsidP="00266A68">
                            <w:pPr>
                              <w:pStyle w:val="Prrafodelista"/>
                              <w:numPr>
                                <w:ilvl w:val="0"/>
                                <w:numId w:val="13"/>
                              </w:numPr>
                              <w:jc w:val="both"/>
                            </w:pPr>
                            <w:r>
                              <w:t>La publicación de los compromisos de calidad y transparencia</w:t>
                            </w:r>
                          </w:p>
                          <w:p w:rsidR="001117F1" w:rsidRDefault="001117F1" w:rsidP="00266A68">
                            <w:pPr>
                              <w:pStyle w:val="Prrafodelista"/>
                              <w:numPr>
                                <w:ilvl w:val="0"/>
                                <w:numId w:val="13"/>
                              </w:numPr>
                              <w:jc w:val="both"/>
                            </w:pPr>
                            <w:r>
                              <w:t>La publicación de las retribuciones de los Senadores así como de las indemnizaciones y ayudas que perciben</w:t>
                            </w:r>
                          </w:p>
                          <w:p w:rsidR="001117F1" w:rsidRDefault="001117F1" w:rsidP="00266A68">
                            <w:pPr>
                              <w:pStyle w:val="Prrafodelista"/>
                              <w:numPr>
                                <w:ilvl w:val="0"/>
                                <w:numId w:val="13"/>
                              </w:numPr>
                              <w:jc w:val="both"/>
                            </w:pPr>
                            <w:r>
                              <w:t>La publicación del Código de conducta de las Cortes Generales</w:t>
                            </w:r>
                          </w:p>
                          <w:p w:rsidR="001117F1" w:rsidRDefault="001117F1" w:rsidP="00266A68">
                            <w:pPr>
                              <w:pStyle w:val="Prrafodelista"/>
                              <w:numPr>
                                <w:ilvl w:val="0"/>
                                <w:numId w:val="13"/>
                              </w:numPr>
                              <w:jc w:val="both"/>
                            </w:pPr>
                            <w:r>
                              <w:t>La publicación de los planes de informática y comunicaciones, infraestructuras y de gestión documental</w:t>
                            </w:r>
                          </w:p>
                          <w:p w:rsidR="001117F1" w:rsidRPr="00194FA9" w:rsidRDefault="001117F1" w:rsidP="00266A68">
                            <w:pPr>
                              <w:pStyle w:val="Prrafodelista"/>
                              <w:numPr>
                                <w:ilvl w:val="0"/>
                                <w:numId w:val="13"/>
                              </w:numPr>
                              <w:jc w:val="both"/>
                            </w:pPr>
                            <w:r>
                              <w:t>La publicación del inventario patrimonial.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pt;margin-top:4.2pt;width:517.5pt;height:37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">
                <v:textbox>
                  <w:txbxContent>
                    <w:p w:rsidR="001117F1" w:rsidRDefault="001117F1">
                      <w:pPr>
                        <w:rPr>
                          <w:b/>
                          <w:color w:val="00642D"/>
                        </w:rPr>
                      </w:pPr>
                      <w:r w:rsidRPr="002A154B">
                        <w:rPr>
                          <w:b/>
                          <w:color w:val="00642D"/>
                        </w:rPr>
                        <w:t xml:space="preserve">Transparencia </w:t>
                      </w:r>
                      <w:r>
                        <w:rPr>
                          <w:b/>
                          <w:color w:val="00642D"/>
                        </w:rPr>
                        <w:t>Voluntaria</w:t>
                      </w:r>
                    </w:p>
                    <w:p w:rsidR="001117F1" w:rsidRDefault="001117F1" w:rsidP="00224928">
                      <w:pPr>
                        <w:jc w:val="both"/>
                      </w:pPr>
                      <w:r>
                        <w:t>Además de las informaciones sujetas a obligaciones de publicidad activa, el Senado publica otras informaciones que pueden considerarse relevantes desde el punto de vista de la Transparencia y  que ponen de manifiesto la voluntad de la institución por hacer más transparente su gestión:</w:t>
                      </w:r>
                    </w:p>
                    <w:p w:rsidR="001117F1" w:rsidRDefault="001117F1" w:rsidP="00266A68">
                      <w:pPr>
                        <w:pStyle w:val="Prrafodelista"/>
                        <w:numPr>
                          <w:ilvl w:val="0"/>
                          <w:numId w:val="13"/>
                        </w:numPr>
                        <w:jc w:val="both"/>
                      </w:pPr>
                      <w:r w:rsidRPr="00194FA9">
                        <w:t>La publicación de la Agenda de la Presidenta</w:t>
                      </w:r>
                    </w:p>
                    <w:p w:rsidR="00C440F8" w:rsidRDefault="001117F1" w:rsidP="00B13035">
                      <w:pPr>
                        <w:pStyle w:val="Prrafodelista"/>
                        <w:numPr>
                          <w:ilvl w:val="0"/>
                          <w:numId w:val="13"/>
                        </w:numPr>
                        <w:jc w:val="both"/>
                      </w:pPr>
                      <w:r w:rsidRPr="007F49A2">
                        <w:t>La descripción de las funciones de los órganos que componen el Se</w:t>
                      </w:r>
                      <w:r>
                        <w:t>n</w:t>
                      </w:r>
                      <w:r w:rsidRPr="007F49A2">
                        <w:t>ado y de su estructura administrativa</w:t>
                      </w:r>
                    </w:p>
                    <w:p w:rsidR="001117F1" w:rsidRPr="007F49A2" w:rsidRDefault="001117F1" w:rsidP="00B13035">
                      <w:pPr>
                        <w:pStyle w:val="Prrafodelista"/>
                        <w:numPr>
                          <w:ilvl w:val="0"/>
                          <w:numId w:val="13"/>
                        </w:numPr>
                        <w:jc w:val="both"/>
                      </w:pPr>
                      <w:r w:rsidRPr="007F49A2">
                        <w:t>La identifi</w:t>
                      </w:r>
                      <w:r>
                        <w:t>cación de los responsables de las distinta</w:t>
                      </w:r>
                      <w:r w:rsidRPr="007F49A2">
                        <w:t xml:space="preserve">s </w:t>
                      </w:r>
                      <w:r>
                        <w:t>direcciones</w:t>
                      </w:r>
                      <w:r w:rsidRPr="007F49A2">
                        <w:t xml:space="preserve"> que integran la estructura administrativa del Senado</w:t>
                      </w:r>
                    </w:p>
                    <w:p w:rsidR="001117F1" w:rsidRPr="00FC2EF8" w:rsidRDefault="001117F1" w:rsidP="00B13035">
                      <w:pPr>
                        <w:pStyle w:val="Prrafodelista"/>
                        <w:numPr>
                          <w:ilvl w:val="0"/>
                          <w:numId w:val="13"/>
                        </w:numPr>
                        <w:jc w:val="both"/>
                      </w:pPr>
                      <w:r w:rsidRPr="00FC2EF8">
                        <w:t xml:space="preserve">La publicación de las declaraciones </w:t>
                      </w:r>
                      <w:r>
                        <w:t xml:space="preserve">de actividades y </w:t>
                      </w:r>
                      <w:r w:rsidRPr="00FC2EF8">
                        <w:t xml:space="preserve">de bienes patrimoniales y rentas de los senadores </w:t>
                      </w:r>
                    </w:p>
                    <w:p w:rsidR="001117F1" w:rsidRDefault="001117F1" w:rsidP="00266A68">
                      <w:pPr>
                        <w:pStyle w:val="Prrafodelista"/>
                        <w:numPr>
                          <w:ilvl w:val="0"/>
                          <w:numId w:val="13"/>
                        </w:numPr>
                        <w:jc w:val="both"/>
                      </w:pPr>
                      <w:r>
                        <w:t>La publicación sobre las normas de contratación en el Senado y de una guía de contratación</w:t>
                      </w:r>
                    </w:p>
                    <w:p w:rsidR="001117F1" w:rsidRDefault="001117F1" w:rsidP="00266A68">
                      <w:pPr>
                        <w:pStyle w:val="Prrafodelista"/>
                        <w:numPr>
                          <w:ilvl w:val="0"/>
                          <w:numId w:val="13"/>
                        </w:numPr>
                        <w:jc w:val="both"/>
                      </w:pPr>
                      <w:r>
                        <w:t>La publicación de las cuentas de los grupos parlamentarios</w:t>
                      </w:r>
                    </w:p>
                    <w:p w:rsidR="001117F1" w:rsidRDefault="001117F1" w:rsidP="00266A68">
                      <w:pPr>
                        <w:pStyle w:val="Prrafodelista"/>
                        <w:numPr>
                          <w:ilvl w:val="0"/>
                          <w:numId w:val="13"/>
                        </w:numPr>
                        <w:jc w:val="both"/>
                      </w:pPr>
                      <w:r>
                        <w:t>La publicación de los compromisos de calidad y transparencia</w:t>
                      </w:r>
                    </w:p>
                    <w:p w:rsidR="001117F1" w:rsidRDefault="001117F1" w:rsidP="00266A68">
                      <w:pPr>
                        <w:pStyle w:val="Prrafodelista"/>
                        <w:numPr>
                          <w:ilvl w:val="0"/>
                          <w:numId w:val="13"/>
                        </w:numPr>
                        <w:jc w:val="both"/>
                      </w:pPr>
                      <w:r>
                        <w:t>La publicación de las retribuciones de los Senadores así como de las indemnizaciones y ayudas que perciben</w:t>
                      </w:r>
                    </w:p>
                    <w:p w:rsidR="001117F1" w:rsidRDefault="001117F1" w:rsidP="00266A68">
                      <w:pPr>
                        <w:pStyle w:val="Prrafodelista"/>
                        <w:numPr>
                          <w:ilvl w:val="0"/>
                          <w:numId w:val="13"/>
                        </w:numPr>
                        <w:jc w:val="both"/>
                      </w:pPr>
                      <w:r>
                        <w:t>La publicación del Código de conducta de las Cortes Generales</w:t>
                      </w:r>
                    </w:p>
                    <w:p w:rsidR="001117F1" w:rsidRDefault="001117F1" w:rsidP="00266A68">
                      <w:pPr>
                        <w:pStyle w:val="Prrafodelista"/>
                        <w:numPr>
                          <w:ilvl w:val="0"/>
                          <w:numId w:val="13"/>
                        </w:numPr>
                        <w:jc w:val="both"/>
                      </w:pPr>
                      <w:r>
                        <w:t>La publicación de los planes de informática y comunicaciones, infraestructuras y de gestión documental</w:t>
                      </w:r>
                    </w:p>
                    <w:p w:rsidR="001117F1" w:rsidRPr="00194FA9" w:rsidRDefault="001117F1" w:rsidP="00266A68">
                      <w:pPr>
                        <w:pStyle w:val="Prrafodelista"/>
                        <w:numPr>
                          <w:ilvl w:val="0"/>
                          <w:numId w:val="13"/>
                        </w:numPr>
                        <w:jc w:val="both"/>
                      </w:pPr>
                      <w:r>
                        <w:t>La publicación del inventario patrimonial.</w:t>
                      </w:r>
                    </w:p>
                  </w:txbxContent>
                </v:textbox>
              </v:shape>
            </w:pict>
          </mc:Fallback>
        </mc:AlternateContent>
      </w:r>
    </w:p>
    <w:p w:rsidR="00932008" w:rsidRDefault="00932008"/>
    <w:p w:rsidR="00932008" w:rsidRDefault="00932008"/>
    <w:p w:rsidR="00932008" w:rsidRDefault="00932008"/>
    <w:p w:rsidR="00932008" w:rsidRDefault="00932008"/>
    <w:p w:rsidR="00224928" w:rsidRDefault="00224928"/>
    <w:p w:rsidR="00224928" w:rsidRDefault="00224928"/>
    <w:p w:rsidR="00224928" w:rsidRDefault="00224928"/>
    <w:p w:rsidR="00224928" w:rsidRDefault="00224928"/>
    <w:p w:rsidR="00224928" w:rsidRDefault="00224928"/>
    <w:p w:rsidR="00224928" w:rsidRDefault="00224928"/>
    <w:p w:rsidR="00224928" w:rsidRDefault="00224928"/>
    <w:p w:rsidR="00266A68" w:rsidRDefault="00266A68"/>
    <w:p w:rsidR="00266A68" w:rsidRDefault="00266A68"/>
    <w:p w:rsidR="00AE0785" w:rsidRDefault="00AE0785"/>
    <w:p w:rsidR="004C63CA" w:rsidRDefault="004C63CA"/>
    <w:p w:rsidR="004C63CA" w:rsidRDefault="004C63CA"/>
    <w:p w:rsidR="004C63CA" w:rsidRDefault="004C63CA"/>
    <w:p w:rsidR="008C1E1E" w:rsidRDefault="00C440F8">
      <w:r w:rsidRPr="002A154B">
        <w:rPr>
          <w:noProof/>
          <w:u w:val="single"/>
        </w:rPr>
        <mc:AlternateContent>
          <mc:Choice Requires="wps">
            <w:drawing>
              <wp:anchor distT="0" distB="0" distL="114300" distR="114300" simplePos="0" relativeHeight="251673600" behindDoc="0" locked="0" layoutInCell="1" allowOverlap="1" wp14:anchorId="2D8EEAC2" wp14:editId="5ED0D177">
                <wp:simplePos x="0" y="0"/>
                <wp:positionH relativeFrom="column">
                  <wp:posOffset>38100</wp:posOffset>
                </wp:positionH>
                <wp:positionV relativeFrom="paragraph">
                  <wp:posOffset>62865</wp:posOffset>
                </wp:positionV>
                <wp:extent cx="6467475" cy="3333750"/>
                <wp:effectExtent l="0" t="0" r="28575"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3333750"/>
                        </a:xfrm>
                        <a:prstGeom prst="rect">
                          <a:avLst/>
                        </a:prstGeom>
                        <a:solidFill>
                          <a:srgbClr val="FFFFFF"/>
                        </a:solidFill>
                        <a:ln w="9525">
                          <a:solidFill>
                            <a:srgbClr val="000000"/>
                          </a:solidFill>
                          <a:miter lim="800000"/>
                          <a:headEnd/>
                          <a:tailEnd/>
                        </a:ln>
                      </wps:spPr>
                      <wps:txbx>
                        <w:txbxContent>
                          <w:p w:rsidR="001117F1" w:rsidRDefault="001117F1" w:rsidP="00A01C7F">
                            <w:pPr>
                              <w:rPr>
                                <w:b/>
                                <w:color w:val="00642D"/>
                              </w:rPr>
                            </w:pPr>
                            <w:r>
                              <w:rPr>
                                <w:b/>
                                <w:color w:val="00642D"/>
                              </w:rPr>
                              <w:t>Buenas Prácticas</w:t>
                            </w:r>
                          </w:p>
                          <w:p w:rsidR="001117F1" w:rsidRPr="00224928" w:rsidRDefault="001117F1" w:rsidP="00A01C7F">
                            <w:r w:rsidRPr="00224928">
                              <w:t xml:space="preserve">Como buenas prácticas del </w:t>
                            </w:r>
                            <w:r>
                              <w:t>Senado</w:t>
                            </w:r>
                            <w:r w:rsidRPr="00224928">
                              <w:t xml:space="preserve"> que podrían ser aplicables a otras organizaciones sujetas a obligaciones de publicidad activa, cabe destacar:</w:t>
                            </w:r>
                          </w:p>
                          <w:p w:rsidR="001117F1" w:rsidRDefault="001117F1" w:rsidP="00266A68">
                            <w:pPr>
                              <w:pStyle w:val="Prrafodelista"/>
                              <w:numPr>
                                <w:ilvl w:val="0"/>
                                <w:numId w:val="5"/>
                              </w:numPr>
                              <w:jc w:val="both"/>
                            </w:pPr>
                            <w:r>
                              <w:t>La inclusión de textos introductorios a los distintos apartados del Portal de Transparencia.</w:t>
                            </w:r>
                          </w:p>
                          <w:p w:rsidR="001117F1" w:rsidRDefault="001117F1" w:rsidP="00266A68">
                            <w:pPr>
                              <w:pStyle w:val="Prrafodelista"/>
                              <w:numPr>
                                <w:ilvl w:val="0"/>
                                <w:numId w:val="5"/>
                              </w:numPr>
                              <w:jc w:val="both"/>
                            </w:pPr>
                            <w:r>
                              <w:t>El uso de un lenguaje que facilita la comprensión de los distintos contenidos informativos</w:t>
                            </w:r>
                          </w:p>
                          <w:p w:rsidR="001117F1" w:rsidRDefault="001117F1" w:rsidP="00266A68">
                            <w:pPr>
                              <w:pStyle w:val="Prrafodelista"/>
                              <w:numPr>
                                <w:ilvl w:val="0"/>
                                <w:numId w:val="5"/>
                              </w:numPr>
                              <w:jc w:val="both"/>
                            </w:pPr>
                            <w:r w:rsidRPr="00B13035">
                              <w:t>La publicación de fichas resumen de los contratos adjudicados</w:t>
                            </w:r>
                          </w:p>
                          <w:p w:rsidR="001117F1" w:rsidRDefault="001117F1" w:rsidP="00266A68">
                            <w:pPr>
                              <w:pStyle w:val="Prrafodelista"/>
                              <w:numPr>
                                <w:ilvl w:val="0"/>
                                <w:numId w:val="5"/>
                              </w:numPr>
                              <w:jc w:val="both"/>
                            </w:pPr>
                            <w:r>
                              <w:t>La incorporación de las fechas en que se actualizó la información del Bloque de información económica. Esta práctica debería extenderse a todo el portal de transparencia.</w:t>
                            </w:r>
                          </w:p>
                          <w:p w:rsidR="001117F1" w:rsidRDefault="001117F1" w:rsidP="00266A68">
                            <w:pPr>
                              <w:pStyle w:val="Prrafodelista"/>
                              <w:numPr>
                                <w:ilvl w:val="0"/>
                                <w:numId w:val="5"/>
                              </w:numPr>
                              <w:jc w:val="both"/>
                            </w:pPr>
                            <w:r>
                              <w:t>La existencia de un acceso específico para el ejercicio del derecho de acceso a la información pública con información sobre el procedimiento.</w:t>
                            </w:r>
                          </w:p>
                          <w:p w:rsidR="001117F1" w:rsidRPr="00B13035" w:rsidRDefault="001117F1" w:rsidP="00266A68">
                            <w:pPr>
                              <w:pStyle w:val="Prrafodelista"/>
                              <w:numPr>
                                <w:ilvl w:val="0"/>
                                <w:numId w:val="5"/>
                              </w:numPr>
                              <w:jc w:val="both"/>
                            </w:pPr>
                            <w:r>
                              <w:t xml:space="preserve">La publicación de un formulario para solicitar información pública a través del Portal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pt;margin-top:4.95pt;width:509.2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">
                <v:textbox>
                  <w:txbxContent>
                    <w:p w:rsidR="001117F1" w:rsidRDefault="001117F1" w:rsidP="00A01C7F">
                      <w:pPr>
                        <w:rPr>
                          <w:b/>
                          <w:color w:val="00642D"/>
                        </w:rPr>
                      </w:pPr>
                      <w:r>
                        <w:rPr>
                          <w:b/>
                          <w:color w:val="00642D"/>
                        </w:rPr>
                        <w:t>Buenas Prácticas</w:t>
                      </w:r>
                    </w:p>
                    <w:p w:rsidR="001117F1" w:rsidRPr="00224928" w:rsidRDefault="001117F1" w:rsidP="00A01C7F">
                      <w:r w:rsidRPr="00224928">
                        <w:t xml:space="preserve">Como buenas prácticas del </w:t>
                      </w:r>
                      <w:r>
                        <w:t>Senado</w:t>
                      </w:r>
                      <w:r w:rsidRPr="00224928">
                        <w:t xml:space="preserve"> que podrían ser aplicables a otras organizaciones sujetas a obligaciones de publicidad activa, cabe destacar:</w:t>
                      </w:r>
                    </w:p>
                    <w:p w:rsidR="001117F1" w:rsidRDefault="001117F1" w:rsidP="00266A68">
                      <w:pPr>
                        <w:pStyle w:val="Prrafodelista"/>
                        <w:numPr>
                          <w:ilvl w:val="0"/>
                          <w:numId w:val="5"/>
                        </w:numPr>
                        <w:jc w:val="both"/>
                      </w:pPr>
                      <w:r>
                        <w:t>La inclusión de textos introductorios a los distintos apartados del Portal de Transparencia.</w:t>
                      </w:r>
                    </w:p>
                    <w:p w:rsidR="001117F1" w:rsidRDefault="001117F1" w:rsidP="00266A68">
                      <w:pPr>
                        <w:pStyle w:val="Prrafodelista"/>
                        <w:numPr>
                          <w:ilvl w:val="0"/>
                          <w:numId w:val="5"/>
                        </w:numPr>
                        <w:jc w:val="both"/>
                      </w:pPr>
                      <w:r>
                        <w:t>El uso de un lenguaje que facilita la comprensión de los distintos contenidos informativos</w:t>
                      </w:r>
                    </w:p>
                    <w:p w:rsidR="001117F1" w:rsidRDefault="001117F1" w:rsidP="00266A68">
                      <w:pPr>
                        <w:pStyle w:val="Prrafodelista"/>
                        <w:numPr>
                          <w:ilvl w:val="0"/>
                          <w:numId w:val="5"/>
                        </w:numPr>
                        <w:jc w:val="both"/>
                      </w:pPr>
                      <w:r w:rsidRPr="00B13035">
                        <w:t>La publicación de fichas resumen de los contratos adjudicados</w:t>
                      </w:r>
                    </w:p>
                    <w:p w:rsidR="001117F1" w:rsidRDefault="001117F1" w:rsidP="00266A68">
                      <w:pPr>
                        <w:pStyle w:val="Prrafodelista"/>
                        <w:numPr>
                          <w:ilvl w:val="0"/>
                          <w:numId w:val="5"/>
                        </w:numPr>
                        <w:jc w:val="both"/>
                      </w:pPr>
                      <w:r>
                        <w:t>La incorporación de las fechas en que se actualizó la información del Bloque de información económica. Esta práctica debería extenderse a todo el portal de transparencia.</w:t>
                      </w:r>
                    </w:p>
                    <w:p w:rsidR="001117F1" w:rsidRDefault="001117F1" w:rsidP="00266A68">
                      <w:pPr>
                        <w:pStyle w:val="Prrafodelista"/>
                        <w:numPr>
                          <w:ilvl w:val="0"/>
                          <w:numId w:val="5"/>
                        </w:numPr>
                        <w:jc w:val="both"/>
                      </w:pPr>
                      <w:r>
                        <w:t>La existencia de un acceso específico para el ejercicio del derecho de acceso a la información pública con información sobre el procedimiento.</w:t>
                      </w:r>
                    </w:p>
                    <w:p w:rsidR="001117F1" w:rsidRPr="00B13035" w:rsidRDefault="001117F1" w:rsidP="00266A68">
                      <w:pPr>
                        <w:pStyle w:val="Prrafodelista"/>
                        <w:numPr>
                          <w:ilvl w:val="0"/>
                          <w:numId w:val="5"/>
                        </w:numPr>
                        <w:jc w:val="both"/>
                      </w:pPr>
                      <w:r>
                        <w:t xml:space="preserve">La publicación de un formulario para solicitar información pública a través del Portal </w:t>
                      </w:r>
                    </w:p>
                  </w:txbxContent>
                </v:textbox>
              </v:shape>
            </w:pict>
          </mc:Fallback>
        </mc:AlternateContent>
      </w:r>
    </w:p>
    <w:p w:rsidR="00B40246" w:rsidRDefault="00B40246"/>
    <w:p w:rsidR="00561402" w:rsidRDefault="00561402"/>
    <w:p w:rsidR="00B40246" w:rsidRDefault="00B40246"/>
    <w:p w:rsidR="00745EFC" w:rsidRDefault="00745EFC"/>
    <w:p w:rsidR="00745EFC" w:rsidRDefault="00745EFC"/>
    <w:p w:rsidR="00745EFC" w:rsidRDefault="00745EFC"/>
    <w:p w:rsidR="00745EFC" w:rsidRDefault="00745EFC"/>
    <w:p w:rsidR="00745EFC" w:rsidRDefault="00745EFC"/>
    <w:p w:rsidR="00745EFC" w:rsidRDefault="00745EFC"/>
    <w:p w:rsidR="008F5F62" w:rsidRDefault="008F5F62"/>
    <w:p w:rsidR="008F5F62" w:rsidRDefault="008F5F62"/>
    <w:p w:rsidR="00005469" w:rsidRDefault="00005469"/>
    <w:p w:rsidR="00745EFC" w:rsidRPr="002A154B" w:rsidRDefault="00745EFC" w:rsidP="00745EFC">
      <w:pPr>
        <w:pStyle w:val="Cuerpodelboletn"/>
        <w:numPr>
          <w:ilvl w:val="0"/>
          <w:numId w:val="1"/>
        </w:numPr>
        <w:spacing w:before="120" w:after="120" w:line="312" w:lineRule="auto"/>
        <w:rPr>
          <w:b/>
          <w:color w:val="00642D"/>
          <w:sz w:val="32"/>
        </w:rPr>
      </w:pPr>
      <w:r>
        <w:rPr>
          <w:b/>
          <w:color w:val="00642D"/>
          <w:sz w:val="32"/>
        </w:rPr>
        <w:t>Conclusiones y Recomendaciones</w:t>
      </w:r>
    </w:p>
    <w:p w:rsidR="00DD51B0" w:rsidRDefault="00DD51B0" w:rsidP="00DD51B0">
      <w:pPr>
        <w:spacing w:before="120" w:after="120" w:line="312" w:lineRule="auto"/>
        <w:jc w:val="both"/>
      </w:pPr>
      <w:r w:rsidRPr="00FD0689">
        <w:t>Como se ha indicado el cumplimiento de las obligaciones de transparencia de la LTAIBG por parte de</w:t>
      </w:r>
      <w:r>
        <w:t xml:space="preserve">l </w:t>
      </w:r>
      <w:r w:rsidR="00AA0A68">
        <w:t>Senado</w:t>
      </w:r>
      <w:r w:rsidRPr="00FD0689">
        <w:t xml:space="preserve">, en función de la información disponible en </w:t>
      </w:r>
      <w:r>
        <w:t xml:space="preserve">su Portal de Transparencia </w:t>
      </w:r>
      <w:r w:rsidR="004946B6">
        <w:t xml:space="preserve">alcanza el </w:t>
      </w:r>
      <w:r w:rsidR="004C63CA">
        <w:t>86,8</w:t>
      </w:r>
      <w:r w:rsidR="004946B6">
        <w:t>%</w:t>
      </w:r>
      <w:r w:rsidR="004946B6" w:rsidRPr="000D129D">
        <w:t>.</w:t>
      </w:r>
      <w:r w:rsidRPr="0042288C">
        <w:t xml:space="preserve"> </w:t>
      </w:r>
    </w:p>
    <w:p w:rsidR="00DD51B0" w:rsidRDefault="00DD51B0" w:rsidP="00DD51B0">
      <w:pPr>
        <w:spacing w:before="120" w:after="120" w:line="312" w:lineRule="auto"/>
        <w:jc w:val="both"/>
      </w:pPr>
      <w:r>
        <w:t>Este Consejo de Transparencia y Buen Gobierno no puede menos que valorar</w:t>
      </w:r>
      <w:r w:rsidR="00F14825">
        <w:t xml:space="preserve"> muy</w:t>
      </w:r>
      <w:r>
        <w:t xml:space="preserve"> positivamente el esfuerzo realizado por el </w:t>
      </w:r>
      <w:r w:rsidR="00AA0A68">
        <w:t>Senado</w:t>
      </w:r>
      <w:r>
        <w:t xml:space="preserve"> para hacer más transparente su gestión, publicando mucha información muy relevante desde el punto de vista de la transparencia que va más allá del cumplimiento de las obligaciones de publicidad activa. También, como se ha señalado, pueden resaltarse buenas prácticas que podrían incorporarse por otras organizaciones públicas.</w:t>
      </w:r>
    </w:p>
    <w:p w:rsidR="00DD51B0" w:rsidRPr="00FD0689" w:rsidRDefault="00DD51B0" w:rsidP="00DD51B0">
      <w:pPr>
        <w:spacing w:before="120" w:after="120" w:line="312" w:lineRule="auto"/>
        <w:jc w:val="both"/>
        <w:rPr>
          <w:rFonts w:eastAsiaTheme="majorEastAsia" w:cstheme="majorBidi"/>
          <w:b/>
          <w:bCs/>
          <w:color w:val="50866C"/>
        </w:rPr>
      </w:pPr>
      <w:r>
        <w:t>No obstante, a lo largo del informe se han señalado una serie de carencias. Por ello y</w:t>
      </w:r>
      <w:r w:rsidR="00C440F8">
        <w:t xml:space="preserve"> </w:t>
      </w:r>
      <w:r>
        <w:t xml:space="preserve"> p</w:t>
      </w:r>
      <w:r w:rsidRPr="00FD0689">
        <w:t>ara procurar avances en el grado d</w:t>
      </w:r>
      <w:r w:rsidR="00781B9E">
        <w:t>e</w:t>
      </w:r>
      <w:r w:rsidRPr="008E224F">
        <w:t xml:space="preserve"> </w:t>
      </w:r>
      <w:r w:rsidRPr="00FD0689">
        <w:t>cumplimiento de la LTAIBG por parte de</w:t>
      </w:r>
      <w:r>
        <w:t xml:space="preserve">l </w:t>
      </w:r>
      <w:r w:rsidR="00AA0A68">
        <w:t>Senado</w:t>
      </w:r>
      <w:r w:rsidRPr="00FD0689">
        <w:t xml:space="preserve">, este CTBG </w:t>
      </w:r>
      <w:r w:rsidRPr="00FD0689">
        <w:rPr>
          <w:rFonts w:eastAsiaTheme="majorEastAsia" w:cstheme="majorBidi"/>
          <w:b/>
          <w:bCs/>
          <w:color w:val="50866C"/>
        </w:rPr>
        <w:t>recomienda:</w:t>
      </w:r>
    </w:p>
    <w:p w:rsidR="00DD51B0" w:rsidRDefault="00781B9E" w:rsidP="00DD51B0">
      <w:pPr>
        <w:spacing w:before="120" w:after="120" w:line="312" w:lineRule="auto"/>
        <w:jc w:val="both"/>
        <w:rPr>
          <w:b/>
          <w:color w:val="00642D"/>
        </w:rPr>
      </w:pPr>
      <w:r w:rsidRPr="00781B9E">
        <w:rPr>
          <w:b/>
          <w:color w:val="00642D"/>
        </w:rPr>
        <w:t>Estructuración de la información</w:t>
      </w:r>
    </w:p>
    <w:p w:rsidR="00781B9E" w:rsidRDefault="00781B9E" w:rsidP="00C440F8">
      <w:pPr>
        <w:pStyle w:val="Prrafodelista"/>
        <w:numPr>
          <w:ilvl w:val="0"/>
          <w:numId w:val="18"/>
        </w:numPr>
        <w:spacing w:line="360" w:lineRule="auto"/>
        <w:jc w:val="both"/>
      </w:pPr>
      <w:r>
        <w:t xml:space="preserve">El </w:t>
      </w:r>
      <w:r w:rsidR="00AA0A68">
        <w:t>Senado</w:t>
      </w:r>
      <w:r>
        <w:t xml:space="preserve"> podría valorar una revisión de la organización de la información para ajustarla más al patrón que establece la LTAIBG. Esta recomendación es importante respecto de</w:t>
      </w:r>
      <w:r w:rsidR="00F14825">
        <w:t xml:space="preserve"> </w:t>
      </w:r>
      <w:r>
        <w:t>la Información Institucional y Organizativa. La configuración actual obliga a navegar por</w:t>
      </w:r>
      <w:r w:rsidR="008D667B">
        <w:t xml:space="preserve"> </w:t>
      </w:r>
      <w:r>
        <w:t>los distintos apartados del Portal de Transparencia para localizar algunos contenidos de este bloque de</w:t>
      </w:r>
      <w:r w:rsidR="008D667B">
        <w:t xml:space="preserve"> </w:t>
      </w:r>
      <w:r>
        <w:t>obligaciones.</w:t>
      </w:r>
    </w:p>
    <w:p w:rsidR="001F4626" w:rsidRDefault="001F4626" w:rsidP="00C440F8">
      <w:pPr>
        <w:pStyle w:val="Prrafodelista"/>
        <w:numPr>
          <w:ilvl w:val="0"/>
          <w:numId w:val="18"/>
        </w:numPr>
        <w:spacing w:line="360" w:lineRule="auto"/>
        <w:jc w:val="both"/>
      </w:pPr>
      <w:r>
        <w:t>En el bloque de información Institucional y Organizativa debería enlazarse a la información sobre el Registro de Actividades de Tratamiento.</w:t>
      </w:r>
    </w:p>
    <w:p w:rsidR="008F5F62" w:rsidRDefault="008F5F62" w:rsidP="00C440F8">
      <w:pPr>
        <w:pStyle w:val="Prrafodelista"/>
        <w:spacing w:line="360" w:lineRule="auto"/>
        <w:jc w:val="both"/>
      </w:pPr>
    </w:p>
    <w:p w:rsidR="00DD51B0" w:rsidRDefault="00DD51B0" w:rsidP="00DD51B0">
      <w:pPr>
        <w:spacing w:before="120" w:after="120" w:line="312" w:lineRule="auto"/>
        <w:jc w:val="both"/>
        <w:rPr>
          <w:b/>
          <w:color w:val="00642D"/>
        </w:rPr>
      </w:pPr>
      <w:r w:rsidRPr="008E224F">
        <w:rPr>
          <w:b/>
          <w:color w:val="00642D"/>
        </w:rPr>
        <w:t>Incorporación de información</w:t>
      </w:r>
    </w:p>
    <w:p w:rsidR="00DD51B0" w:rsidRPr="008E224F" w:rsidRDefault="00DD51B0" w:rsidP="00DD51B0">
      <w:pPr>
        <w:spacing w:before="120" w:after="120" w:line="312" w:lineRule="auto"/>
        <w:jc w:val="both"/>
        <w:rPr>
          <w:b/>
          <w:color w:val="00642D"/>
        </w:rPr>
      </w:pPr>
    </w:p>
    <w:p w:rsidR="00DD51B0" w:rsidRPr="008C6237" w:rsidRDefault="00DD51B0" w:rsidP="00DD51B0">
      <w:pPr>
        <w:spacing w:before="120" w:after="120" w:line="312" w:lineRule="auto"/>
        <w:jc w:val="both"/>
        <w:outlineLvl w:val="1"/>
        <w:rPr>
          <w:b/>
          <w:color w:val="00642D"/>
        </w:rPr>
      </w:pPr>
      <w:r w:rsidRPr="008C6237">
        <w:rPr>
          <w:b/>
          <w:color w:val="00642D"/>
        </w:rPr>
        <w:t>Información Económica, Presupuestaria y Estadística.</w:t>
      </w:r>
    </w:p>
    <w:p w:rsidR="00802DA3" w:rsidRPr="00D92547" w:rsidRDefault="00802DA3" w:rsidP="00DD51B0">
      <w:pPr>
        <w:pStyle w:val="Prrafodelista"/>
        <w:numPr>
          <w:ilvl w:val="0"/>
          <w:numId w:val="15"/>
        </w:numPr>
        <w:spacing w:before="120" w:after="120" w:line="312" w:lineRule="auto"/>
        <w:jc w:val="both"/>
      </w:pPr>
      <w:r w:rsidRPr="00D92547">
        <w:t>Debería</w:t>
      </w:r>
      <w:r w:rsidR="00D92547">
        <w:t>n</w:t>
      </w:r>
      <w:r w:rsidRPr="00D92547">
        <w:t xml:space="preserve"> actualizarse algunas informaciones datadas en 2019. </w:t>
      </w:r>
      <w:r w:rsidR="00D92547">
        <w:t xml:space="preserve">Algunas </w:t>
      </w:r>
      <w:r w:rsidR="00C95C61">
        <w:t>otras,</w:t>
      </w:r>
      <w:r w:rsidR="00D92547">
        <w:t xml:space="preserve"> como por ejemplo las retribuciones, no están datadas ni se indica si la información está actualizada, por lo que es imposible conocer a qué año se refiere la información. </w:t>
      </w:r>
    </w:p>
    <w:p w:rsidR="00DD51B0" w:rsidRDefault="00DD51B0" w:rsidP="00DD51B0">
      <w:pPr>
        <w:pStyle w:val="Prrafodelista"/>
        <w:spacing w:before="120" w:after="120" w:line="312" w:lineRule="auto"/>
        <w:ind w:left="426"/>
        <w:jc w:val="both"/>
        <w:rPr>
          <w:lang w:bidi="es-ES"/>
        </w:rPr>
      </w:pPr>
    </w:p>
    <w:p w:rsidR="00DD51B0" w:rsidRPr="008C6237" w:rsidRDefault="00DD51B0" w:rsidP="00DD51B0">
      <w:pPr>
        <w:spacing w:before="120" w:after="120" w:line="312" w:lineRule="auto"/>
        <w:jc w:val="both"/>
        <w:outlineLvl w:val="1"/>
        <w:rPr>
          <w:b/>
          <w:color w:val="00642D"/>
        </w:rPr>
      </w:pPr>
      <w:r w:rsidRPr="008C6237">
        <w:rPr>
          <w:b/>
          <w:color w:val="00642D"/>
        </w:rPr>
        <w:t>Calidad de la Información.</w:t>
      </w:r>
    </w:p>
    <w:p w:rsidR="00DD51B0" w:rsidRPr="000C0F52" w:rsidRDefault="00DD51B0" w:rsidP="00DD51B0">
      <w:pPr>
        <w:pStyle w:val="Prrafodelista"/>
        <w:numPr>
          <w:ilvl w:val="0"/>
          <w:numId w:val="16"/>
        </w:numPr>
        <w:spacing w:before="120" w:after="120" w:line="312" w:lineRule="auto"/>
        <w:jc w:val="both"/>
        <w:rPr>
          <w:color w:val="FF0000"/>
        </w:rPr>
      </w:pPr>
      <w:r w:rsidRPr="002C76A3">
        <w:t>Debe</w:t>
      </w:r>
      <w:r>
        <w:t>ría</w:t>
      </w:r>
      <w:r w:rsidRPr="002C76A3">
        <w:t xml:space="preserve"> ofrecerse </w:t>
      </w:r>
      <w:r>
        <w:t xml:space="preserve">toda </w:t>
      </w:r>
      <w:r w:rsidRPr="002C76A3">
        <w:t>la información en formatos reutilizables.</w:t>
      </w:r>
    </w:p>
    <w:p w:rsidR="000C0F52" w:rsidRPr="00802DA3" w:rsidRDefault="000C0F52" w:rsidP="00DD51B0">
      <w:pPr>
        <w:pStyle w:val="Prrafodelista"/>
        <w:numPr>
          <w:ilvl w:val="0"/>
          <w:numId w:val="16"/>
        </w:numPr>
        <w:spacing w:before="120" w:after="120" w:line="312" w:lineRule="auto"/>
        <w:jc w:val="both"/>
        <w:rPr>
          <w:color w:val="FF0000"/>
        </w:rPr>
      </w:pPr>
      <w:r>
        <w:t>Deberían revisarse los enlaces que contienen los apartados del Portal. Algunos de ellos redirigen a otra información no concordante con la denominación del enlace.</w:t>
      </w:r>
    </w:p>
    <w:p w:rsidR="00802DA3" w:rsidRPr="008C6237" w:rsidRDefault="00802DA3" w:rsidP="00DD51B0">
      <w:pPr>
        <w:pStyle w:val="Prrafodelista"/>
        <w:numPr>
          <w:ilvl w:val="0"/>
          <w:numId w:val="16"/>
        </w:numPr>
        <w:spacing w:before="120" w:after="120" w:line="312" w:lineRule="auto"/>
        <w:jc w:val="both"/>
        <w:rPr>
          <w:color w:val="FF0000"/>
        </w:rPr>
      </w:pPr>
      <w:r>
        <w:t>Algunos de los enlaces no posicionan direc</w:t>
      </w:r>
      <w:r w:rsidR="00C95C61">
        <w:t>tamente sobre la información si</w:t>
      </w:r>
      <w:r>
        <w:t>no en la página inicial de la institución o plataforma que la contiene.</w:t>
      </w:r>
    </w:p>
    <w:p w:rsidR="00DD51B0" w:rsidRDefault="00DD51B0" w:rsidP="008A0A94">
      <w:pPr>
        <w:jc w:val="right"/>
      </w:pPr>
      <w:r>
        <w:t xml:space="preserve">Madrid, </w:t>
      </w:r>
      <w:r w:rsidR="004C63CA">
        <w:t>marzo</w:t>
      </w:r>
      <w:r>
        <w:t xml:space="preserve"> de 2021</w:t>
      </w:r>
    </w:p>
    <w:p w:rsidR="00AA34E7" w:rsidRDefault="00AA34E7">
      <w:r>
        <w:br w:type="page"/>
      </w:r>
      <w:bookmarkStart w:id="0" w:name="_GoBack"/>
      <w:bookmarkEnd w:id="0"/>
    </w:p>
    <w:p w:rsidR="00AA34E7" w:rsidRPr="00AA34E7" w:rsidRDefault="004C63CA" w:rsidP="00AA34E7">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76347B35D08F495292EF0081BC5DF61B"/>
          </w:placeholder>
        </w:sdtPr>
        <w:sdtEndPr/>
        <w:sdtContent>
          <w:r w:rsidR="00AA34E7" w:rsidRPr="00AA34E7">
            <w:rPr>
              <w:rFonts w:eastAsia="Times New Roman" w:cs="Times New Roman"/>
              <w:b/>
              <w:color w:val="50866C"/>
              <w:sz w:val="30"/>
              <w:szCs w:val="30"/>
              <w:lang w:eastAsia="en-US"/>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2076"/>
        <w:gridCol w:w="1518"/>
        <w:gridCol w:w="2558"/>
        <w:gridCol w:w="685"/>
        <w:gridCol w:w="3769"/>
      </w:tblGrid>
      <w:tr w:rsidR="00AA34E7" w:rsidRPr="00AA34E7" w:rsidTr="008A0A94">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center"/>
            <w:hideMark/>
          </w:tcPr>
          <w:p w:rsidR="00AA34E7" w:rsidRPr="00AA34E7" w:rsidRDefault="00AA34E7" w:rsidP="008A0A94">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8A0A94">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8A0A94">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8A0A94">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8A0A94">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SIGNIFICADO</w:t>
            </w:r>
          </w:p>
        </w:tc>
      </w:tr>
      <w:tr w:rsidR="00AA34E7" w:rsidRPr="00AA34E7" w:rsidTr="008A0A94">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SI se publica el contenido de la obligación exigida</w:t>
            </w:r>
          </w:p>
        </w:tc>
      </w:tr>
      <w:tr w:rsidR="00AA34E7" w:rsidRPr="00AA34E7" w:rsidTr="008A0A94">
        <w:trPr>
          <w:trHeight w:val="323"/>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NO se publica el contenido de la obligación exigida</w:t>
            </w:r>
          </w:p>
        </w:tc>
      </w:tr>
      <w:tr w:rsidR="00AA34E7" w:rsidRPr="00AA34E7" w:rsidTr="008A0A94">
        <w:trPr>
          <w:trHeight w:val="427"/>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De forma DIRECTA en la misma web o con enlace directo a la información</w:t>
            </w:r>
          </w:p>
        </w:tc>
      </w:tr>
      <w:tr w:rsidR="00AA34E7" w:rsidRPr="00AA34E7" w:rsidTr="008A0A94">
        <w:trPr>
          <w:trHeight w:val="419"/>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De forma INDIRECTA pero sin dirigir a la información a la que se refiere</w:t>
            </w:r>
          </w:p>
        </w:tc>
      </w:tr>
      <w:tr w:rsidR="00AA34E7" w:rsidRPr="00AA34E7" w:rsidTr="008A0A94">
        <w:trPr>
          <w:trHeight w:val="411"/>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Tiene FECHA y está dentro de los TRES meses previos a la fecha de consulta</w:t>
            </w:r>
          </w:p>
        </w:tc>
      </w:tr>
      <w:tr w:rsidR="00AA34E7" w:rsidRPr="00AA34E7" w:rsidTr="008A0A94">
        <w:trPr>
          <w:trHeight w:val="416"/>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Tiene FECHA</w:t>
            </w:r>
            <w:r w:rsidR="00C440F8">
              <w:rPr>
                <w:rFonts w:eastAsia="Times New Roman" w:cs="Calibri"/>
                <w:color w:val="000000"/>
                <w:sz w:val="16"/>
                <w:szCs w:val="16"/>
              </w:rPr>
              <w:t xml:space="preserve"> </w:t>
            </w:r>
            <w:r w:rsidRPr="00AA34E7">
              <w:rPr>
                <w:rFonts w:eastAsia="Times New Roman" w:cs="Calibri"/>
                <w:color w:val="000000"/>
                <w:sz w:val="16"/>
                <w:szCs w:val="16"/>
              </w:rPr>
              <w:t>pero NO ESTA ACTUALIZADO dentro de los tres meses</w:t>
            </w:r>
          </w:p>
        </w:tc>
      </w:tr>
      <w:tr w:rsidR="00AA34E7" w:rsidRPr="00AA34E7" w:rsidTr="008A0A94">
        <w:trPr>
          <w:trHeight w:val="422"/>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NO SE CONOCE la fecha de publicación de la información</w:t>
            </w:r>
          </w:p>
        </w:tc>
      </w:tr>
      <w:tr w:rsidR="00AA34E7" w:rsidRPr="00AA34E7" w:rsidTr="008A0A94">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3 clics como máximo</w:t>
            </w:r>
          </w:p>
        </w:tc>
      </w:tr>
      <w:tr w:rsidR="00AA34E7" w:rsidRPr="00AA34E7" w:rsidTr="008A0A94">
        <w:trPr>
          <w:trHeight w:val="17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4</w:t>
            </w:r>
          </w:p>
        </w:tc>
      </w:tr>
      <w:tr w:rsidR="00AA34E7" w:rsidRPr="00AA34E7" w:rsidTr="008A0A94">
        <w:trPr>
          <w:trHeight w:val="245"/>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5</w:t>
            </w:r>
          </w:p>
        </w:tc>
      </w:tr>
      <w:tr w:rsidR="00AA34E7" w:rsidRPr="00AA34E7" w:rsidTr="008A0A94">
        <w:trPr>
          <w:trHeight w:val="26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6</w:t>
            </w:r>
          </w:p>
        </w:tc>
      </w:tr>
      <w:tr w:rsidR="00AA34E7" w:rsidRPr="00AA34E7" w:rsidTr="008A0A94">
        <w:trPr>
          <w:trHeight w:val="28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7</w:t>
            </w:r>
          </w:p>
        </w:tc>
      </w:tr>
      <w:tr w:rsidR="00AA34E7" w:rsidRPr="00AA34E7" w:rsidTr="008A0A94">
        <w:trPr>
          <w:trHeight w:val="27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8</w:t>
            </w:r>
          </w:p>
        </w:tc>
      </w:tr>
      <w:tr w:rsidR="00AA34E7" w:rsidRPr="00AA34E7" w:rsidTr="008A0A94">
        <w:trPr>
          <w:trHeight w:val="13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9</w:t>
            </w:r>
          </w:p>
        </w:tc>
      </w:tr>
      <w:tr w:rsidR="00AA34E7" w:rsidRPr="00AA34E7" w:rsidTr="008A0A94">
        <w:trPr>
          <w:trHeight w:val="207"/>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10</w:t>
            </w:r>
          </w:p>
        </w:tc>
      </w:tr>
      <w:tr w:rsidR="00AA34E7" w:rsidRPr="00AA34E7" w:rsidTr="008A0A9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11</w:t>
            </w:r>
          </w:p>
        </w:tc>
      </w:tr>
      <w:tr w:rsidR="00AA34E7" w:rsidRPr="00AA34E7" w:rsidTr="008A0A9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12</w:t>
            </w:r>
          </w:p>
        </w:tc>
      </w:tr>
      <w:tr w:rsidR="00AA34E7" w:rsidRPr="00AA34E7" w:rsidTr="008A0A9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Más de 12 clics</w:t>
            </w:r>
          </w:p>
        </w:tc>
      </w:tr>
      <w:tr w:rsidR="00AA34E7" w:rsidRPr="00AA34E7" w:rsidTr="008A0A94">
        <w:trPr>
          <w:trHeight w:val="265"/>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MUY comprensible o con ayudas, en su caso</w:t>
            </w:r>
          </w:p>
        </w:tc>
      </w:tr>
      <w:tr w:rsidR="00AA34E7" w:rsidRPr="00AA34E7" w:rsidTr="008A0A94">
        <w:trPr>
          <w:trHeight w:val="27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8A0A9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Comprensible</w:t>
            </w:r>
          </w:p>
        </w:tc>
      </w:tr>
      <w:tr w:rsidR="00AA34E7" w:rsidRPr="00AA34E7" w:rsidTr="008A0A94">
        <w:trPr>
          <w:trHeight w:val="25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8A0A9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Normal</w:t>
            </w:r>
          </w:p>
        </w:tc>
      </w:tr>
      <w:tr w:rsidR="00AA34E7" w:rsidRPr="00AA34E7" w:rsidTr="008A0A9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8A0A9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Poco comprensible</w:t>
            </w:r>
          </w:p>
        </w:tc>
      </w:tr>
      <w:tr w:rsidR="00AA34E7" w:rsidRPr="00AA34E7" w:rsidTr="008A0A94">
        <w:trPr>
          <w:trHeight w:val="18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8A0A9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Difícilmente comprensible</w:t>
            </w:r>
          </w:p>
        </w:tc>
      </w:tr>
      <w:tr w:rsidR="00AA34E7" w:rsidRPr="00AA34E7" w:rsidTr="008A0A94">
        <w:trPr>
          <w:trHeight w:val="247"/>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8A0A94">
        <w:trPr>
          <w:trHeight w:val="12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NADA comprensible</w:t>
            </w:r>
          </w:p>
        </w:tc>
      </w:tr>
      <w:tr w:rsidR="00AA34E7" w:rsidRPr="00AA34E7" w:rsidTr="008A0A94">
        <w:trPr>
          <w:trHeight w:val="57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sz w:val="16"/>
                <w:szCs w:val="16"/>
              </w:rPr>
            </w:pPr>
            <w:r w:rsidRPr="00AA34E7">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sz w:val="16"/>
                <w:szCs w:val="16"/>
              </w:rPr>
            </w:pPr>
            <w:r w:rsidRPr="00AA34E7">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sz w:val="16"/>
                <w:szCs w:val="16"/>
              </w:rPr>
            </w:pPr>
            <w:r w:rsidRPr="00AA34E7">
              <w:rPr>
                <w:rFonts w:eastAsia="Times New Roman" w:cs="Calibri"/>
                <w:sz w:val="16"/>
                <w:szCs w:val="16"/>
              </w:rPr>
              <w:t>la información se encuentra ordenada en grupos de materias, temáticas o de acuerdo con los bloques o grupos de información de la ley</w:t>
            </w:r>
          </w:p>
        </w:tc>
      </w:tr>
      <w:tr w:rsidR="00AA34E7" w:rsidRPr="00AA34E7" w:rsidTr="008A0A94">
        <w:trPr>
          <w:trHeight w:val="427"/>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sz w:val="16"/>
                <w:szCs w:val="16"/>
              </w:rPr>
            </w:pPr>
            <w:r w:rsidRPr="00AA34E7">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sz w:val="16"/>
                <w:szCs w:val="16"/>
              </w:rPr>
            </w:pPr>
            <w:r w:rsidRPr="00AA34E7">
              <w:rPr>
                <w:rFonts w:eastAsia="Times New Roman" w:cs="Calibri"/>
                <w:sz w:val="16"/>
                <w:szCs w:val="16"/>
              </w:rPr>
              <w:t>la información se presenta dispersa sin agrupación ni ordenación alguna</w:t>
            </w:r>
          </w:p>
        </w:tc>
      </w:tr>
      <w:tr w:rsidR="00AA34E7" w:rsidRPr="00AA34E7" w:rsidTr="008A0A9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Es un formato reutilizable establecido</w:t>
            </w:r>
          </w:p>
        </w:tc>
      </w:tr>
      <w:tr w:rsidR="00AA34E7" w:rsidRPr="00AA34E7" w:rsidTr="008A0A9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NO es un formato reutilizable</w:t>
            </w:r>
          </w:p>
        </w:tc>
      </w:tr>
      <w:tr w:rsidR="00AA34E7" w:rsidRPr="00AA34E7" w:rsidTr="008A0A94">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Apartado específico o banner en la página inicial del sitio</w:t>
            </w:r>
          </w:p>
        </w:tc>
      </w:tr>
      <w:tr w:rsidR="00AA34E7" w:rsidRPr="00AA34E7" w:rsidTr="008A0A94">
        <w:trPr>
          <w:trHeight w:val="362"/>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Apartado específico pero NO en la página de inicio</w:t>
            </w:r>
          </w:p>
        </w:tc>
      </w:tr>
      <w:tr w:rsidR="00AA34E7" w:rsidRPr="00AA34E7" w:rsidTr="008A0A94">
        <w:trPr>
          <w:trHeight w:val="6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No existe un apartado específico de transparencia</w:t>
            </w:r>
          </w:p>
        </w:tc>
      </w:tr>
    </w:tbl>
    <w:p w:rsidR="00B40246" w:rsidRDefault="00B40246"/>
    <w:sectPr w:rsidR="00B40246" w:rsidSect="00C440F8">
      <w:pgSz w:w="11906" w:h="16838"/>
      <w:pgMar w:top="567"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7F1" w:rsidRDefault="001117F1" w:rsidP="00932008">
      <w:pPr>
        <w:spacing w:after="0" w:line="240" w:lineRule="auto"/>
      </w:pPr>
      <w:r>
        <w:separator/>
      </w:r>
    </w:p>
  </w:endnote>
  <w:endnote w:type="continuationSeparator" w:id="0">
    <w:p w:rsidR="001117F1" w:rsidRDefault="001117F1"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7F1" w:rsidRDefault="001117F1" w:rsidP="00932008">
      <w:pPr>
        <w:spacing w:after="0" w:line="240" w:lineRule="auto"/>
      </w:pPr>
      <w:r>
        <w:separator/>
      </w:r>
    </w:p>
  </w:footnote>
  <w:footnote w:type="continuationSeparator" w:id="0">
    <w:p w:rsidR="001117F1" w:rsidRDefault="001117F1"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03C2F9F"/>
    <w:multiLevelType w:val="hybridMultilevel"/>
    <w:tmpl w:val="55502ED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331CB8"/>
    <w:multiLevelType w:val="hybridMultilevel"/>
    <w:tmpl w:val="06345F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2BC2E64"/>
    <w:multiLevelType w:val="hybridMultilevel"/>
    <w:tmpl w:val="C0C6DE3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5CC34B3"/>
    <w:multiLevelType w:val="hybridMultilevel"/>
    <w:tmpl w:val="0636C1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78B3D42"/>
    <w:multiLevelType w:val="hybridMultilevel"/>
    <w:tmpl w:val="BCDE4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02B2DDD"/>
    <w:multiLevelType w:val="hybridMultilevel"/>
    <w:tmpl w:val="449C92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60219BE"/>
    <w:multiLevelType w:val="hybridMultilevel"/>
    <w:tmpl w:val="F6E43B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89D18FA"/>
    <w:multiLevelType w:val="hybridMultilevel"/>
    <w:tmpl w:val="C6E4BB9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0D85263"/>
    <w:multiLevelType w:val="hybridMultilevel"/>
    <w:tmpl w:val="E5D4AB9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F557964"/>
    <w:multiLevelType w:val="hybridMultilevel"/>
    <w:tmpl w:val="4970C1F8"/>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A98204B"/>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E70080E"/>
    <w:multiLevelType w:val="hybridMultilevel"/>
    <w:tmpl w:val="DEDA08A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08A3471"/>
    <w:multiLevelType w:val="hybridMultilevel"/>
    <w:tmpl w:val="3260F60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3"/>
  </w:num>
  <w:num w:numId="4">
    <w:abstractNumId w:val="0"/>
  </w:num>
  <w:num w:numId="5">
    <w:abstractNumId w:val="1"/>
  </w:num>
  <w:num w:numId="6">
    <w:abstractNumId w:val="7"/>
  </w:num>
  <w:num w:numId="7">
    <w:abstractNumId w:val="15"/>
  </w:num>
  <w:num w:numId="8">
    <w:abstractNumId w:val="12"/>
  </w:num>
  <w:num w:numId="9">
    <w:abstractNumId w:val="4"/>
  </w:num>
  <w:num w:numId="10">
    <w:abstractNumId w:val="17"/>
  </w:num>
  <w:num w:numId="11">
    <w:abstractNumId w:val="8"/>
  </w:num>
  <w:num w:numId="12">
    <w:abstractNumId w:val="2"/>
  </w:num>
  <w:num w:numId="13">
    <w:abstractNumId w:val="9"/>
  </w:num>
  <w:num w:numId="14">
    <w:abstractNumId w:val="11"/>
  </w:num>
  <w:num w:numId="15">
    <w:abstractNumId w:val="6"/>
  </w:num>
  <w:num w:numId="16">
    <w:abstractNumId w:val="16"/>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5469"/>
    <w:rsid w:val="000262A3"/>
    <w:rsid w:val="000965B3"/>
    <w:rsid w:val="000C0F52"/>
    <w:rsid w:val="000C6CFF"/>
    <w:rsid w:val="000C6F5C"/>
    <w:rsid w:val="000D129D"/>
    <w:rsid w:val="000D3F74"/>
    <w:rsid w:val="001020AA"/>
    <w:rsid w:val="00102733"/>
    <w:rsid w:val="001117F1"/>
    <w:rsid w:val="00112DB8"/>
    <w:rsid w:val="00113F8A"/>
    <w:rsid w:val="001561A4"/>
    <w:rsid w:val="0019252F"/>
    <w:rsid w:val="00194FA9"/>
    <w:rsid w:val="001D4CA3"/>
    <w:rsid w:val="001F4626"/>
    <w:rsid w:val="00224928"/>
    <w:rsid w:val="00232CD6"/>
    <w:rsid w:val="00237673"/>
    <w:rsid w:val="00266A68"/>
    <w:rsid w:val="002A154B"/>
    <w:rsid w:val="002D08A3"/>
    <w:rsid w:val="003147F6"/>
    <w:rsid w:val="00343CAB"/>
    <w:rsid w:val="003828B2"/>
    <w:rsid w:val="003F271E"/>
    <w:rsid w:val="003F572A"/>
    <w:rsid w:val="004946B6"/>
    <w:rsid w:val="004C63CA"/>
    <w:rsid w:val="004F0819"/>
    <w:rsid w:val="004F1AFE"/>
    <w:rsid w:val="004F2655"/>
    <w:rsid w:val="00510C97"/>
    <w:rsid w:val="00521DA9"/>
    <w:rsid w:val="00541C23"/>
    <w:rsid w:val="00544E0C"/>
    <w:rsid w:val="00561402"/>
    <w:rsid w:val="0057532F"/>
    <w:rsid w:val="0057564D"/>
    <w:rsid w:val="005B13BD"/>
    <w:rsid w:val="005B6CF5"/>
    <w:rsid w:val="005D39EE"/>
    <w:rsid w:val="005D70AB"/>
    <w:rsid w:val="005F29B8"/>
    <w:rsid w:val="00612CCC"/>
    <w:rsid w:val="00637B3B"/>
    <w:rsid w:val="00653AAF"/>
    <w:rsid w:val="0066381F"/>
    <w:rsid w:val="00674222"/>
    <w:rsid w:val="00677B34"/>
    <w:rsid w:val="006A2766"/>
    <w:rsid w:val="00710031"/>
    <w:rsid w:val="00742C44"/>
    <w:rsid w:val="00743756"/>
    <w:rsid w:val="00745EFC"/>
    <w:rsid w:val="0076032E"/>
    <w:rsid w:val="00760CE6"/>
    <w:rsid w:val="007636A6"/>
    <w:rsid w:val="00781B9E"/>
    <w:rsid w:val="007926D4"/>
    <w:rsid w:val="007B0F99"/>
    <w:rsid w:val="007F49A2"/>
    <w:rsid w:val="00802DA3"/>
    <w:rsid w:val="0080459A"/>
    <w:rsid w:val="008150BE"/>
    <w:rsid w:val="00842CF2"/>
    <w:rsid w:val="00843911"/>
    <w:rsid w:val="00844FA9"/>
    <w:rsid w:val="00845CD3"/>
    <w:rsid w:val="00867348"/>
    <w:rsid w:val="00887268"/>
    <w:rsid w:val="008A0A94"/>
    <w:rsid w:val="008C1E1E"/>
    <w:rsid w:val="008D667B"/>
    <w:rsid w:val="008F5F62"/>
    <w:rsid w:val="00904FCD"/>
    <w:rsid w:val="0091012D"/>
    <w:rsid w:val="00932008"/>
    <w:rsid w:val="009609E9"/>
    <w:rsid w:val="00975C8E"/>
    <w:rsid w:val="00A01C7F"/>
    <w:rsid w:val="00A12B23"/>
    <w:rsid w:val="00A5025A"/>
    <w:rsid w:val="00A65985"/>
    <w:rsid w:val="00AA0A68"/>
    <w:rsid w:val="00AA34E7"/>
    <w:rsid w:val="00AB3CC1"/>
    <w:rsid w:val="00AC2527"/>
    <w:rsid w:val="00AD2022"/>
    <w:rsid w:val="00AE0785"/>
    <w:rsid w:val="00B037A5"/>
    <w:rsid w:val="00B13035"/>
    <w:rsid w:val="00B17506"/>
    <w:rsid w:val="00B40246"/>
    <w:rsid w:val="00B42E77"/>
    <w:rsid w:val="00B841AE"/>
    <w:rsid w:val="00B91EC5"/>
    <w:rsid w:val="00BB6799"/>
    <w:rsid w:val="00BC14FA"/>
    <w:rsid w:val="00BD4582"/>
    <w:rsid w:val="00BE17D5"/>
    <w:rsid w:val="00BE6A46"/>
    <w:rsid w:val="00C33A23"/>
    <w:rsid w:val="00C36120"/>
    <w:rsid w:val="00C4259D"/>
    <w:rsid w:val="00C42A8F"/>
    <w:rsid w:val="00C440F8"/>
    <w:rsid w:val="00C5744D"/>
    <w:rsid w:val="00C95C61"/>
    <w:rsid w:val="00C976EB"/>
    <w:rsid w:val="00CB5511"/>
    <w:rsid w:val="00CC2049"/>
    <w:rsid w:val="00CD1CD0"/>
    <w:rsid w:val="00D20723"/>
    <w:rsid w:val="00D21274"/>
    <w:rsid w:val="00D91962"/>
    <w:rsid w:val="00D92547"/>
    <w:rsid w:val="00D96F84"/>
    <w:rsid w:val="00DB1139"/>
    <w:rsid w:val="00DB36CC"/>
    <w:rsid w:val="00DD362E"/>
    <w:rsid w:val="00DD51B0"/>
    <w:rsid w:val="00DF63E7"/>
    <w:rsid w:val="00E3088D"/>
    <w:rsid w:val="00E34195"/>
    <w:rsid w:val="00E40F60"/>
    <w:rsid w:val="00E47613"/>
    <w:rsid w:val="00E510DB"/>
    <w:rsid w:val="00E71E67"/>
    <w:rsid w:val="00EA4ACD"/>
    <w:rsid w:val="00EB3EA8"/>
    <w:rsid w:val="00F029D1"/>
    <w:rsid w:val="00F14825"/>
    <w:rsid w:val="00F14DA4"/>
    <w:rsid w:val="00F47C3B"/>
    <w:rsid w:val="00F70640"/>
    <w:rsid w:val="00F71D7D"/>
    <w:rsid w:val="00F76266"/>
    <w:rsid w:val="00F86A6E"/>
    <w:rsid w:val="00FC2EF8"/>
    <w:rsid w:val="00FC66F1"/>
    <w:rsid w:val="00FE0FC5"/>
    <w:rsid w:val="00FF43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224928"/>
    <w:pPr>
      <w:ind w:left="720"/>
      <w:contextualSpacing/>
    </w:pPr>
  </w:style>
  <w:style w:type="paragraph" w:styleId="Sinespaciado">
    <w:name w:val="No Spacing"/>
    <w:link w:val="SinespaciadoCar"/>
    <w:uiPriority w:val="1"/>
    <w:qFormat/>
    <w:rsid w:val="00DD51B0"/>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DD51B0"/>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224928"/>
    <w:pPr>
      <w:ind w:left="720"/>
      <w:contextualSpacing/>
    </w:pPr>
  </w:style>
  <w:style w:type="paragraph" w:styleId="Sinespaciado">
    <w:name w:val="No Spacing"/>
    <w:link w:val="SinespaciadoCar"/>
    <w:uiPriority w:val="1"/>
    <w:qFormat/>
    <w:rsid w:val="00DD51B0"/>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DD51B0"/>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76347B35D08F495292EF0081BC5DF61B"/>
        <w:category>
          <w:name w:val="General"/>
          <w:gallery w:val="placeholder"/>
        </w:category>
        <w:types>
          <w:type w:val="bbPlcHdr"/>
        </w:types>
        <w:behaviors>
          <w:behavior w:val="content"/>
        </w:behaviors>
        <w:guid w:val="{B0125DFD-18A3-4ACE-9B2F-A7F383571CFD}"/>
      </w:docPartPr>
      <w:docPartBody>
        <w:p w:rsidR="00A255A6" w:rsidRDefault="00351CA0" w:rsidP="00351CA0">
          <w:pPr>
            <w:pStyle w:val="76347B35D08F495292EF0081BC5DF61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351CA0"/>
    <w:rsid w:val="003D088C"/>
    <w:rsid w:val="003D128A"/>
    <w:rsid w:val="003F6DCA"/>
    <w:rsid w:val="00400465"/>
    <w:rsid w:val="005612D2"/>
    <w:rsid w:val="009C3577"/>
    <w:rsid w:val="00A255A6"/>
    <w:rsid w:val="00A57508"/>
    <w:rsid w:val="00AD1E81"/>
    <w:rsid w:val="00B87542"/>
    <w:rsid w:val="00D35513"/>
    <w:rsid w:val="00DE38F4"/>
    <w:rsid w:val="00E5546B"/>
    <w:rsid w:val="00EF66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CA0"/>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76347B35D08F495292EF0081BC5DF61B">
    <w:name w:val="76347B35D08F495292EF0081BC5DF61B"/>
    <w:rsid w:val="00351C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CA0"/>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76347B35D08F495292EF0081BC5DF61B">
    <w:name w:val="76347B35D08F495292EF0081BC5DF61B"/>
    <w:rsid w:val="00351C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9E25F775-F69E-4A53-8126-AF3B470CA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2590</TotalTime>
  <Pages>11</Pages>
  <Words>2088</Words>
  <Characters>11485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72</cp:revision>
  <cp:lastPrinted>2007-10-26T10:03:00Z</cp:lastPrinted>
  <dcterms:created xsi:type="dcterms:W3CDTF">2020-11-17T11:27:00Z</dcterms:created>
  <dcterms:modified xsi:type="dcterms:W3CDTF">2021-04-05T14:25:00Z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