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C5744D">
      <w:bookmarkStart w:id="0" w:name="_GoBack"/>
      <w:bookmarkEnd w:id="0"/>
    </w:p>
    <w:p w:rsidR="00B40246" w:rsidRPr="00B1184C" w:rsidRDefault="00E17185" w:rsidP="00B40246">
      <w:pPr>
        <w:spacing w:before="120" w:after="120" w:line="312" w:lineRule="auto"/>
      </w:pPr>
      <w:r>
        <w:rPr>
          <w:noProof/>
        </w:rPr>
        <mc:AlternateContent>
          <mc:Choice Requires="wps">
            <w:drawing>
              <wp:anchor distT="0" distB="0" distL="114300" distR="114300" simplePos="0" relativeHeight="251661312" behindDoc="0" locked="0" layoutInCell="1" allowOverlap="1" wp14:anchorId="39D7EB09" wp14:editId="2B609B2D">
                <wp:simplePos x="0" y="0"/>
                <wp:positionH relativeFrom="column">
                  <wp:posOffset>352425</wp:posOffset>
                </wp:positionH>
                <wp:positionV relativeFrom="paragraph">
                  <wp:posOffset>109855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5730B1" w:rsidRPr="00006957" w:rsidRDefault="005730B1"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8.6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" filled="f" stroked="f">
                <v:textbox inset=",7.2pt,,7.2pt">
                  <w:txbxContent>
                    <w:sdt>
                      <w:sdtPr>
                        <w:rPr>
                          <w:rFonts w:ascii="Century Gothic" w:hAnsi="Century Gothic"/>
                          <w:sz w:val="50"/>
                          <w:szCs w:val="50"/>
                        </w:rPr>
                        <w:id w:val="228783080"/>
                      </w:sdtPr>
                      <w:sdtEndPr/>
                      <w:sdtContent>
                        <w:p w:rsidR="005730B1" w:rsidRPr="00006957" w:rsidRDefault="005730B1"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r w:rsidR="00D96F84">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5730B1" w:rsidRDefault="005730B1"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5730B1" w:rsidRDefault="005730B1"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E17185" w:rsidRPr="00CB5511" w:rsidTr="00E26306">
        <w:tc>
          <w:tcPr>
            <w:tcW w:w="3652" w:type="dxa"/>
          </w:tcPr>
          <w:p w:rsidR="00E17185" w:rsidRPr="00E34195" w:rsidRDefault="00E17185" w:rsidP="00E26306">
            <w:pPr>
              <w:rPr>
                <w:b/>
                <w:color w:val="00642D"/>
                <w:sz w:val="24"/>
                <w:szCs w:val="24"/>
              </w:rPr>
            </w:pPr>
            <w:r w:rsidRPr="00E34195">
              <w:rPr>
                <w:b/>
                <w:color w:val="00642D"/>
                <w:sz w:val="24"/>
                <w:szCs w:val="24"/>
              </w:rPr>
              <w:t>Entidad evaluada</w:t>
            </w:r>
          </w:p>
        </w:tc>
        <w:tc>
          <w:tcPr>
            <w:tcW w:w="6954" w:type="dxa"/>
          </w:tcPr>
          <w:p w:rsidR="00E17185" w:rsidRPr="00CB5511" w:rsidRDefault="00E17185" w:rsidP="00E26306">
            <w:pPr>
              <w:rPr>
                <w:sz w:val="24"/>
                <w:szCs w:val="24"/>
              </w:rPr>
            </w:pPr>
            <w:r>
              <w:rPr>
                <w:sz w:val="24"/>
                <w:szCs w:val="24"/>
              </w:rPr>
              <w:t>Tribunal Constitucional</w:t>
            </w:r>
          </w:p>
        </w:tc>
      </w:tr>
      <w:tr w:rsidR="00E17185" w:rsidRPr="00CB5511" w:rsidTr="00E26306">
        <w:tc>
          <w:tcPr>
            <w:tcW w:w="3652" w:type="dxa"/>
          </w:tcPr>
          <w:p w:rsidR="00E17185" w:rsidRPr="00E34195" w:rsidRDefault="00E17185" w:rsidP="00E26306">
            <w:pPr>
              <w:rPr>
                <w:b/>
                <w:color w:val="00642D"/>
                <w:sz w:val="24"/>
                <w:szCs w:val="24"/>
              </w:rPr>
            </w:pPr>
            <w:r w:rsidRPr="00E34195">
              <w:rPr>
                <w:b/>
                <w:color w:val="00642D"/>
                <w:sz w:val="24"/>
                <w:szCs w:val="24"/>
              </w:rPr>
              <w:t>Fecha de la evaluación</w:t>
            </w:r>
          </w:p>
        </w:tc>
        <w:tc>
          <w:tcPr>
            <w:tcW w:w="6954" w:type="dxa"/>
          </w:tcPr>
          <w:p w:rsidR="00E17185" w:rsidRPr="00CB5511" w:rsidRDefault="00E17185" w:rsidP="00E26306">
            <w:pPr>
              <w:rPr>
                <w:sz w:val="24"/>
                <w:szCs w:val="24"/>
              </w:rPr>
            </w:pPr>
            <w:r>
              <w:rPr>
                <w:sz w:val="24"/>
                <w:szCs w:val="24"/>
              </w:rPr>
              <w:t>22/03/2021</w:t>
            </w:r>
          </w:p>
        </w:tc>
      </w:tr>
    </w:tbl>
    <w:p w:rsidR="00E17185" w:rsidRDefault="00E17185"/>
    <w:p w:rsidR="00561402" w:rsidRPr="0012783F" w:rsidRDefault="00B82D4F">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D36C88" w:rsidRPr="00C32B5A" w:rsidRDefault="00D36C88" w:rsidP="00D36C88">
      <w:pPr>
        <w:ind w:left="142"/>
        <w:jc w:val="both"/>
        <w:rPr>
          <w:rStyle w:val="Ttulo2Car"/>
          <w:b w:val="0"/>
          <w:color w:val="auto"/>
          <w:sz w:val="22"/>
          <w:szCs w:val="22"/>
          <w:lang w:bidi="es-ES"/>
        </w:rPr>
      </w:pPr>
      <w:r>
        <w:rPr>
          <w:rStyle w:val="Ttulo2Car"/>
          <w:b w:val="0"/>
          <w:color w:val="auto"/>
          <w:sz w:val="22"/>
          <w:szCs w:val="22"/>
          <w:lang w:bidi="es-ES"/>
        </w:rPr>
        <w:t xml:space="preserve">La gestión de las solicitudes de acceso a la información pública del TC se realiza por la Secretaría General que cuenta  con </w:t>
      </w:r>
      <w:r w:rsidRPr="00C32B5A">
        <w:rPr>
          <w:rStyle w:val="Ttulo2Car"/>
          <w:b w:val="0"/>
          <w:color w:val="auto"/>
          <w:sz w:val="22"/>
          <w:szCs w:val="22"/>
          <w:lang w:bidi="es-ES"/>
        </w:rPr>
        <w:t xml:space="preserve"> </w:t>
      </w:r>
      <w:r>
        <w:rPr>
          <w:rStyle w:val="Ttulo2Car"/>
          <w:b w:val="0"/>
          <w:color w:val="auto"/>
          <w:sz w:val="22"/>
          <w:szCs w:val="22"/>
          <w:lang w:bidi="es-ES"/>
        </w:rPr>
        <w:t xml:space="preserve">dos personas que compaginan la gestión de las solicitudes de acceso con otras actividades. </w:t>
      </w:r>
    </w:p>
    <w:p w:rsidR="00D36C88" w:rsidRDefault="00D36C88" w:rsidP="0012783F">
      <w:pPr>
        <w:pStyle w:val="Cuerpodelboletn"/>
        <w:spacing w:before="120" w:after="120" w:line="312" w:lineRule="auto"/>
        <w:ind w:left="360"/>
        <w:rPr>
          <w:rStyle w:val="Ttulo2Car"/>
          <w:color w:val="00642D"/>
          <w:lang w:bidi="es-ES"/>
        </w:rPr>
      </w:pPr>
    </w:p>
    <w:p w:rsidR="00B812AB" w:rsidRPr="0012783F" w:rsidRDefault="00B82D4F" w:rsidP="00B812AB">
      <w:pPr>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 xml:space="preserve">Actividad generada en 2020 por las solicitudes de acceso a información pública  </w:t>
          </w:r>
        </w:sdtContent>
      </w:sdt>
    </w:p>
    <w:p w:rsidR="00D36C88" w:rsidRDefault="00D36C88" w:rsidP="0012783F">
      <w:pPr>
        <w:pStyle w:val="Cuerpodelboletn"/>
        <w:spacing w:before="120" w:after="120" w:line="312" w:lineRule="auto"/>
        <w:ind w:left="360"/>
        <w:rPr>
          <w:rStyle w:val="Ttulo2Car"/>
          <w:color w:val="00642D"/>
          <w:lang w:bidi="es-ES"/>
        </w:rPr>
      </w:pPr>
    </w:p>
    <w:p w:rsidR="00B812AB" w:rsidRDefault="00A41DD5" w:rsidP="0012783F">
      <w:pPr>
        <w:pStyle w:val="Cuerpodelboletn"/>
        <w:spacing w:before="120" w:after="120" w:line="312" w:lineRule="auto"/>
        <w:ind w:left="360"/>
        <w:rPr>
          <w:rStyle w:val="Ttulo2Car"/>
          <w:color w:val="00642D"/>
          <w:lang w:bidi="es-ES"/>
        </w:rPr>
      </w:pPr>
      <w:r w:rsidRPr="00A41DD5">
        <w:rPr>
          <w:rStyle w:val="Ttulo2Car"/>
          <w:color w:val="00642D"/>
          <w:lang w:bidi="es-ES"/>
        </w:rPr>
        <w:t>II.1</w:t>
      </w:r>
      <w:r w:rsidR="00B812AB" w:rsidRPr="00B812AB">
        <w:rPr>
          <w:rStyle w:val="Ttulo2Car"/>
          <w:color w:val="00642D"/>
          <w:lang w:bidi="es-ES"/>
        </w:rPr>
        <w:t>Solicitudes gestionadas en 2020</w:t>
      </w:r>
    </w:p>
    <w:p w:rsidR="00D36C88" w:rsidRDefault="00D36C88" w:rsidP="00D36C88">
      <w:pPr>
        <w:ind w:left="567"/>
        <w:jc w:val="both"/>
      </w:pPr>
    </w:p>
    <w:p w:rsidR="00DD3E02" w:rsidRDefault="00D36C88" w:rsidP="00D36C88">
      <w:pPr>
        <w:ind w:left="567"/>
        <w:jc w:val="both"/>
      </w:pPr>
      <w:r>
        <w:t xml:space="preserve">En 2020, el TC recibió 41 solicitudes, no había quedado ninguna solicitud pendiente a 31 de diciembre de 2019. La totalidad de estas 41 solicitudes se tramitó a lo largo de 2020. Todas las solicitudes fueron admitidas. </w:t>
      </w:r>
    </w:p>
    <w:p w:rsidR="00DD3E02" w:rsidRDefault="00DD3E02" w:rsidP="00B812AB"/>
    <w:p w:rsidR="00F7263F" w:rsidRDefault="00F7263F" w:rsidP="00F7263F">
      <w:pPr>
        <w:pStyle w:val="Cuerpodelboletn"/>
        <w:spacing w:before="120" w:after="120" w:line="312" w:lineRule="auto"/>
        <w:ind w:left="360"/>
        <w:rPr>
          <w:rStyle w:val="Ttulo2Car"/>
          <w:color w:val="00642D"/>
          <w:lang w:bidi="es-ES"/>
        </w:rPr>
      </w:pPr>
      <w:r w:rsidRPr="00A41DD5">
        <w:rPr>
          <w:rStyle w:val="Ttulo2Car"/>
          <w:color w:val="00642D"/>
          <w:lang w:bidi="es-ES"/>
        </w:rPr>
        <w:t>II.</w:t>
      </w:r>
      <w:r>
        <w:rPr>
          <w:rStyle w:val="Ttulo2Car"/>
          <w:color w:val="00642D"/>
          <w:lang w:bidi="es-ES"/>
        </w:rPr>
        <w:t xml:space="preserve">2 Indicadores de tramitación </w:t>
      </w:r>
      <w:r w:rsidRPr="00B812AB">
        <w:rPr>
          <w:rStyle w:val="Ttulo2Car"/>
          <w:color w:val="00642D"/>
          <w:lang w:bidi="es-ES"/>
        </w:rPr>
        <w:t>en 2020</w:t>
      </w:r>
    </w:p>
    <w:p w:rsidR="00D36C88" w:rsidRDefault="00D36C88" w:rsidP="00D36C88">
      <w:pPr>
        <w:ind w:left="426"/>
        <w:jc w:val="both"/>
        <w:rPr>
          <w:rStyle w:val="Ttulo2Car"/>
          <w:b w:val="0"/>
          <w:color w:val="auto"/>
          <w:sz w:val="22"/>
          <w:szCs w:val="22"/>
          <w:lang w:bidi="es-ES"/>
        </w:rPr>
      </w:pPr>
      <w:r w:rsidRPr="00647481">
        <w:rPr>
          <w:rStyle w:val="Ttulo2Car"/>
          <w:b w:val="0"/>
          <w:color w:val="auto"/>
          <w:sz w:val="22"/>
          <w:szCs w:val="22"/>
          <w:lang w:bidi="es-ES"/>
        </w:rPr>
        <w:t>En 2020</w:t>
      </w:r>
      <w:r>
        <w:rPr>
          <w:rStyle w:val="Ttulo2Car"/>
          <w:b w:val="0"/>
          <w:color w:val="auto"/>
          <w:sz w:val="22"/>
          <w:szCs w:val="22"/>
          <w:lang w:bidi="es-ES"/>
        </w:rPr>
        <w:t xml:space="preserve">, en promedio, cada una de las personas asignadas a la gestión de las solicitudes de acceso asumió 20,5, tramitando igualmente 20,5 solicitudes. </w:t>
      </w:r>
    </w:p>
    <w:p w:rsidR="00D36C88" w:rsidRDefault="00D36C88" w:rsidP="00D36C88">
      <w:pPr>
        <w:ind w:left="426"/>
        <w:jc w:val="both"/>
        <w:rPr>
          <w:rStyle w:val="Ttulo2Car"/>
          <w:b w:val="0"/>
          <w:color w:val="auto"/>
          <w:sz w:val="22"/>
          <w:szCs w:val="22"/>
          <w:lang w:bidi="es-ES"/>
        </w:rPr>
      </w:pPr>
      <w:r>
        <w:rPr>
          <w:rStyle w:val="Ttulo2Car"/>
          <w:b w:val="0"/>
          <w:color w:val="auto"/>
          <w:sz w:val="22"/>
          <w:szCs w:val="22"/>
          <w:lang w:bidi="es-ES"/>
        </w:rPr>
        <w:lastRenderedPageBreak/>
        <w:t>Como se ha indicado, en 2020 se tramitó el 100% de las solicitudes y de admitió el 100% de ellas.</w:t>
      </w:r>
    </w:p>
    <w:p w:rsidR="00D36C88" w:rsidRPr="00647481" w:rsidRDefault="00D36C88" w:rsidP="00D36C88">
      <w:pPr>
        <w:pStyle w:val="Epgrafe"/>
        <w:keepNext/>
        <w:ind w:left="426"/>
        <w:rPr>
          <w:rStyle w:val="Ttulo2Car"/>
          <w:b/>
          <w:color w:val="00642D"/>
          <w:sz w:val="22"/>
          <w:szCs w:val="22"/>
          <w:lang w:bidi="es-ES"/>
        </w:rPr>
      </w:pPr>
      <w:r w:rsidRPr="00647481">
        <w:rPr>
          <w:rStyle w:val="Ttulo2Car"/>
          <w:b/>
          <w:color w:val="00642D"/>
          <w:sz w:val="22"/>
          <w:szCs w:val="22"/>
          <w:lang w:bidi="es-ES"/>
        </w:rPr>
        <w:t xml:space="preserve">Tabla </w:t>
      </w:r>
      <w:r w:rsidRPr="00647481">
        <w:rPr>
          <w:rStyle w:val="Ttulo2Car"/>
          <w:b/>
          <w:color w:val="00642D"/>
          <w:sz w:val="22"/>
          <w:szCs w:val="22"/>
          <w:lang w:bidi="es-ES"/>
        </w:rPr>
        <w:fldChar w:fldCharType="begin"/>
      </w:r>
      <w:r w:rsidRPr="00647481">
        <w:rPr>
          <w:rStyle w:val="Ttulo2Car"/>
          <w:b/>
          <w:color w:val="00642D"/>
          <w:sz w:val="22"/>
          <w:szCs w:val="22"/>
          <w:lang w:bidi="es-ES"/>
        </w:rPr>
        <w:instrText xml:space="preserve"> SEQ Tabla \* ARABIC </w:instrText>
      </w:r>
      <w:r w:rsidRPr="00647481">
        <w:rPr>
          <w:rStyle w:val="Ttulo2Car"/>
          <w:b/>
          <w:color w:val="00642D"/>
          <w:sz w:val="22"/>
          <w:szCs w:val="22"/>
          <w:lang w:bidi="es-ES"/>
        </w:rPr>
        <w:fldChar w:fldCharType="separate"/>
      </w:r>
      <w:r>
        <w:rPr>
          <w:rStyle w:val="Ttulo2Car"/>
          <w:b/>
          <w:noProof/>
          <w:color w:val="00642D"/>
          <w:sz w:val="22"/>
          <w:szCs w:val="22"/>
          <w:lang w:bidi="es-ES"/>
        </w:rPr>
        <w:t>1</w:t>
      </w:r>
      <w:r w:rsidRPr="00647481">
        <w:rPr>
          <w:rStyle w:val="Ttulo2Car"/>
          <w:b/>
          <w:color w:val="00642D"/>
          <w:sz w:val="22"/>
          <w:szCs w:val="22"/>
          <w:lang w:bidi="es-ES"/>
        </w:rPr>
        <w:fldChar w:fldCharType="end"/>
      </w:r>
      <w:r w:rsidRPr="00647481">
        <w:rPr>
          <w:rStyle w:val="Ttulo2Car"/>
          <w:b/>
          <w:color w:val="00642D"/>
          <w:sz w:val="22"/>
          <w:szCs w:val="22"/>
          <w:lang w:bidi="es-ES"/>
        </w:rPr>
        <w:t>: Indicadores de tramitación 2020</w:t>
      </w:r>
    </w:p>
    <w:tbl>
      <w:tblPr>
        <w:tblStyle w:val="Tablaconcuadrcula"/>
        <w:tblW w:w="0" w:type="auto"/>
        <w:tblInd w:w="534" w:type="dxa"/>
        <w:tblLook w:val="04A0" w:firstRow="1" w:lastRow="0" w:firstColumn="1" w:lastColumn="0" w:noHBand="0" w:noVBand="1"/>
      </w:tblPr>
      <w:tblGrid>
        <w:gridCol w:w="1299"/>
        <w:gridCol w:w="6322"/>
        <w:gridCol w:w="1559"/>
      </w:tblGrid>
      <w:tr w:rsidR="00E30241" w:rsidRPr="00706E04" w:rsidTr="009A178F">
        <w:tc>
          <w:tcPr>
            <w:tcW w:w="1299" w:type="dxa"/>
            <w:vMerge w:val="restart"/>
            <w:tcBorders>
              <w:top w:val="nil"/>
              <w:right w:val="nil"/>
            </w:tcBorders>
            <w:shd w:val="clear" w:color="auto" w:fill="4D7F52"/>
            <w:textDirection w:val="btLr"/>
          </w:tcPr>
          <w:p w:rsidR="00E30241" w:rsidRPr="005B3C15" w:rsidRDefault="00E30241" w:rsidP="00983919">
            <w:pPr>
              <w:ind w:left="113" w:right="113"/>
              <w:jc w:val="center"/>
              <w:rPr>
                <w:b/>
                <w:color w:val="FFFFFF" w:themeColor="background1"/>
              </w:rPr>
            </w:pPr>
            <w:r w:rsidRPr="005B3C15">
              <w:rPr>
                <w:b/>
                <w:color w:val="FFFFFF" w:themeColor="background1"/>
              </w:rPr>
              <w:t>Indicadores de tramitación</w:t>
            </w:r>
          </w:p>
        </w:tc>
        <w:tc>
          <w:tcPr>
            <w:tcW w:w="6322" w:type="dxa"/>
            <w:tcBorders>
              <w:left w:val="nil"/>
            </w:tcBorders>
          </w:tcPr>
          <w:p w:rsidR="00E30241" w:rsidRPr="00454809" w:rsidRDefault="00E30241" w:rsidP="00055B15">
            <w:pPr>
              <w:rPr>
                <w:sz w:val="20"/>
                <w:szCs w:val="20"/>
              </w:rPr>
            </w:pPr>
            <w:r w:rsidRPr="00454809">
              <w:rPr>
                <w:sz w:val="20"/>
                <w:szCs w:val="20"/>
              </w:rPr>
              <w:t>Solicitudes/persona UIT</w:t>
            </w:r>
          </w:p>
        </w:tc>
        <w:tc>
          <w:tcPr>
            <w:tcW w:w="1559" w:type="dxa"/>
          </w:tcPr>
          <w:p w:rsidR="00E30241" w:rsidRPr="00E30241" w:rsidRDefault="00E30241" w:rsidP="00E30241">
            <w:pPr>
              <w:jc w:val="center"/>
              <w:rPr>
                <w:sz w:val="16"/>
                <w:szCs w:val="16"/>
              </w:rPr>
            </w:pPr>
            <w:r w:rsidRPr="00E30241">
              <w:rPr>
                <w:sz w:val="16"/>
                <w:szCs w:val="16"/>
              </w:rPr>
              <w:t>20,50</w:t>
            </w:r>
          </w:p>
        </w:tc>
      </w:tr>
      <w:tr w:rsidR="00E30241" w:rsidRPr="00706E04" w:rsidTr="009A178F">
        <w:tc>
          <w:tcPr>
            <w:tcW w:w="1299" w:type="dxa"/>
            <w:vMerge/>
            <w:tcBorders>
              <w:top w:val="nil"/>
              <w:right w:val="nil"/>
            </w:tcBorders>
            <w:shd w:val="clear" w:color="auto" w:fill="4D7F52"/>
            <w:textDirection w:val="btLr"/>
          </w:tcPr>
          <w:p w:rsidR="00E30241" w:rsidRPr="005B3C15" w:rsidRDefault="00E30241" w:rsidP="00983919">
            <w:pPr>
              <w:ind w:left="113" w:right="113"/>
              <w:jc w:val="center"/>
              <w:rPr>
                <w:b/>
                <w:color w:val="FFFFFF" w:themeColor="background1"/>
              </w:rPr>
            </w:pPr>
          </w:p>
        </w:tc>
        <w:tc>
          <w:tcPr>
            <w:tcW w:w="6322" w:type="dxa"/>
            <w:tcBorders>
              <w:left w:val="nil"/>
            </w:tcBorders>
          </w:tcPr>
          <w:p w:rsidR="00E30241" w:rsidRPr="00454809" w:rsidRDefault="00E30241" w:rsidP="00055B15">
            <w:pPr>
              <w:rPr>
                <w:sz w:val="20"/>
                <w:szCs w:val="20"/>
              </w:rPr>
            </w:pPr>
            <w:r w:rsidRPr="00454809">
              <w:rPr>
                <w:sz w:val="20"/>
                <w:szCs w:val="20"/>
              </w:rPr>
              <w:t>Solicitudes tramitadas/persona UIT</w:t>
            </w:r>
          </w:p>
        </w:tc>
        <w:tc>
          <w:tcPr>
            <w:tcW w:w="1559" w:type="dxa"/>
          </w:tcPr>
          <w:p w:rsidR="00E30241" w:rsidRPr="00E30241" w:rsidRDefault="00E30241" w:rsidP="00E30241">
            <w:pPr>
              <w:jc w:val="center"/>
              <w:rPr>
                <w:sz w:val="16"/>
                <w:szCs w:val="16"/>
              </w:rPr>
            </w:pPr>
            <w:r w:rsidRPr="00E30241">
              <w:rPr>
                <w:sz w:val="16"/>
                <w:szCs w:val="16"/>
              </w:rPr>
              <w:t>20,50</w:t>
            </w:r>
          </w:p>
        </w:tc>
      </w:tr>
      <w:tr w:rsidR="00E30241" w:rsidRPr="00706E04" w:rsidTr="009A178F">
        <w:tc>
          <w:tcPr>
            <w:tcW w:w="1299" w:type="dxa"/>
            <w:vMerge/>
            <w:tcBorders>
              <w:right w:val="nil"/>
            </w:tcBorders>
            <w:shd w:val="clear" w:color="auto" w:fill="4D7F52"/>
            <w:textDirection w:val="btLr"/>
          </w:tcPr>
          <w:p w:rsidR="00E30241" w:rsidRPr="005B3C15" w:rsidRDefault="00E30241" w:rsidP="00983919">
            <w:pPr>
              <w:ind w:left="113" w:right="113"/>
              <w:jc w:val="center"/>
              <w:rPr>
                <w:b/>
                <w:color w:val="FFFFFF" w:themeColor="background1"/>
              </w:rPr>
            </w:pPr>
          </w:p>
        </w:tc>
        <w:tc>
          <w:tcPr>
            <w:tcW w:w="6322" w:type="dxa"/>
            <w:tcBorders>
              <w:left w:val="nil"/>
            </w:tcBorders>
          </w:tcPr>
          <w:p w:rsidR="00E30241" w:rsidRPr="00454809" w:rsidRDefault="00E30241" w:rsidP="00983919">
            <w:pPr>
              <w:rPr>
                <w:sz w:val="20"/>
                <w:szCs w:val="20"/>
              </w:rPr>
            </w:pPr>
            <w:r w:rsidRPr="00454809">
              <w:rPr>
                <w:sz w:val="20"/>
                <w:szCs w:val="20"/>
              </w:rPr>
              <w:t>Tasa de Tramitación (tramitadas/(pendientes a 31/12/2019 + recibidas 2020))</w:t>
            </w:r>
          </w:p>
        </w:tc>
        <w:tc>
          <w:tcPr>
            <w:tcW w:w="1559" w:type="dxa"/>
          </w:tcPr>
          <w:p w:rsidR="00E30241" w:rsidRPr="00E30241" w:rsidRDefault="00E30241" w:rsidP="00E30241">
            <w:pPr>
              <w:jc w:val="center"/>
              <w:rPr>
                <w:sz w:val="16"/>
                <w:szCs w:val="16"/>
              </w:rPr>
            </w:pPr>
            <w:r w:rsidRPr="00E30241">
              <w:rPr>
                <w:sz w:val="16"/>
                <w:szCs w:val="16"/>
              </w:rPr>
              <w:t>100,00</w:t>
            </w:r>
          </w:p>
        </w:tc>
      </w:tr>
      <w:tr w:rsidR="00E30241" w:rsidRPr="00706E04" w:rsidTr="009A178F">
        <w:tc>
          <w:tcPr>
            <w:tcW w:w="1299" w:type="dxa"/>
            <w:vMerge/>
            <w:tcBorders>
              <w:right w:val="nil"/>
            </w:tcBorders>
            <w:shd w:val="clear" w:color="auto" w:fill="4D7F52"/>
            <w:textDirection w:val="btLr"/>
          </w:tcPr>
          <w:p w:rsidR="00E30241" w:rsidRPr="005B3C15" w:rsidRDefault="00E30241" w:rsidP="00983919">
            <w:pPr>
              <w:ind w:left="113" w:right="113"/>
              <w:jc w:val="center"/>
              <w:rPr>
                <w:b/>
                <w:color w:val="FFFFFF" w:themeColor="background1"/>
              </w:rPr>
            </w:pPr>
          </w:p>
        </w:tc>
        <w:tc>
          <w:tcPr>
            <w:tcW w:w="6322" w:type="dxa"/>
            <w:tcBorders>
              <w:left w:val="nil"/>
            </w:tcBorders>
          </w:tcPr>
          <w:p w:rsidR="00E30241" w:rsidRPr="00454809" w:rsidRDefault="00E30241" w:rsidP="00983919">
            <w:pPr>
              <w:rPr>
                <w:sz w:val="20"/>
                <w:szCs w:val="20"/>
              </w:rPr>
            </w:pPr>
            <w:r w:rsidRPr="00454809">
              <w:rPr>
                <w:sz w:val="20"/>
                <w:szCs w:val="20"/>
              </w:rPr>
              <w:t>Tasa de pendencia (pendientes a 31/12/2020 / tramitadas)</w:t>
            </w:r>
          </w:p>
        </w:tc>
        <w:tc>
          <w:tcPr>
            <w:tcW w:w="1559" w:type="dxa"/>
          </w:tcPr>
          <w:p w:rsidR="00E30241" w:rsidRPr="00E30241" w:rsidRDefault="00E30241" w:rsidP="00E30241">
            <w:pPr>
              <w:jc w:val="center"/>
              <w:rPr>
                <w:sz w:val="16"/>
                <w:szCs w:val="16"/>
              </w:rPr>
            </w:pPr>
            <w:r w:rsidRPr="00E30241">
              <w:rPr>
                <w:sz w:val="16"/>
                <w:szCs w:val="16"/>
              </w:rPr>
              <w:t>,00</w:t>
            </w:r>
          </w:p>
        </w:tc>
      </w:tr>
      <w:tr w:rsidR="00E30241" w:rsidRPr="00706E04" w:rsidTr="009A178F">
        <w:tc>
          <w:tcPr>
            <w:tcW w:w="1299" w:type="dxa"/>
            <w:vMerge/>
            <w:tcBorders>
              <w:right w:val="nil"/>
            </w:tcBorders>
            <w:shd w:val="clear" w:color="auto" w:fill="4D7F52"/>
            <w:textDirection w:val="btLr"/>
          </w:tcPr>
          <w:p w:rsidR="00E30241" w:rsidRPr="005B3C15" w:rsidRDefault="00E30241" w:rsidP="00983919">
            <w:pPr>
              <w:ind w:left="113" w:right="113"/>
              <w:jc w:val="center"/>
              <w:rPr>
                <w:b/>
                <w:color w:val="FFFFFF" w:themeColor="background1"/>
              </w:rPr>
            </w:pPr>
          </w:p>
        </w:tc>
        <w:tc>
          <w:tcPr>
            <w:tcW w:w="6322" w:type="dxa"/>
            <w:tcBorders>
              <w:left w:val="nil"/>
            </w:tcBorders>
          </w:tcPr>
          <w:p w:rsidR="00E30241" w:rsidRPr="00454809" w:rsidRDefault="00E30241" w:rsidP="001F251B">
            <w:pPr>
              <w:rPr>
                <w:sz w:val="20"/>
                <w:szCs w:val="20"/>
              </w:rPr>
            </w:pPr>
            <w:r w:rsidRPr="00454809">
              <w:rPr>
                <w:sz w:val="20"/>
                <w:szCs w:val="20"/>
              </w:rPr>
              <w:t>Tasa de resolución en la tramitación (tramitadas/entradas en 2020)</w:t>
            </w:r>
          </w:p>
        </w:tc>
        <w:tc>
          <w:tcPr>
            <w:tcW w:w="1559" w:type="dxa"/>
          </w:tcPr>
          <w:p w:rsidR="00E30241" w:rsidRPr="00E30241" w:rsidRDefault="00E30241" w:rsidP="00E30241">
            <w:pPr>
              <w:jc w:val="center"/>
              <w:rPr>
                <w:sz w:val="16"/>
                <w:szCs w:val="16"/>
              </w:rPr>
            </w:pPr>
            <w:r w:rsidRPr="00E30241">
              <w:rPr>
                <w:sz w:val="16"/>
                <w:szCs w:val="16"/>
              </w:rPr>
              <w:t>100,00</w:t>
            </w:r>
          </w:p>
        </w:tc>
      </w:tr>
      <w:tr w:rsidR="00E30241" w:rsidRPr="00706E04" w:rsidTr="009A178F">
        <w:tc>
          <w:tcPr>
            <w:tcW w:w="1299" w:type="dxa"/>
            <w:vMerge/>
            <w:tcBorders>
              <w:right w:val="nil"/>
            </w:tcBorders>
            <w:shd w:val="clear" w:color="auto" w:fill="4D7F52"/>
            <w:textDirection w:val="btLr"/>
          </w:tcPr>
          <w:p w:rsidR="00E30241" w:rsidRPr="005B3C15" w:rsidRDefault="00E30241" w:rsidP="00983919">
            <w:pPr>
              <w:ind w:left="113" w:right="113"/>
              <w:jc w:val="center"/>
              <w:rPr>
                <w:b/>
                <w:color w:val="FFFFFF" w:themeColor="background1"/>
              </w:rPr>
            </w:pPr>
          </w:p>
        </w:tc>
        <w:tc>
          <w:tcPr>
            <w:tcW w:w="6322" w:type="dxa"/>
            <w:tcBorders>
              <w:left w:val="nil"/>
            </w:tcBorders>
          </w:tcPr>
          <w:p w:rsidR="00E30241" w:rsidRPr="00454809" w:rsidRDefault="00E30241" w:rsidP="00983919">
            <w:pPr>
              <w:rPr>
                <w:sz w:val="20"/>
                <w:szCs w:val="20"/>
              </w:rPr>
            </w:pPr>
            <w:r w:rsidRPr="00454809">
              <w:rPr>
                <w:sz w:val="20"/>
                <w:szCs w:val="20"/>
              </w:rPr>
              <w:t>Tasa de congestión ((pendientes a 31/12/2019 + entradas 2020) / tramitadas</w:t>
            </w:r>
          </w:p>
        </w:tc>
        <w:tc>
          <w:tcPr>
            <w:tcW w:w="1559" w:type="dxa"/>
          </w:tcPr>
          <w:p w:rsidR="00E30241" w:rsidRPr="00E30241" w:rsidRDefault="00E30241" w:rsidP="00E30241">
            <w:pPr>
              <w:jc w:val="center"/>
              <w:rPr>
                <w:sz w:val="16"/>
                <w:szCs w:val="16"/>
              </w:rPr>
            </w:pPr>
            <w:r w:rsidRPr="00E30241">
              <w:rPr>
                <w:sz w:val="16"/>
                <w:szCs w:val="16"/>
              </w:rPr>
              <w:t>100,00</w:t>
            </w:r>
          </w:p>
        </w:tc>
      </w:tr>
      <w:tr w:rsidR="00E30241" w:rsidRPr="00706E04" w:rsidTr="009A178F">
        <w:tc>
          <w:tcPr>
            <w:tcW w:w="1299" w:type="dxa"/>
            <w:vMerge/>
            <w:tcBorders>
              <w:right w:val="nil"/>
            </w:tcBorders>
            <w:shd w:val="clear" w:color="auto" w:fill="4D7F52"/>
            <w:textDirection w:val="btLr"/>
          </w:tcPr>
          <w:p w:rsidR="00E30241" w:rsidRPr="005B3C15" w:rsidRDefault="00E30241" w:rsidP="00983919">
            <w:pPr>
              <w:ind w:left="113" w:right="113"/>
              <w:jc w:val="center"/>
              <w:rPr>
                <w:b/>
                <w:color w:val="FFFFFF" w:themeColor="background1"/>
              </w:rPr>
            </w:pPr>
          </w:p>
        </w:tc>
        <w:tc>
          <w:tcPr>
            <w:tcW w:w="6322" w:type="dxa"/>
            <w:tcBorders>
              <w:left w:val="nil"/>
            </w:tcBorders>
          </w:tcPr>
          <w:p w:rsidR="00E30241" w:rsidRPr="00454809" w:rsidRDefault="00E30241" w:rsidP="005B3C15">
            <w:pPr>
              <w:rPr>
                <w:sz w:val="20"/>
                <w:szCs w:val="20"/>
              </w:rPr>
            </w:pPr>
            <w:r w:rsidRPr="00454809">
              <w:rPr>
                <w:sz w:val="20"/>
                <w:szCs w:val="20"/>
              </w:rPr>
              <w:t xml:space="preserve">Tiempo medio estimado para la tramitación de las solicitudes pendientes ((pendientes a 31/12/2020 / tramitadas)*365 </w:t>
            </w:r>
          </w:p>
        </w:tc>
        <w:tc>
          <w:tcPr>
            <w:tcW w:w="1559" w:type="dxa"/>
          </w:tcPr>
          <w:p w:rsidR="00E30241" w:rsidRPr="00E30241" w:rsidRDefault="00E30241" w:rsidP="00E30241">
            <w:pPr>
              <w:jc w:val="center"/>
              <w:rPr>
                <w:sz w:val="16"/>
                <w:szCs w:val="16"/>
              </w:rPr>
            </w:pPr>
            <w:r w:rsidRPr="00E30241">
              <w:rPr>
                <w:sz w:val="16"/>
                <w:szCs w:val="16"/>
              </w:rPr>
              <w:t>,00</w:t>
            </w:r>
          </w:p>
        </w:tc>
      </w:tr>
      <w:tr w:rsidR="00E30241" w:rsidRPr="00706E04" w:rsidTr="009A178F">
        <w:tc>
          <w:tcPr>
            <w:tcW w:w="1299" w:type="dxa"/>
            <w:vMerge/>
            <w:tcBorders>
              <w:right w:val="nil"/>
            </w:tcBorders>
            <w:shd w:val="clear" w:color="auto" w:fill="4D7F52"/>
            <w:textDirection w:val="btLr"/>
          </w:tcPr>
          <w:p w:rsidR="00E30241" w:rsidRPr="005B3C15" w:rsidRDefault="00E30241" w:rsidP="00983919">
            <w:pPr>
              <w:ind w:left="113" w:right="113"/>
              <w:jc w:val="center"/>
              <w:rPr>
                <w:b/>
                <w:color w:val="FFFFFF" w:themeColor="background1"/>
              </w:rPr>
            </w:pPr>
          </w:p>
        </w:tc>
        <w:tc>
          <w:tcPr>
            <w:tcW w:w="6322" w:type="dxa"/>
            <w:tcBorders>
              <w:left w:val="nil"/>
            </w:tcBorders>
          </w:tcPr>
          <w:p w:rsidR="00E30241" w:rsidRPr="00454809" w:rsidRDefault="00E30241" w:rsidP="00983919">
            <w:pPr>
              <w:rPr>
                <w:sz w:val="20"/>
                <w:szCs w:val="20"/>
              </w:rPr>
            </w:pPr>
            <w:r w:rsidRPr="00454809">
              <w:rPr>
                <w:sz w:val="20"/>
                <w:szCs w:val="20"/>
              </w:rPr>
              <w:t>Tasa de admisión (admitidas/tramitadas)</w:t>
            </w:r>
          </w:p>
        </w:tc>
        <w:tc>
          <w:tcPr>
            <w:tcW w:w="1559" w:type="dxa"/>
          </w:tcPr>
          <w:p w:rsidR="00E30241" w:rsidRPr="00E30241" w:rsidRDefault="00E30241" w:rsidP="00E30241">
            <w:pPr>
              <w:jc w:val="center"/>
              <w:rPr>
                <w:sz w:val="16"/>
                <w:szCs w:val="16"/>
              </w:rPr>
            </w:pPr>
            <w:r w:rsidRPr="00E30241">
              <w:rPr>
                <w:sz w:val="16"/>
                <w:szCs w:val="16"/>
              </w:rPr>
              <w:t>100,00</w:t>
            </w:r>
          </w:p>
        </w:tc>
      </w:tr>
      <w:tr w:rsidR="00E30241" w:rsidRPr="00706E04" w:rsidTr="009A178F">
        <w:tc>
          <w:tcPr>
            <w:tcW w:w="1299" w:type="dxa"/>
            <w:vMerge/>
            <w:tcBorders>
              <w:right w:val="nil"/>
            </w:tcBorders>
            <w:shd w:val="clear" w:color="auto" w:fill="4D7F52"/>
            <w:textDirection w:val="btLr"/>
          </w:tcPr>
          <w:p w:rsidR="00E30241" w:rsidRPr="005B3C15" w:rsidRDefault="00E30241" w:rsidP="00983919">
            <w:pPr>
              <w:ind w:left="113" w:right="113"/>
              <w:jc w:val="center"/>
              <w:rPr>
                <w:b/>
                <w:color w:val="FFFFFF" w:themeColor="background1"/>
              </w:rPr>
            </w:pPr>
          </w:p>
        </w:tc>
        <w:tc>
          <w:tcPr>
            <w:tcW w:w="6322" w:type="dxa"/>
            <w:tcBorders>
              <w:left w:val="nil"/>
            </w:tcBorders>
          </w:tcPr>
          <w:p w:rsidR="00E30241" w:rsidRPr="00454809" w:rsidRDefault="00E30241" w:rsidP="00983919">
            <w:pPr>
              <w:rPr>
                <w:sz w:val="20"/>
                <w:szCs w:val="20"/>
              </w:rPr>
            </w:pPr>
            <w:r w:rsidRPr="00454809">
              <w:rPr>
                <w:sz w:val="20"/>
                <w:szCs w:val="20"/>
              </w:rPr>
              <w:t>Tasa de inadmisión (inadmitidas/ tramitadas)</w:t>
            </w:r>
          </w:p>
        </w:tc>
        <w:tc>
          <w:tcPr>
            <w:tcW w:w="1559" w:type="dxa"/>
          </w:tcPr>
          <w:p w:rsidR="00E30241" w:rsidRPr="00E30241" w:rsidRDefault="00E30241" w:rsidP="00E30241">
            <w:pPr>
              <w:jc w:val="center"/>
              <w:rPr>
                <w:sz w:val="16"/>
                <w:szCs w:val="16"/>
              </w:rPr>
            </w:pPr>
            <w:r w:rsidRPr="00E30241">
              <w:rPr>
                <w:sz w:val="16"/>
                <w:szCs w:val="16"/>
              </w:rPr>
              <w:t>,00</w:t>
            </w:r>
          </w:p>
        </w:tc>
      </w:tr>
      <w:tr w:rsidR="00E30241" w:rsidRPr="00706E04" w:rsidTr="009A178F">
        <w:tc>
          <w:tcPr>
            <w:tcW w:w="1299" w:type="dxa"/>
            <w:vMerge/>
            <w:tcBorders>
              <w:right w:val="nil"/>
            </w:tcBorders>
            <w:shd w:val="clear" w:color="auto" w:fill="4D7F52"/>
            <w:textDirection w:val="btLr"/>
          </w:tcPr>
          <w:p w:rsidR="00E30241" w:rsidRPr="005B3C15" w:rsidRDefault="00E30241" w:rsidP="00983919">
            <w:pPr>
              <w:ind w:left="113" w:right="113"/>
              <w:jc w:val="center"/>
              <w:rPr>
                <w:b/>
                <w:color w:val="FFFFFF" w:themeColor="background1"/>
              </w:rPr>
            </w:pPr>
          </w:p>
        </w:tc>
        <w:tc>
          <w:tcPr>
            <w:tcW w:w="6322" w:type="dxa"/>
            <w:tcBorders>
              <w:left w:val="nil"/>
            </w:tcBorders>
          </w:tcPr>
          <w:p w:rsidR="00E30241" w:rsidRPr="00454809" w:rsidRDefault="00E30241" w:rsidP="00983919">
            <w:pPr>
              <w:rPr>
                <w:sz w:val="20"/>
                <w:szCs w:val="20"/>
              </w:rPr>
            </w:pPr>
            <w:r w:rsidRPr="00454809">
              <w:rPr>
                <w:sz w:val="20"/>
                <w:szCs w:val="20"/>
              </w:rPr>
              <w:t>Tasa de archivo (archivadas/tramitadas)</w:t>
            </w:r>
          </w:p>
        </w:tc>
        <w:tc>
          <w:tcPr>
            <w:tcW w:w="1559" w:type="dxa"/>
          </w:tcPr>
          <w:p w:rsidR="00E30241" w:rsidRPr="00E30241" w:rsidRDefault="00E30241" w:rsidP="00E30241">
            <w:pPr>
              <w:jc w:val="center"/>
              <w:rPr>
                <w:sz w:val="16"/>
                <w:szCs w:val="16"/>
              </w:rPr>
            </w:pPr>
            <w:r w:rsidRPr="00E30241">
              <w:rPr>
                <w:sz w:val="16"/>
                <w:szCs w:val="16"/>
              </w:rPr>
              <w:t>,00</w:t>
            </w:r>
          </w:p>
        </w:tc>
      </w:tr>
    </w:tbl>
    <w:p w:rsidR="00B812AB" w:rsidRDefault="00B812AB" w:rsidP="00B812AB"/>
    <w:p w:rsidR="00E17185" w:rsidRDefault="00E17185" w:rsidP="00B812AB"/>
    <w:p w:rsidR="00055B15" w:rsidRDefault="00055B15" w:rsidP="00055B15">
      <w:pPr>
        <w:pStyle w:val="Cuerpodelboletn"/>
        <w:spacing w:before="120" w:after="120" w:line="312" w:lineRule="auto"/>
        <w:ind w:left="360"/>
        <w:rPr>
          <w:rStyle w:val="Ttulo2Car"/>
          <w:color w:val="00642D"/>
          <w:lang w:bidi="es-ES"/>
        </w:rPr>
      </w:pPr>
      <w:r w:rsidRPr="00A41DD5">
        <w:rPr>
          <w:rStyle w:val="Ttulo2Car"/>
          <w:color w:val="00642D"/>
          <w:lang w:bidi="es-ES"/>
        </w:rPr>
        <w:t>II.</w:t>
      </w:r>
      <w:r w:rsidR="00C34BB5">
        <w:rPr>
          <w:rStyle w:val="Ttulo2Car"/>
          <w:color w:val="00642D"/>
          <w:lang w:bidi="es-ES"/>
        </w:rPr>
        <w:t>3</w:t>
      </w:r>
      <w:r>
        <w:rPr>
          <w:rStyle w:val="Ttulo2Car"/>
          <w:color w:val="00642D"/>
          <w:lang w:bidi="es-ES"/>
        </w:rPr>
        <w:t xml:space="preserve"> </w:t>
      </w:r>
      <w:r w:rsidRPr="00055B15">
        <w:rPr>
          <w:rStyle w:val="Ttulo2Car"/>
          <w:color w:val="00642D"/>
          <w:lang w:bidi="es-ES"/>
        </w:rPr>
        <w:t>Resoluciones emitidas en 2020</w:t>
      </w:r>
    </w:p>
    <w:p w:rsidR="00454809" w:rsidRDefault="00454809" w:rsidP="007A1086">
      <w:pPr>
        <w:ind w:left="426"/>
        <w:jc w:val="both"/>
        <w:rPr>
          <w:rStyle w:val="Ttulo2Car"/>
          <w:b w:val="0"/>
          <w:color w:val="auto"/>
          <w:sz w:val="22"/>
          <w:szCs w:val="22"/>
          <w:lang w:bidi="es-ES"/>
        </w:rPr>
      </w:pPr>
    </w:p>
    <w:p w:rsidR="007A1086" w:rsidRPr="009079EA" w:rsidRDefault="007A1086" w:rsidP="007A1086">
      <w:pPr>
        <w:ind w:left="426"/>
        <w:jc w:val="both"/>
        <w:rPr>
          <w:rStyle w:val="Ttulo2Car"/>
          <w:color w:val="00642D"/>
          <w:lang w:bidi="es-ES"/>
        </w:rPr>
      </w:pPr>
      <w:r>
        <w:rPr>
          <w:rStyle w:val="Ttulo2Car"/>
          <w:b w:val="0"/>
          <w:color w:val="auto"/>
          <w:sz w:val="22"/>
          <w:szCs w:val="22"/>
          <w:lang w:bidi="es-ES"/>
        </w:rPr>
        <w:t>Respecto de las resoluciones emitidas en 2020, 37 concedieron la información, el TC no ha aportado información para conocer cuántas dieron acceso total y cuántas parcial. Tres solicitudes fueron denegadas</w:t>
      </w:r>
      <w:r w:rsidR="006879BB">
        <w:rPr>
          <w:rStyle w:val="Ttulo2Car"/>
          <w:b w:val="0"/>
          <w:color w:val="auto"/>
          <w:sz w:val="22"/>
          <w:szCs w:val="22"/>
          <w:lang w:bidi="es-ES"/>
        </w:rPr>
        <w:t xml:space="preserve"> p</w:t>
      </w:r>
      <w:r w:rsidR="006879BB" w:rsidRPr="00E30241">
        <w:t xml:space="preserve">or </w:t>
      </w:r>
      <w:r w:rsidR="006879BB">
        <w:t>afectar a actividades del Tribunal no sujetas a derecho administrativo</w:t>
      </w:r>
      <w:r w:rsidR="00F833A7">
        <w:t xml:space="preserve">, no incluidas por lo tanto en el ámbito de aplicación de la LTAIBG para el TC </w:t>
      </w:r>
      <w:r w:rsidR="006879BB">
        <w:rPr>
          <w:rStyle w:val="Ttulo2Car"/>
          <w:b w:val="0"/>
          <w:color w:val="auto"/>
          <w:sz w:val="22"/>
          <w:szCs w:val="22"/>
          <w:lang w:bidi="es-ES"/>
        </w:rPr>
        <w:t>. Una de las solicitudes finalizó por desistimiento u otras causas.</w:t>
      </w:r>
    </w:p>
    <w:p w:rsidR="007A1086" w:rsidRDefault="006879BB" w:rsidP="007A1086">
      <w:pPr>
        <w:pStyle w:val="Cuerpodelboletn"/>
        <w:spacing w:before="120" w:after="120" w:line="276" w:lineRule="auto"/>
        <w:ind w:left="426"/>
        <w:rPr>
          <w:rStyle w:val="Ttulo2Car"/>
          <w:b w:val="0"/>
          <w:color w:val="auto"/>
          <w:sz w:val="22"/>
          <w:szCs w:val="22"/>
          <w:lang w:bidi="es-ES"/>
        </w:rPr>
      </w:pPr>
      <w:r>
        <w:rPr>
          <w:rStyle w:val="Ttulo2Car"/>
          <w:b w:val="0"/>
          <w:color w:val="auto"/>
          <w:sz w:val="22"/>
          <w:szCs w:val="22"/>
          <w:lang w:bidi="es-ES"/>
        </w:rPr>
        <w:t>El Tribunal constitucional publica la totalidad de las resoluciones frente a solicitudes de acceso a información pública del Tribunal. En la página que abre el acceso “resoluciones dictadas” se ofrece un buscador que facilita la localización de las resoluciones permitiendo la búsqueda por año u objeto.</w:t>
      </w:r>
      <w:r w:rsidR="007A1086">
        <w:rPr>
          <w:rStyle w:val="Ttulo2Car"/>
          <w:b w:val="0"/>
          <w:color w:val="auto"/>
          <w:sz w:val="22"/>
          <w:szCs w:val="22"/>
          <w:lang w:bidi="es-ES"/>
        </w:rPr>
        <w:t xml:space="preserve"> </w:t>
      </w:r>
    </w:p>
    <w:p w:rsidR="00454809" w:rsidRPr="009079EA" w:rsidRDefault="00454809" w:rsidP="007A1086">
      <w:pPr>
        <w:pStyle w:val="Cuerpodelboletn"/>
        <w:spacing w:before="120" w:after="120" w:line="276" w:lineRule="auto"/>
        <w:ind w:left="426"/>
        <w:rPr>
          <w:rStyle w:val="Ttulo2Car"/>
          <w:b w:val="0"/>
          <w:color w:val="auto"/>
          <w:sz w:val="22"/>
          <w:szCs w:val="22"/>
          <w:lang w:bidi="es-ES"/>
        </w:rPr>
      </w:pPr>
    </w:p>
    <w:p w:rsidR="00F7263F" w:rsidRDefault="00F7263F" w:rsidP="00F7263F">
      <w:pPr>
        <w:pStyle w:val="Cuerpodelboletn"/>
        <w:spacing w:before="120" w:after="120" w:line="312" w:lineRule="auto"/>
        <w:ind w:left="360"/>
        <w:rPr>
          <w:rStyle w:val="Ttulo2Car"/>
          <w:color w:val="00642D"/>
          <w:lang w:bidi="es-ES"/>
        </w:rPr>
      </w:pPr>
      <w:r w:rsidRPr="00A41DD5">
        <w:rPr>
          <w:rStyle w:val="Ttulo2Car"/>
          <w:color w:val="00642D"/>
          <w:lang w:bidi="es-ES"/>
        </w:rPr>
        <w:t>II.</w:t>
      </w:r>
      <w:r w:rsidR="00C34BB5">
        <w:rPr>
          <w:rStyle w:val="Ttulo2Car"/>
          <w:color w:val="00642D"/>
          <w:lang w:bidi="es-ES"/>
        </w:rPr>
        <w:t>4</w:t>
      </w:r>
      <w:r>
        <w:rPr>
          <w:rStyle w:val="Ttulo2Car"/>
          <w:color w:val="00642D"/>
          <w:lang w:bidi="es-ES"/>
        </w:rPr>
        <w:t xml:space="preserve"> Indicadores de resolución en 2020 </w:t>
      </w:r>
    </w:p>
    <w:p w:rsidR="00454809" w:rsidRDefault="00454809" w:rsidP="00F833A7">
      <w:pPr>
        <w:ind w:left="426"/>
        <w:jc w:val="both"/>
      </w:pPr>
    </w:p>
    <w:p w:rsidR="00F833A7" w:rsidRDefault="00F833A7" w:rsidP="00F833A7">
      <w:pPr>
        <w:ind w:left="426"/>
        <w:jc w:val="both"/>
      </w:pPr>
      <w:r>
        <w:t>El TC emite resoluciones expresas para la totalidad de las solicitudes admitidas. Ninguna solicitud ha sido desestimada por silencio administrativo.</w:t>
      </w:r>
    </w:p>
    <w:p w:rsidR="00F833A7" w:rsidRDefault="00F833A7" w:rsidP="00F833A7">
      <w:pPr>
        <w:ind w:left="426"/>
        <w:jc w:val="both"/>
      </w:pPr>
      <w:r>
        <w:t>Un 90,24% de las Resoluciones concede el acceso a la información, un 7,32% deniega la información y el 2,44% adicional, determina la finalización del procedimiento por desistimiento y otras causas.</w:t>
      </w:r>
    </w:p>
    <w:p w:rsidR="00F833A7" w:rsidRPr="009079EA" w:rsidRDefault="00F833A7" w:rsidP="00F833A7">
      <w:pPr>
        <w:pStyle w:val="Epgrafe"/>
        <w:keepNext/>
        <w:ind w:left="426"/>
        <w:rPr>
          <w:rStyle w:val="Ttulo2Car"/>
          <w:b/>
          <w:color w:val="00642D"/>
          <w:sz w:val="22"/>
          <w:szCs w:val="22"/>
          <w:lang w:bidi="es-ES"/>
        </w:rPr>
      </w:pPr>
      <w:r w:rsidRPr="009079EA">
        <w:rPr>
          <w:rStyle w:val="Ttulo2Car"/>
          <w:b/>
          <w:color w:val="00642D"/>
          <w:sz w:val="22"/>
          <w:szCs w:val="22"/>
          <w:lang w:bidi="es-ES"/>
        </w:rPr>
        <w:lastRenderedPageBreak/>
        <w:t xml:space="preserve">Tabla </w:t>
      </w:r>
      <w:r w:rsidRPr="009079EA">
        <w:rPr>
          <w:rStyle w:val="Ttulo2Car"/>
          <w:b/>
          <w:color w:val="00642D"/>
          <w:sz w:val="22"/>
          <w:szCs w:val="22"/>
          <w:lang w:bidi="es-ES"/>
        </w:rPr>
        <w:fldChar w:fldCharType="begin"/>
      </w:r>
      <w:r w:rsidRPr="009079EA">
        <w:rPr>
          <w:rStyle w:val="Ttulo2Car"/>
          <w:b/>
          <w:color w:val="00642D"/>
          <w:sz w:val="22"/>
          <w:szCs w:val="22"/>
          <w:lang w:bidi="es-ES"/>
        </w:rPr>
        <w:instrText xml:space="preserve"> SEQ Tabla \* ARABIC </w:instrText>
      </w:r>
      <w:r w:rsidRPr="009079EA">
        <w:rPr>
          <w:rStyle w:val="Ttulo2Car"/>
          <w:b/>
          <w:color w:val="00642D"/>
          <w:sz w:val="22"/>
          <w:szCs w:val="22"/>
          <w:lang w:bidi="es-ES"/>
        </w:rPr>
        <w:fldChar w:fldCharType="separate"/>
      </w:r>
      <w:r>
        <w:rPr>
          <w:rStyle w:val="Ttulo2Car"/>
          <w:b/>
          <w:color w:val="00642D"/>
          <w:sz w:val="22"/>
          <w:szCs w:val="22"/>
          <w:lang w:bidi="es-ES"/>
        </w:rPr>
        <w:t>2</w:t>
      </w:r>
      <w:r w:rsidRPr="009079EA">
        <w:rPr>
          <w:rStyle w:val="Ttulo2Car"/>
          <w:b/>
          <w:color w:val="00642D"/>
          <w:sz w:val="22"/>
          <w:szCs w:val="22"/>
          <w:lang w:bidi="es-ES"/>
        </w:rPr>
        <w:fldChar w:fldCharType="end"/>
      </w:r>
      <w:r w:rsidRPr="009079EA">
        <w:rPr>
          <w:rStyle w:val="Ttulo2Car"/>
          <w:b/>
          <w:color w:val="00642D"/>
          <w:sz w:val="22"/>
          <w:szCs w:val="22"/>
          <w:lang w:bidi="es-ES"/>
        </w:rPr>
        <w:t>: Indicadores de Resolución  2020</w:t>
      </w:r>
    </w:p>
    <w:tbl>
      <w:tblPr>
        <w:tblStyle w:val="Tablaconcuadrcula"/>
        <w:tblW w:w="0" w:type="auto"/>
        <w:tblInd w:w="534" w:type="dxa"/>
        <w:tblLook w:val="04A0" w:firstRow="1" w:lastRow="0" w:firstColumn="1" w:lastColumn="0" w:noHBand="0" w:noVBand="1"/>
      </w:tblPr>
      <w:tblGrid>
        <w:gridCol w:w="1299"/>
        <w:gridCol w:w="6322"/>
        <w:gridCol w:w="1559"/>
      </w:tblGrid>
      <w:tr w:rsidR="00E30241" w:rsidRPr="00706E04" w:rsidTr="00F833A7">
        <w:tc>
          <w:tcPr>
            <w:tcW w:w="1299" w:type="dxa"/>
            <w:vMerge w:val="restart"/>
            <w:tcBorders>
              <w:top w:val="nil"/>
              <w:right w:val="nil"/>
            </w:tcBorders>
            <w:shd w:val="clear" w:color="auto" w:fill="4D7F52"/>
            <w:textDirection w:val="btLr"/>
          </w:tcPr>
          <w:p w:rsidR="00E30241" w:rsidRPr="005B3C15" w:rsidRDefault="00E30241" w:rsidP="00055B15">
            <w:pPr>
              <w:ind w:left="113" w:right="113"/>
              <w:jc w:val="center"/>
              <w:rPr>
                <w:b/>
                <w:color w:val="FFFFFF" w:themeColor="background1"/>
              </w:rPr>
            </w:pPr>
            <w:r w:rsidRPr="005B3C15">
              <w:rPr>
                <w:b/>
                <w:color w:val="FFFFFF" w:themeColor="background1"/>
              </w:rPr>
              <w:t>Indicadores de resolución</w:t>
            </w:r>
          </w:p>
        </w:tc>
        <w:tc>
          <w:tcPr>
            <w:tcW w:w="6322" w:type="dxa"/>
            <w:tcBorders>
              <w:left w:val="nil"/>
            </w:tcBorders>
          </w:tcPr>
          <w:p w:rsidR="00E30241" w:rsidRPr="00454809" w:rsidRDefault="00E30241" w:rsidP="00641DF0">
            <w:pPr>
              <w:rPr>
                <w:sz w:val="20"/>
                <w:szCs w:val="20"/>
              </w:rPr>
            </w:pPr>
            <w:r w:rsidRPr="00454809">
              <w:rPr>
                <w:sz w:val="20"/>
                <w:szCs w:val="20"/>
              </w:rPr>
              <w:t xml:space="preserve">Tasa de resolución (resoluciones expresas /solicitudes </w:t>
            </w:r>
            <w:r w:rsidR="00641DF0" w:rsidRPr="00454809">
              <w:rPr>
                <w:sz w:val="20"/>
                <w:szCs w:val="20"/>
              </w:rPr>
              <w:t>admitidas</w:t>
            </w:r>
            <w:r w:rsidRPr="00454809">
              <w:rPr>
                <w:sz w:val="20"/>
                <w:szCs w:val="20"/>
              </w:rPr>
              <w:t>)</w:t>
            </w:r>
          </w:p>
        </w:tc>
        <w:tc>
          <w:tcPr>
            <w:tcW w:w="1559" w:type="dxa"/>
          </w:tcPr>
          <w:p w:rsidR="00E30241" w:rsidRPr="00E30241" w:rsidRDefault="00E30241" w:rsidP="00E30241">
            <w:pPr>
              <w:jc w:val="center"/>
              <w:rPr>
                <w:sz w:val="20"/>
                <w:szCs w:val="20"/>
              </w:rPr>
            </w:pPr>
            <w:r w:rsidRPr="00E30241">
              <w:rPr>
                <w:sz w:val="20"/>
                <w:szCs w:val="20"/>
              </w:rPr>
              <w:t>100,00</w:t>
            </w:r>
          </w:p>
        </w:tc>
      </w:tr>
      <w:tr w:rsidR="00E30241" w:rsidRPr="00706E04" w:rsidTr="00F833A7">
        <w:tc>
          <w:tcPr>
            <w:tcW w:w="1299" w:type="dxa"/>
            <w:vMerge/>
            <w:tcBorders>
              <w:right w:val="nil"/>
            </w:tcBorders>
            <w:shd w:val="clear" w:color="auto" w:fill="4D7F52"/>
            <w:textDirection w:val="btLr"/>
          </w:tcPr>
          <w:p w:rsidR="00E30241" w:rsidRPr="005B3C15" w:rsidRDefault="00E30241" w:rsidP="00055B15">
            <w:pPr>
              <w:ind w:left="113" w:right="113"/>
              <w:jc w:val="center"/>
              <w:rPr>
                <w:b/>
                <w:color w:val="FFFFFF" w:themeColor="background1"/>
              </w:rPr>
            </w:pPr>
          </w:p>
        </w:tc>
        <w:tc>
          <w:tcPr>
            <w:tcW w:w="6322" w:type="dxa"/>
            <w:tcBorders>
              <w:left w:val="nil"/>
            </w:tcBorders>
          </w:tcPr>
          <w:p w:rsidR="00E30241" w:rsidRPr="00454809" w:rsidRDefault="00E30241" w:rsidP="00FD5B21">
            <w:pPr>
              <w:rPr>
                <w:sz w:val="20"/>
                <w:szCs w:val="20"/>
              </w:rPr>
            </w:pPr>
            <w:r w:rsidRPr="00454809">
              <w:rPr>
                <w:sz w:val="20"/>
                <w:szCs w:val="20"/>
              </w:rPr>
              <w:t>Porcentaje de resoluciones que conceden el acceso</w:t>
            </w:r>
          </w:p>
        </w:tc>
        <w:tc>
          <w:tcPr>
            <w:tcW w:w="1559" w:type="dxa"/>
          </w:tcPr>
          <w:p w:rsidR="00E30241" w:rsidRPr="00E30241" w:rsidRDefault="00E30241" w:rsidP="00E30241">
            <w:pPr>
              <w:jc w:val="center"/>
              <w:rPr>
                <w:sz w:val="20"/>
                <w:szCs w:val="20"/>
              </w:rPr>
            </w:pPr>
            <w:r w:rsidRPr="00E30241">
              <w:rPr>
                <w:sz w:val="20"/>
                <w:szCs w:val="20"/>
              </w:rPr>
              <w:t>90,24</w:t>
            </w:r>
          </w:p>
        </w:tc>
      </w:tr>
      <w:tr w:rsidR="00E30241" w:rsidRPr="00706E04" w:rsidTr="00F833A7">
        <w:tc>
          <w:tcPr>
            <w:tcW w:w="1299" w:type="dxa"/>
            <w:vMerge/>
            <w:tcBorders>
              <w:right w:val="nil"/>
            </w:tcBorders>
            <w:shd w:val="clear" w:color="auto" w:fill="4D7F52"/>
            <w:textDirection w:val="btLr"/>
          </w:tcPr>
          <w:p w:rsidR="00E30241" w:rsidRPr="005B3C15" w:rsidRDefault="00E30241" w:rsidP="00055B15">
            <w:pPr>
              <w:ind w:left="113" w:right="113"/>
              <w:jc w:val="center"/>
              <w:rPr>
                <w:b/>
                <w:color w:val="FFFFFF" w:themeColor="background1"/>
              </w:rPr>
            </w:pPr>
          </w:p>
        </w:tc>
        <w:tc>
          <w:tcPr>
            <w:tcW w:w="6322" w:type="dxa"/>
            <w:tcBorders>
              <w:left w:val="nil"/>
            </w:tcBorders>
          </w:tcPr>
          <w:p w:rsidR="00E30241" w:rsidRPr="00454809" w:rsidRDefault="00E30241" w:rsidP="00055B15">
            <w:pPr>
              <w:rPr>
                <w:sz w:val="20"/>
                <w:szCs w:val="20"/>
              </w:rPr>
            </w:pPr>
            <w:r w:rsidRPr="00454809">
              <w:rPr>
                <w:sz w:val="20"/>
                <w:szCs w:val="20"/>
              </w:rPr>
              <w:t>Porcentaje de resoluciones que conceden acceso parcial</w:t>
            </w:r>
          </w:p>
        </w:tc>
        <w:tc>
          <w:tcPr>
            <w:tcW w:w="1559" w:type="dxa"/>
          </w:tcPr>
          <w:p w:rsidR="00E30241" w:rsidRPr="00E30241" w:rsidRDefault="00E30241" w:rsidP="00E30241">
            <w:pPr>
              <w:jc w:val="center"/>
              <w:rPr>
                <w:sz w:val="20"/>
                <w:szCs w:val="20"/>
              </w:rPr>
            </w:pPr>
            <w:r w:rsidRPr="00E30241">
              <w:rPr>
                <w:sz w:val="20"/>
                <w:szCs w:val="20"/>
              </w:rPr>
              <w:t>,00</w:t>
            </w:r>
          </w:p>
        </w:tc>
      </w:tr>
      <w:tr w:rsidR="00E30241" w:rsidRPr="00706E04" w:rsidTr="00F833A7">
        <w:tc>
          <w:tcPr>
            <w:tcW w:w="1299" w:type="dxa"/>
            <w:vMerge/>
            <w:tcBorders>
              <w:right w:val="nil"/>
            </w:tcBorders>
            <w:shd w:val="clear" w:color="auto" w:fill="4D7F52"/>
            <w:textDirection w:val="btLr"/>
          </w:tcPr>
          <w:p w:rsidR="00E30241" w:rsidRPr="005B3C15" w:rsidRDefault="00E30241" w:rsidP="00055B15">
            <w:pPr>
              <w:ind w:left="113" w:right="113"/>
              <w:jc w:val="center"/>
              <w:rPr>
                <w:b/>
                <w:color w:val="FFFFFF" w:themeColor="background1"/>
              </w:rPr>
            </w:pPr>
          </w:p>
        </w:tc>
        <w:tc>
          <w:tcPr>
            <w:tcW w:w="6322" w:type="dxa"/>
            <w:tcBorders>
              <w:left w:val="nil"/>
            </w:tcBorders>
          </w:tcPr>
          <w:p w:rsidR="00E30241" w:rsidRPr="00454809" w:rsidRDefault="00E30241" w:rsidP="00055B15">
            <w:pPr>
              <w:rPr>
                <w:sz w:val="20"/>
                <w:szCs w:val="20"/>
              </w:rPr>
            </w:pPr>
            <w:r w:rsidRPr="00454809">
              <w:rPr>
                <w:sz w:val="20"/>
                <w:szCs w:val="20"/>
              </w:rPr>
              <w:t>Porcentaje de resoluciones que conceden acceso total</w:t>
            </w:r>
          </w:p>
        </w:tc>
        <w:tc>
          <w:tcPr>
            <w:tcW w:w="1559" w:type="dxa"/>
          </w:tcPr>
          <w:p w:rsidR="00E30241" w:rsidRPr="00E30241" w:rsidRDefault="00E30241" w:rsidP="00E30241">
            <w:pPr>
              <w:jc w:val="center"/>
              <w:rPr>
                <w:sz w:val="20"/>
                <w:szCs w:val="20"/>
              </w:rPr>
            </w:pPr>
            <w:r w:rsidRPr="00E30241">
              <w:rPr>
                <w:sz w:val="20"/>
                <w:szCs w:val="20"/>
              </w:rPr>
              <w:t>,00</w:t>
            </w:r>
          </w:p>
        </w:tc>
      </w:tr>
      <w:tr w:rsidR="00E30241" w:rsidRPr="00706E04" w:rsidTr="00F833A7">
        <w:tc>
          <w:tcPr>
            <w:tcW w:w="1299" w:type="dxa"/>
            <w:vMerge/>
            <w:tcBorders>
              <w:right w:val="nil"/>
            </w:tcBorders>
            <w:shd w:val="clear" w:color="auto" w:fill="4D7F52"/>
            <w:textDirection w:val="btLr"/>
          </w:tcPr>
          <w:p w:rsidR="00E30241" w:rsidRPr="005B3C15" w:rsidRDefault="00E30241" w:rsidP="00055B15">
            <w:pPr>
              <w:ind w:left="113" w:right="113"/>
              <w:jc w:val="center"/>
              <w:rPr>
                <w:b/>
                <w:color w:val="FFFFFF" w:themeColor="background1"/>
              </w:rPr>
            </w:pPr>
          </w:p>
        </w:tc>
        <w:tc>
          <w:tcPr>
            <w:tcW w:w="6322" w:type="dxa"/>
            <w:tcBorders>
              <w:left w:val="nil"/>
            </w:tcBorders>
          </w:tcPr>
          <w:p w:rsidR="00E30241" w:rsidRPr="00454809" w:rsidRDefault="00E30241" w:rsidP="00055B15">
            <w:pPr>
              <w:rPr>
                <w:sz w:val="20"/>
                <w:szCs w:val="20"/>
              </w:rPr>
            </w:pPr>
            <w:r w:rsidRPr="00454809">
              <w:rPr>
                <w:sz w:val="20"/>
                <w:szCs w:val="20"/>
              </w:rPr>
              <w:t>Porcentaje de resoluciones que deniegan el acceso</w:t>
            </w:r>
          </w:p>
        </w:tc>
        <w:tc>
          <w:tcPr>
            <w:tcW w:w="1559" w:type="dxa"/>
          </w:tcPr>
          <w:p w:rsidR="00E30241" w:rsidRPr="00E30241" w:rsidRDefault="00E30241" w:rsidP="00E30241">
            <w:pPr>
              <w:jc w:val="center"/>
              <w:rPr>
                <w:sz w:val="20"/>
                <w:szCs w:val="20"/>
              </w:rPr>
            </w:pPr>
            <w:r w:rsidRPr="00E30241">
              <w:rPr>
                <w:sz w:val="20"/>
                <w:szCs w:val="20"/>
              </w:rPr>
              <w:t>7,32</w:t>
            </w:r>
          </w:p>
        </w:tc>
      </w:tr>
      <w:tr w:rsidR="00E30241" w:rsidRPr="00706E04" w:rsidTr="00F833A7">
        <w:tc>
          <w:tcPr>
            <w:tcW w:w="1299" w:type="dxa"/>
            <w:vMerge/>
            <w:tcBorders>
              <w:right w:val="nil"/>
            </w:tcBorders>
            <w:shd w:val="clear" w:color="auto" w:fill="4D7F52"/>
            <w:textDirection w:val="btLr"/>
          </w:tcPr>
          <w:p w:rsidR="00E30241" w:rsidRPr="005B3C15" w:rsidRDefault="00E30241" w:rsidP="00055B15">
            <w:pPr>
              <w:ind w:left="113" w:right="113"/>
              <w:jc w:val="center"/>
              <w:rPr>
                <w:b/>
                <w:color w:val="FFFFFF" w:themeColor="background1"/>
              </w:rPr>
            </w:pPr>
          </w:p>
        </w:tc>
        <w:tc>
          <w:tcPr>
            <w:tcW w:w="6322" w:type="dxa"/>
            <w:tcBorders>
              <w:left w:val="nil"/>
            </w:tcBorders>
          </w:tcPr>
          <w:p w:rsidR="00E30241" w:rsidRPr="00454809" w:rsidRDefault="00E30241" w:rsidP="00055B15">
            <w:pPr>
              <w:rPr>
                <w:sz w:val="20"/>
                <w:szCs w:val="20"/>
              </w:rPr>
            </w:pPr>
            <w:r w:rsidRPr="00454809">
              <w:rPr>
                <w:sz w:val="20"/>
                <w:szCs w:val="20"/>
              </w:rPr>
              <w:t>Porcentaje de resoluciones que finalizan por silencio administrativo</w:t>
            </w:r>
          </w:p>
        </w:tc>
        <w:tc>
          <w:tcPr>
            <w:tcW w:w="1559" w:type="dxa"/>
          </w:tcPr>
          <w:p w:rsidR="00E30241" w:rsidRPr="00E30241" w:rsidRDefault="00E30241" w:rsidP="00E30241">
            <w:pPr>
              <w:jc w:val="center"/>
              <w:rPr>
                <w:sz w:val="20"/>
                <w:szCs w:val="20"/>
              </w:rPr>
            </w:pPr>
            <w:r w:rsidRPr="00E30241">
              <w:rPr>
                <w:sz w:val="20"/>
                <w:szCs w:val="20"/>
              </w:rPr>
              <w:t>,00</w:t>
            </w:r>
          </w:p>
        </w:tc>
      </w:tr>
      <w:tr w:rsidR="00E30241" w:rsidRPr="00706E04" w:rsidTr="00F833A7">
        <w:tc>
          <w:tcPr>
            <w:tcW w:w="1299" w:type="dxa"/>
            <w:vMerge/>
            <w:tcBorders>
              <w:right w:val="nil"/>
            </w:tcBorders>
            <w:shd w:val="clear" w:color="auto" w:fill="4D7F52"/>
            <w:textDirection w:val="btLr"/>
          </w:tcPr>
          <w:p w:rsidR="00E30241" w:rsidRPr="005B3C15" w:rsidRDefault="00E30241" w:rsidP="00055B15">
            <w:pPr>
              <w:ind w:left="113" w:right="113"/>
              <w:jc w:val="center"/>
              <w:rPr>
                <w:b/>
                <w:color w:val="FFFFFF" w:themeColor="background1"/>
              </w:rPr>
            </w:pPr>
          </w:p>
        </w:tc>
        <w:tc>
          <w:tcPr>
            <w:tcW w:w="6322" w:type="dxa"/>
            <w:tcBorders>
              <w:left w:val="nil"/>
            </w:tcBorders>
          </w:tcPr>
          <w:p w:rsidR="00E30241" w:rsidRPr="00454809" w:rsidRDefault="00E30241" w:rsidP="00F7263F">
            <w:pPr>
              <w:rPr>
                <w:sz w:val="20"/>
                <w:szCs w:val="20"/>
              </w:rPr>
            </w:pPr>
            <w:r w:rsidRPr="00454809">
              <w:rPr>
                <w:sz w:val="20"/>
                <w:szCs w:val="20"/>
              </w:rPr>
              <w:t>Porcentaje de solicitudes finalizadas por desistimiento y otras causas</w:t>
            </w:r>
          </w:p>
        </w:tc>
        <w:tc>
          <w:tcPr>
            <w:tcW w:w="1559" w:type="dxa"/>
          </w:tcPr>
          <w:p w:rsidR="00E30241" w:rsidRPr="00E30241" w:rsidRDefault="00E30241" w:rsidP="00E30241">
            <w:pPr>
              <w:jc w:val="center"/>
              <w:rPr>
                <w:sz w:val="20"/>
                <w:szCs w:val="20"/>
              </w:rPr>
            </w:pPr>
            <w:r w:rsidRPr="00E30241">
              <w:rPr>
                <w:sz w:val="20"/>
                <w:szCs w:val="20"/>
              </w:rPr>
              <w:t>2,44</w:t>
            </w:r>
          </w:p>
        </w:tc>
      </w:tr>
    </w:tbl>
    <w:p w:rsidR="00055B15" w:rsidRDefault="00055B15" w:rsidP="00B812AB"/>
    <w:p w:rsidR="00176A94" w:rsidRDefault="00176A94" w:rsidP="00B812AB"/>
    <w:p w:rsidR="00B812AB" w:rsidRPr="00E34195" w:rsidRDefault="00B82D4F" w:rsidP="00B812AB">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  ejercicio del derecho de acceso</w:t>
          </w:r>
        </w:sdtContent>
      </w:sdt>
    </w:p>
    <w:p w:rsidR="00F833A7" w:rsidRDefault="00F833A7" w:rsidP="00F833A7">
      <w:pPr>
        <w:ind w:left="426"/>
        <w:jc w:val="both"/>
        <w:rPr>
          <w:rStyle w:val="Ttulo2Car"/>
          <w:b w:val="0"/>
          <w:color w:val="auto"/>
          <w:sz w:val="22"/>
          <w:szCs w:val="22"/>
          <w:lang w:bidi="es-ES"/>
        </w:rPr>
      </w:pPr>
    </w:p>
    <w:p w:rsidR="00F833A7" w:rsidRDefault="00F833A7" w:rsidP="00F833A7">
      <w:pPr>
        <w:ind w:left="426"/>
        <w:jc w:val="both"/>
        <w:rPr>
          <w:rStyle w:val="Ttulo2Car"/>
          <w:b w:val="0"/>
          <w:color w:val="auto"/>
          <w:sz w:val="22"/>
          <w:szCs w:val="22"/>
          <w:lang w:bidi="es-ES"/>
        </w:rPr>
      </w:pPr>
      <w:r>
        <w:rPr>
          <w:rStyle w:val="Ttulo2Car"/>
          <w:b w:val="0"/>
          <w:color w:val="auto"/>
          <w:sz w:val="22"/>
          <w:szCs w:val="22"/>
          <w:lang w:bidi="es-ES"/>
        </w:rPr>
        <w:t>El TC dispone de</w:t>
      </w:r>
      <w:r w:rsidRPr="00A26009">
        <w:rPr>
          <w:rStyle w:val="Ttulo2Car"/>
          <w:b w:val="0"/>
          <w:color w:val="auto"/>
          <w:sz w:val="22"/>
          <w:szCs w:val="22"/>
          <w:lang w:bidi="es-ES"/>
        </w:rPr>
        <w:t xml:space="preserve"> espacio específico en </w:t>
      </w:r>
      <w:r>
        <w:rPr>
          <w:rStyle w:val="Ttulo2Car"/>
          <w:b w:val="0"/>
          <w:color w:val="auto"/>
          <w:sz w:val="22"/>
          <w:szCs w:val="22"/>
          <w:lang w:bidi="es-ES"/>
        </w:rPr>
        <w:t>su</w:t>
      </w:r>
      <w:r w:rsidRPr="00A26009">
        <w:rPr>
          <w:rStyle w:val="Ttulo2Car"/>
          <w:b w:val="0"/>
          <w:color w:val="auto"/>
          <w:sz w:val="22"/>
          <w:szCs w:val="22"/>
          <w:lang w:bidi="es-ES"/>
        </w:rPr>
        <w:t xml:space="preserve"> Portal de Transparencia </w:t>
      </w:r>
      <w:r>
        <w:rPr>
          <w:rStyle w:val="Ttulo2Car"/>
          <w:b w:val="0"/>
          <w:color w:val="auto"/>
          <w:sz w:val="22"/>
          <w:szCs w:val="22"/>
          <w:lang w:bidi="es-ES"/>
        </w:rPr>
        <w:t xml:space="preserve">dedicado al ejercicio del derecho de acceso a la información pública. </w:t>
      </w:r>
    </w:p>
    <w:p w:rsidR="00F833A7" w:rsidRDefault="00F833A7" w:rsidP="00F833A7">
      <w:pPr>
        <w:ind w:left="426"/>
        <w:jc w:val="both"/>
        <w:rPr>
          <w:rStyle w:val="Ttulo2Car"/>
          <w:b w:val="0"/>
          <w:color w:val="auto"/>
          <w:sz w:val="22"/>
          <w:szCs w:val="22"/>
          <w:lang w:bidi="es-ES"/>
        </w:rPr>
      </w:pPr>
      <w:r>
        <w:rPr>
          <w:rStyle w:val="Ttulo2Car"/>
          <w:b w:val="0"/>
          <w:color w:val="auto"/>
          <w:sz w:val="22"/>
          <w:szCs w:val="22"/>
          <w:lang w:bidi="es-ES"/>
        </w:rPr>
        <w:t>En dicho espacio se localizan 4 banners: órgano de información, modelo de solicitud, resoluciones dictadas e información más solicitada. En este espacio no se hace referencia expresa a</w:t>
      </w:r>
      <w:r w:rsidRPr="00A26009">
        <w:rPr>
          <w:rStyle w:val="Ttulo2Car"/>
          <w:b w:val="0"/>
          <w:color w:val="auto"/>
          <w:sz w:val="22"/>
          <w:szCs w:val="22"/>
          <w:lang w:bidi="es-ES"/>
        </w:rPr>
        <w:t xml:space="preserve"> la posibilidad </w:t>
      </w:r>
      <w:r>
        <w:rPr>
          <w:rStyle w:val="Ttulo2Car"/>
          <w:b w:val="0"/>
          <w:color w:val="auto"/>
          <w:sz w:val="22"/>
          <w:szCs w:val="22"/>
          <w:lang w:bidi="es-ES"/>
        </w:rPr>
        <w:t xml:space="preserve"> que tiene la ciudadanía </w:t>
      </w:r>
      <w:r w:rsidRPr="00A26009">
        <w:rPr>
          <w:rStyle w:val="Ttulo2Car"/>
          <w:b w:val="0"/>
          <w:color w:val="auto"/>
          <w:sz w:val="22"/>
          <w:szCs w:val="22"/>
          <w:lang w:bidi="es-ES"/>
        </w:rPr>
        <w:t>de solicitar información pública de acuerdo con la Ley de Transparencia</w:t>
      </w:r>
      <w:r>
        <w:rPr>
          <w:rStyle w:val="Ttulo2Car"/>
          <w:b w:val="0"/>
          <w:color w:val="auto"/>
          <w:sz w:val="22"/>
          <w:szCs w:val="22"/>
          <w:lang w:bidi="es-ES"/>
        </w:rPr>
        <w:t>.</w:t>
      </w:r>
    </w:p>
    <w:p w:rsidR="002C11C7" w:rsidRDefault="00F833A7" w:rsidP="00F833A7">
      <w:pPr>
        <w:ind w:left="426"/>
        <w:jc w:val="both"/>
        <w:rPr>
          <w:rStyle w:val="Ttulo2Car"/>
          <w:b w:val="0"/>
          <w:color w:val="auto"/>
          <w:sz w:val="22"/>
          <w:szCs w:val="22"/>
          <w:lang w:bidi="es-ES"/>
        </w:rPr>
      </w:pPr>
      <w:r>
        <w:rPr>
          <w:rStyle w:val="Ttulo2Car"/>
          <w:b w:val="0"/>
          <w:color w:val="auto"/>
          <w:sz w:val="22"/>
          <w:szCs w:val="22"/>
          <w:lang w:bidi="es-ES"/>
        </w:rPr>
        <w:t xml:space="preserve">En el banner “órgano de información” se identifica a la Secretaría General como el órgano competente </w:t>
      </w:r>
      <w:r w:rsidR="002C11C7">
        <w:rPr>
          <w:rStyle w:val="Ttulo2Car"/>
          <w:b w:val="0"/>
          <w:color w:val="auto"/>
          <w:sz w:val="22"/>
          <w:szCs w:val="22"/>
          <w:lang w:bidi="es-ES"/>
        </w:rPr>
        <w:t xml:space="preserve">para conocer y tramitar las solicitudes de acceso. En este banner se informa también de que las solicitudes de acceso se limitan a las actividades del TC sujetas a derecho administrativo. </w:t>
      </w:r>
    </w:p>
    <w:p w:rsidR="002C11C7" w:rsidRDefault="002C11C7" w:rsidP="00F833A7">
      <w:pPr>
        <w:ind w:left="426"/>
        <w:jc w:val="both"/>
        <w:rPr>
          <w:rStyle w:val="Ttulo2Car"/>
          <w:b w:val="0"/>
          <w:color w:val="auto"/>
          <w:sz w:val="22"/>
          <w:szCs w:val="22"/>
          <w:lang w:bidi="es-ES"/>
        </w:rPr>
      </w:pPr>
      <w:r>
        <w:rPr>
          <w:rStyle w:val="Ttulo2Car"/>
          <w:b w:val="0"/>
          <w:color w:val="auto"/>
          <w:sz w:val="22"/>
          <w:szCs w:val="22"/>
          <w:lang w:bidi="es-ES"/>
        </w:rPr>
        <w:t xml:space="preserve">La presentación de las solicitudes puede efectuarse mediante correo postal o mediante correo electrónico, cumplimentado en este caso, el formulario </w:t>
      </w:r>
      <w:r w:rsidRPr="002C11C7">
        <w:rPr>
          <w:rStyle w:val="Ttulo2Car"/>
          <w:b w:val="0"/>
          <w:color w:val="auto"/>
          <w:sz w:val="22"/>
          <w:szCs w:val="22"/>
          <w:lang w:bidi="es-ES"/>
        </w:rPr>
        <w:t>web al que se accede a través del enlace “Modelo de solicitud”</w:t>
      </w:r>
      <w:r>
        <w:rPr>
          <w:rStyle w:val="Ttulo2Car"/>
          <w:b w:val="0"/>
          <w:color w:val="auto"/>
          <w:sz w:val="22"/>
          <w:szCs w:val="22"/>
          <w:lang w:bidi="es-ES"/>
        </w:rPr>
        <w:t>.</w:t>
      </w:r>
    </w:p>
    <w:p w:rsidR="00F833A7" w:rsidRPr="00A26009" w:rsidRDefault="002C11C7" w:rsidP="00F833A7">
      <w:pPr>
        <w:ind w:left="426"/>
        <w:jc w:val="both"/>
        <w:rPr>
          <w:rStyle w:val="Ttulo2Car"/>
          <w:b w:val="0"/>
          <w:color w:val="auto"/>
          <w:sz w:val="22"/>
          <w:szCs w:val="22"/>
          <w:lang w:bidi="es-ES"/>
        </w:rPr>
      </w:pPr>
      <w:r>
        <w:rPr>
          <w:rStyle w:val="Ttulo2Car"/>
          <w:b w:val="0"/>
          <w:color w:val="auto"/>
          <w:sz w:val="22"/>
          <w:szCs w:val="22"/>
          <w:lang w:bidi="es-ES"/>
        </w:rPr>
        <w:t>Para la presentación de las solicitudes solo se requiere</w:t>
      </w:r>
      <w:r w:rsidR="00A208D5">
        <w:rPr>
          <w:rStyle w:val="Ttulo2Car"/>
          <w:b w:val="0"/>
          <w:color w:val="auto"/>
          <w:sz w:val="22"/>
          <w:szCs w:val="22"/>
          <w:lang w:bidi="es-ES"/>
        </w:rPr>
        <w:t xml:space="preserve"> </w:t>
      </w:r>
      <w:r w:rsidR="00A208D5" w:rsidRPr="00A208D5">
        <w:rPr>
          <w:rStyle w:val="Ttulo2Car"/>
          <w:b w:val="0"/>
          <w:color w:val="auto"/>
          <w:sz w:val="22"/>
          <w:szCs w:val="22"/>
          <w:lang w:bidi="es-ES"/>
        </w:rPr>
        <w:t>Identificación, modalidad de notificación, correo electrónico, aceptación de la política de privacidad</w:t>
      </w:r>
      <w:r w:rsidR="00F833A7">
        <w:rPr>
          <w:rStyle w:val="Ttulo2Car"/>
          <w:b w:val="0"/>
          <w:color w:val="auto"/>
          <w:sz w:val="22"/>
          <w:szCs w:val="22"/>
          <w:lang w:bidi="es-ES"/>
        </w:rPr>
        <w:t xml:space="preserve">. </w:t>
      </w:r>
    </w:p>
    <w:p w:rsidR="00F833A7" w:rsidRDefault="00A208D5" w:rsidP="00A208D5">
      <w:pPr>
        <w:ind w:left="426"/>
        <w:jc w:val="both"/>
      </w:pPr>
      <w:r>
        <w:rPr>
          <w:rStyle w:val="Ttulo2Car"/>
          <w:b w:val="0"/>
          <w:color w:val="auto"/>
          <w:sz w:val="22"/>
          <w:szCs w:val="22"/>
          <w:lang w:bidi="es-ES"/>
        </w:rPr>
        <w:t xml:space="preserve">Además del formulario para la presentación de solicitudes, se identifica al órgano competente  para resolver y se proporciona la </w:t>
      </w:r>
      <w:r w:rsidRPr="00A208D5">
        <w:rPr>
          <w:rStyle w:val="Ttulo2Car"/>
          <w:b w:val="0"/>
          <w:color w:val="auto"/>
          <w:sz w:val="22"/>
          <w:szCs w:val="22"/>
          <w:lang w:bidi="es-ES"/>
        </w:rPr>
        <w:t>información más solicitada</w:t>
      </w:r>
      <w:r>
        <w:rPr>
          <w:rStyle w:val="Ttulo2Car"/>
          <w:b w:val="0"/>
          <w:color w:val="auto"/>
          <w:sz w:val="22"/>
          <w:szCs w:val="22"/>
          <w:lang w:bidi="es-ES"/>
        </w:rPr>
        <w:t xml:space="preserve"> a través del ejercicio del derecho de acceso a información pública y además se publican las resoluciones del Tribunal.</w:t>
      </w:r>
    </w:p>
    <w:p w:rsidR="00E17185" w:rsidRDefault="00E17185">
      <w:pPr>
        <w:rPr>
          <w:b/>
          <w:color w:val="00642D"/>
          <w:sz w:val="30"/>
          <w:szCs w:val="30"/>
        </w:rPr>
      </w:pPr>
      <w:r>
        <w:rPr>
          <w:b/>
          <w:color w:val="00642D"/>
          <w:sz w:val="30"/>
          <w:szCs w:val="30"/>
        </w:rPr>
        <w:br w:type="page"/>
      </w:r>
    </w:p>
    <w:p w:rsidR="00B40246" w:rsidRPr="00E34195" w:rsidRDefault="00B82D4F"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A208D5" w:rsidRPr="007F43C3" w:rsidRDefault="00A208D5" w:rsidP="00A208D5">
      <w:pPr>
        <w:pStyle w:val="Cuerpodelboletn"/>
        <w:spacing w:before="120" w:after="120" w:line="312" w:lineRule="auto"/>
        <w:ind w:left="426"/>
        <w:rPr>
          <w:color w:val="auto"/>
          <w:lang w:bidi="es-ES"/>
        </w:rPr>
      </w:pPr>
      <w:r w:rsidRPr="007F43C3">
        <w:rPr>
          <w:rStyle w:val="Ttulo2Car"/>
          <w:sz w:val="22"/>
          <w:szCs w:val="22"/>
        </w:rPr>
        <w:t>Inicio del procedimiento</w:t>
      </w:r>
      <w:r w:rsidRPr="007F43C3">
        <w:rPr>
          <w:color w:val="auto"/>
          <w:lang w:bidi="es-ES"/>
        </w:rPr>
        <w:t xml:space="preserve">. </w:t>
      </w:r>
    </w:p>
    <w:p w:rsidR="00A208D5" w:rsidRPr="007F43C3" w:rsidRDefault="00A208D5" w:rsidP="00E801CC">
      <w:pPr>
        <w:pStyle w:val="Cuerpodelboletn"/>
        <w:spacing w:before="120" w:after="120" w:line="276" w:lineRule="auto"/>
        <w:ind w:left="426"/>
        <w:rPr>
          <w:color w:val="auto"/>
          <w:lang w:bidi="es-ES"/>
        </w:rPr>
      </w:pPr>
      <w:r w:rsidRPr="007F43C3">
        <w:rPr>
          <w:color w:val="auto"/>
          <w:lang w:bidi="es-ES"/>
        </w:rPr>
        <w:t xml:space="preserve">Con fecha </w:t>
      </w:r>
      <w:r w:rsidR="007F43C3">
        <w:rPr>
          <w:color w:val="auto"/>
          <w:lang w:bidi="es-ES"/>
        </w:rPr>
        <w:t>22/</w:t>
      </w:r>
      <w:r w:rsidRPr="007F43C3">
        <w:rPr>
          <w:color w:val="auto"/>
          <w:lang w:bidi="es-ES"/>
        </w:rPr>
        <w:t>0</w:t>
      </w:r>
      <w:r w:rsidR="007F43C3">
        <w:rPr>
          <w:color w:val="auto"/>
          <w:lang w:bidi="es-ES"/>
        </w:rPr>
        <w:t>3</w:t>
      </w:r>
      <w:r w:rsidRPr="007F43C3">
        <w:rPr>
          <w:color w:val="auto"/>
          <w:lang w:bidi="es-ES"/>
        </w:rPr>
        <w:t xml:space="preserve">/2021 se presentó </w:t>
      </w:r>
      <w:r w:rsidR="007F43C3">
        <w:rPr>
          <w:color w:val="auto"/>
          <w:lang w:bidi="es-ES"/>
        </w:rPr>
        <w:t>a través del formulario web disponible en el Portal de Transparencia</w:t>
      </w:r>
      <w:r w:rsidRPr="007F43C3">
        <w:rPr>
          <w:color w:val="auto"/>
          <w:lang w:bidi="es-ES"/>
        </w:rPr>
        <w:t xml:space="preserve"> una solicitud de acceso a información pública dirigida </w:t>
      </w:r>
      <w:r w:rsidR="007F43C3">
        <w:rPr>
          <w:color w:val="auto"/>
          <w:lang w:bidi="es-ES"/>
        </w:rPr>
        <w:t>al TC.</w:t>
      </w:r>
    </w:p>
    <w:p w:rsidR="00A208D5" w:rsidRPr="007F43C3" w:rsidRDefault="00A208D5" w:rsidP="00E801CC">
      <w:pPr>
        <w:pStyle w:val="Cuerpodelboletn"/>
        <w:spacing w:before="120" w:after="120" w:line="276" w:lineRule="auto"/>
        <w:ind w:left="426"/>
        <w:rPr>
          <w:color w:val="auto"/>
          <w:lang w:bidi="es-ES"/>
        </w:rPr>
      </w:pPr>
      <w:r w:rsidRPr="007F43C3">
        <w:rPr>
          <w:color w:val="auto"/>
          <w:lang w:bidi="es-ES"/>
        </w:rPr>
        <w:t xml:space="preserve">No se recibió un acuse de recibo o comunicación al solicitante de la recepción de la solicitud de información. </w:t>
      </w:r>
    </w:p>
    <w:p w:rsidR="00A208D5" w:rsidRPr="007F43C3" w:rsidRDefault="00A208D5" w:rsidP="00E801CC">
      <w:pPr>
        <w:pStyle w:val="Cuerpodelboletn"/>
        <w:spacing w:before="120" w:after="120" w:line="276" w:lineRule="auto"/>
        <w:ind w:left="426"/>
        <w:rPr>
          <w:color w:val="auto"/>
          <w:lang w:bidi="es-ES"/>
        </w:rPr>
      </w:pPr>
      <w:r w:rsidRPr="007F43C3">
        <w:rPr>
          <w:rStyle w:val="Ttulo2Car"/>
          <w:sz w:val="22"/>
          <w:szCs w:val="22"/>
        </w:rPr>
        <w:t>Tramitación</w:t>
      </w:r>
    </w:p>
    <w:p w:rsidR="00A208D5" w:rsidRPr="007F43C3" w:rsidRDefault="007F43C3" w:rsidP="00E801CC">
      <w:pPr>
        <w:pStyle w:val="Cuerpodelboletn"/>
        <w:spacing w:before="120" w:after="120" w:line="276" w:lineRule="auto"/>
        <w:ind w:left="426"/>
        <w:rPr>
          <w:color w:val="auto"/>
          <w:lang w:bidi="es-ES"/>
        </w:rPr>
      </w:pPr>
      <w:r>
        <w:rPr>
          <w:color w:val="auto"/>
          <w:lang w:bidi="es-ES"/>
        </w:rPr>
        <w:t xml:space="preserve">No se </w:t>
      </w:r>
      <w:r w:rsidR="00A208D5" w:rsidRPr="007F43C3">
        <w:rPr>
          <w:color w:val="auto"/>
          <w:lang w:bidi="es-ES"/>
        </w:rPr>
        <w:t xml:space="preserve"> recibe una comunicación de inicio de la tramitación de la solicitud. </w:t>
      </w:r>
    </w:p>
    <w:p w:rsidR="00A208D5" w:rsidRPr="007F43C3" w:rsidRDefault="00A208D5" w:rsidP="00E801CC">
      <w:pPr>
        <w:pStyle w:val="Cuerpodelboletn"/>
        <w:spacing w:before="120" w:after="120" w:line="276" w:lineRule="auto"/>
        <w:ind w:left="426"/>
        <w:rPr>
          <w:color w:val="auto"/>
          <w:lang w:bidi="es-ES"/>
        </w:rPr>
      </w:pPr>
      <w:r w:rsidRPr="007F43C3">
        <w:rPr>
          <w:rStyle w:val="Ttulo2Car"/>
          <w:sz w:val="22"/>
          <w:szCs w:val="22"/>
        </w:rPr>
        <w:t>Resolución</w:t>
      </w:r>
    </w:p>
    <w:p w:rsidR="00A208D5" w:rsidRPr="007F43C3" w:rsidRDefault="00A208D5" w:rsidP="00E801CC">
      <w:pPr>
        <w:pStyle w:val="Cuerpodelboletn"/>
        <w:numPr>
          <w:ilvl w:val="0"/>
          <w:numId w:val="5"/>
        </w:numPr>
        <w:spacing w:before="120" w:after="120" w:line="276" w:lineRule="auto"/>
        <w:rPr>
          <w:color w:val="auto"/>
          <w:lang w:bidi="es-ES"/>
        </w:rPr>
      </w:pPr>
      <w:r w:rsidRPr="007F43C3">
        <w:rPr>
          <w:color w:val="auto"/>
          <w:lang w:bidi="es-ES"/>
        </w:rPr>
        <w:t xml:space="preserve">Se dicta resolución expresa con fecha </w:t>
      </w:r>
      <w:r w:rsidR="007F43C3">
        <w:rPr>
          <w:color w:val="auto"/>
          <w:lang w:bidi="es-ES"/>
        </w:rPr>
        <w:t>23</w:t>
      </w:r>
      <w:r w:rsidRPr="007F43C3">
        <w:rPr>
          <w:color w:val="auto"/>
          <w:lang w:bidi="es-ES"/>
        </w:rPr>
        <w:t xml:space="preserve">/03/2021 – </w:t>
      </w:r>
      <w:r w:rsidR="007F43C3">
        <w:rPr>
          <w:color w:val="auto"/>
          <w:lang w:bidi="es-ES"/>
        </w:rPr>
        <w:t xml:space="preserve">al día siguiente de la presentación de la solicitud </w:t>
      </w:r>
      <w:r w:rsidRPr="007F43C3">
        <w:rPr>
          <w:color w:val="auto"/>
          <w:lang w:bidi="es-ES"/>
        </w:rPr>
        <w:t xml:space="preserve"> – firmada por </w:t>
      </w:r>
      <w:r w:rsidR="00E801CC">
        <w:rPr>
          <w:color w:val="auto"/>
          <w:lang w:bidi="es-ES"/>
        </w:rPr>
        <w:t xml:space="preserve">delegación por el Secretario General adjunto. </w:t>
      </w:r>
    </w:p>
    <w:p w:rsidR="00A208D5" w:rsidRPr="007F43C3" w:rsidRDefault="00A208D5" w:rsidP="00E801CC">
      <w:pPr>
        <w:pStyle w:val="Cuerpodelboletn"/>
        <w:numPr>
          <w:ilvl w:val="0"/>
          <w:numId w:val="5"/>
        </w:numPr>
        <w:spacing w:before="120" w:after="120" w:line="276" w:lineRule="auto"/>
        <w:rPr>
          <w:color w:val="auto"/>
          <w:lang w:bidi="es-ES"/>
        </w:rPr>
      </w:pPr>
      <w:r w:rsidRPr="007F43C3">
        <w:rPr>
          <w:color w:val="auto"/>
          <w:lang w:bidi="es-ES"/>
        </w:rPr>
        <w:t>La resolución está motivada.</w:t>
      </w:r>
    </w:p>
    <w:p w:rsidR="00A208D5" w:rsidRPr="007F43C3" w:rsidRDefault="00A208D5" w:rsidP="00E801CC">
      <w:pPr>
        <w:pStyle w:val="Prrafodelista"/>
        <w:numPr>
          <w:ilvl w:val="0"/>
          <w:numId w:val="5"/>
        </w:numPr>
        <w:jc w:val="both"/>
      </w:pPr>
      <w:r w:rsidRPr="007F43C3">
        <w:rPr>
          <w:lang w:bidi="es-ES"/>
        </w:rPr>
        <w:t xml:space="preserve">La resolución </w:t>
      </w:r>
      <w:r w:rsidR="00E801CC">
        <w:rPr>
          <w:lang w:bidi="es-ES"/>
        </w:rPr>
        <w:t xml:space="preserve">remite a la página del Portal de Transparencia en la que se publica la totalidad de las resoluciones emitidas por el TC en materia de derecho de acceso, ofreciendo indicaciones precisas para facilitar su localización. </w:t>
      </w:r>
      <w:r w:rsidRPr="007F43C3">
        <w:t xml:space="preserve"> </w:t>
      </w:r>
    </w:p>
    <w:p w:rsidR="00A208D5" w:rsidRPr="007F43C3" w:rsidRDefault="00A208D5" w:rsidP="00E801CC">
      <w:pPr>
        <w:pStyle w:val="Cuerpodelboletn"/>
        <w:numPr>
          <w:ilvl w:val="0"/>
          <w:numId w:val="5"/>
        </w:numPr>
        <w:spacing w:before="120" w:after="120" w:line="276" w:lineRule="auto"/>
        <w:rPr>
          <w:color w:val="auto"/>
          <w:lang w:bidi="es-ES"/>
        </w:rPr>
      </w:pPr>
      <w:r w:rsidRPr="007F43C3">
        <w:rPr>
          <w:color w:val="auto"/>
          <w:lang w:bidi="es-ES"/>
        </w:rPr>
        <w:t>La resolución es clara, comprensible y está estructurada con antecedentes de hecho, los fundamentos de derecho y la decisión adoptada.</w:t>
      </w:r>
    </w:p>
    <w:p w:rsidR="00A208D5" w:rsidRPr="007F43C3" w:rsidRDefault="00A208D5" w:rsidP="00E801CC">
      <w:pPr>
        <w:pStyle w:val="Cuerpodelboletn"/>
        <w:numPr>
          <w:ilvl w:val="0"/>
          <w:numId w:val="5"/>
        </w:numPr>
        <w:spacing w:before="120" w:after="120" w:line="276" w:lineRule="auto"/>
        <w:rPr>
          <w:color w:val="auto"/>
          <w:lang w:bidi="es-ES"/>
        </w:rPr>
      </w:pPr>
      <w:r w:rsidRPr="007F43C3">
        <w:rPr>
          <w:color w:val="auto"/>
          <w:lang w:bidi="es-ES"/>
        </w:rPr>
        <w:t xml:space="preserve">Incluye pie de recurso indicando que </w:t>
      </w:r>
      <w:r w:rsidR="00E801CC">
        <w:rPr>
          <w:color w:val="auto"/>
          <w:lang w:bidi="es-ES"/>
        </w:rPr>
        <w:t>frente a la resolución puede interponerse recurso de alzada ante el Presidente del Tribunal Constitucional, informando del plazo de interposición y de que dicho recurso pone fin a la vía administrativa</w:t>
      </w:r>
      <w:r w:rsidRPr="007F43C3">
        <w:rPr>
          <w:color w:val="auto"/>
          <w:lang w:bidi="es-ES"/>
        </w:rPr>
        <w:t xml:space="preserve">. </w:t>
      </w:r>
    </w:p>
    <w:p w:rsidR="00A208D5" w:rsidRPr="007F43C3" w:rsidRDefault="00A208D5" w:rsidP="00E801CC">
      <w:pPr>
        <w:pStyle w:val="Cuerpodelboletn"/>
        <w:numPr>
          <w:ilvl w:val="0"/>
          <w:numId w:val="5"/>
        </w:numPr>
        <w:spacing w:before="120" w:after="120" w:line="276" w:lineRule="auto"/>
        <w:rPr>
          <w:color w:val="auto"/>
          <w:lang w:bidi="es-ES"/>
        </w:rPr>
      </w:pPr>
      <w:r w:rsidRPr="007F43C3">
        <w:rPr>
          <w:color w:val="auto"/>
          <w:lang w:bidi="es-ES"/>
        </w:rPr>
        <w:t xml:space="preserve">La resolución se notifica </w:t>
      </w:r>
      <w:r w:rsidR="00B42868">
        <w:rPr>
          <w:color w:val="auto"/>
          <w:lang w:bidi="es-ES"/>
        </w:rPr>
        <w:t>por correo electrónico</w:t>
      </w:r>
      <w:r w:rsidRPr="007F43C3">
        <w:rPr>
          <w:color w:val="auto"/>
          <w:lang w:bidi="es-ES"/>
        </w:rPr>
        <w:t>, lo que es coherente con la opción elegida por el interesado y concuerda con  la forma de presentación de la solicitud.</w:t>
      </w:r>
    </w:p>
    <w:p w:rsidR="00256215" w:rsidRDefault="00256215" w:rsidP="00256215">
      <w:pPr>
        <w:pStyle w:val="Cuerpodelboletn"/>
      </w:pPr>
    </w:p>
    <w:p w:rsidR="001F251B" w:rsidRPr="00256215" w:rsidRDefault="00B82D4F" w:rsidP="00256215">
      <w:pPr>
        <w:pStyle w:val="Cuerpodelboletn"/>
      </w:pPr>
      <w:sdt>
        <w:sdtPr>
          <w:rPr>
            <w:rFonts w:eastAsiaTheme="majorEastAsia" w:cstheme="majorBidi"/>
            <w:b/>
            <w:bCs/>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 xml:space="preserve">V. </w:t>
          </w:r>
          <w:r w:rsidR="001F251B">
            <w:rPr>
              <w:b/>
              <w:color w:val="00642D"/>
              <w:sz w:val="30"/>
              <w:szCs w:val="30"/>
            </w:rPr>
            <w:t>Buenas prácticas</w:t>
          </w:r>
          <w:r w:rsidR="001F251B" w:rsidRPr="00256215">
            <w:rPr>
              <w:b/>
              <w:color w:val="00642D"/>
              <w:sz w:val="30"/>
              <w:szCs w:val="30"/>
            </w:rPr>
            <w:t xml:space="preserve"> </w:t>
          </w:r>
        </w:sdtContent>
      </w:sdt>
    </w:p>
    <w:p w:rsidR="00E801CC" w:rsidRDefault="00E801CC" w:rsidP="00A208D5">
      <w:pPr>
        <w:ind w:left="426"/>
        <w:jc w:val="both"/>
      </w:pPr>
    </w:p>
    <w:p w:rsidR="00A208D5" w:rsidRDefault="00A208D5" w:rsidP="00A208D5">
      <w:pPr>
        <w:ind w:left="426"/>
        <w:jc w:val="both"/>
      </w:pPr>
      <w:r>
        <w:t>La gestión del derecho de acceso a la información pública por parte del TC presenta un conjunto de buenas prácticas que podrían ser aplicadas por otras organizaciones públicas. En este sentido cabe destacar:</w:t>
      </w:r>
    </w:p>
    <w:p w:rsidR="00A208D5" w:rsidRDefault="00A208D5" w:rsidP="00A208D5">
      <w:pPr>
        <w:pStyle w:val="Prrafodelista"/>
        <w:numPr>
          <w:ilvl w:val="0"/>
          <w:numId w:val="6"/>
        </w:numPr>
        <w:jc w:val="both"/>
      </w:pPr>
      <w:r>
        <w:t>La disponibilidad de un formulario web para la presentación de las solicitudes.</w:t>
      </w:r>
    </w:p>
    <w:p w:rsidR="00A208D5" w:rsidRDefault="00A208D5" w:rsidP="00A208D5">
      <w:pPr>
        <w:pStyle w:val="Prrafodelista"/>
        <w:numPr>
          <w:ilvl w:val="0"/>
          <w:numId w:val="6"/>
        </w:numPr>
        <w:jc w:val="both"/>
      </w:pPr>
      <w:r>
        <w:t>La posibilidad de efectuar la solicitud sin más requisitos que la identificación y un correo electrónico</w:t>
      </w:r>
      <w:r w:rsidR="008D7B74">
        <w:t xml:space="preserve"> y la aceptación de la política de privacidad</w:t>
      </w:r>
      <w:r>
        <w:t>.</w:t>
      </w:r>
    </w:p>
    <w:p w:rsidR="008D7B74" w:rsidRDefault="008D7B74" w:rsidP="00A208D5">
      <w:pPr>
        <w:pStyle w:val="Prrafodelista"/>
        <w:numPr>
          <w:ilvl w:val="0"/>
          <w:numId w:val="6"/>
        </w:numPr>
        <w:jc w:val="both"/>
      </w:pPr>
      <w:r>
        <w:t>La publicación de las resoluciones.</w:t>
      </w:r>
    </w:p>
    <w:p w:rsidR="008D7B74" w:rsidRDefault="008D7B74" w:rsidP="00A208D5">
      <w:pPr>
        <w:pStyle w:val="Prrafodelista"/>
        <w:numPr>
          <w:ilvl w:val="0"/>
          <w:numId w:val="6"/>
        </w:numPr>
        <w:jc w:val="both"/>
      </w:pPr>
      <w:r>
        <w:t>La publicación de la información más demandada mediante el ejercicio del derecho de acceso.</w:t>
      </w:r>
    </w:p>
    <w:p w:rsidR="007F43C3" w:rsidRDefault="007F43C3" w:rsidP="007F43C3">
      <w:pPr>
        <w:pStyle w:val="Prrafodelista"/>
        <w:ind w:left="1146"/>
        <w:jc w:val="both"/>
      </w:pPr>
    </w:p>
    <w:p w:rsidR="00B42868" w:rsidRDefault="00B42868">
      <w:r>
        <w:lastRenderedPageBreak/>
        <w:br w:type="page"/>
      </w:r>
    </w:p>
    <w:p w:rsidR="00256215" w:rsidRDefault="00256215" w:rsidP="00256215"/>
    <w:p w:rsidR="00256215" w:rsidRDefault="00B82D4F"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V</w:t>
          </w:r>
          <w:r w:rsidR="001F251B">
            <w:rPr>
              <w:b/>
              <w:color w:val="00642D"/>
              <w:sz w:val="30"/>
              <w:szCs w:val="30"/>
            </w:rPr>
            <w:t>I</w:t>
          </w:r>
          <w:r w:rsidR="00256215" w:rsidRPr="00256215">
            <w:rPr>
              <w:b/>
              <w:color w:val="00642D"/>
              <w:sz w:val="30"/>
              <w:szCs w:val="30"/>
            </w:rPr>
            <w:t xml:space="preserve">. </w:t>
          </w:r>
          <w:r w:rsidR="00256215">
            <w:rPr>
              <w:b/>
              <w:color w:val="00642D"/>
              <w:sz w:val="30"/>
              <w:szCs w:val="30"/>
            </w:rPr>
            <w:t>Conclusiones y recomendaciones</w:t>
          </w:r>
          <w:r w:rsidR="00256215" w:rsidRPr="00256215">
            <w:rPr>
              <w:b/>
              <w:color w:val="00642D"/>
              <w:sz w:val="30"/>
              <w:szCs w:val="30"/>
            </w:rPr>
            <w:t xml:space="preserve"> </w:t>
          </w:r>
        </w:sdtContent>
      </w:sdt>
    </w:p>
    <w:p w:rsidR="00E801CC" w:rsidRDefault="00E801CC" w:rsidP="00E801CC">
      <w:pPr>
        <w:rPr>
          <w:rStyle w:val="Ttulo2Car"/>
          <w:color w:val="00642D"/>
          <w:sz w:val="22"/>
          <w:szCs w:val="22"/>
          <w:lang w:bidi="es-ES"/>
        </w:rPr>
      </w:pPr>
    </w:p>
    <w:p w:rsidR="00E801CC" w:rsidRPr="00B70DBD" w:rsidRDefault="00E801CC" w:rsidP="00E801CC">
      <w:pPr>
        <w:pStyle w:val="Prrafodelista"/>
        <w:numPr>
          <w:ilvl w:val="0"/>
          <w:numId w:val="8"/>
        </w:numPr>
        <w:ind w:left="426"/>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E801CC" w:rsidRDefault="00E801CC" w:rsidP="00E801CC">
      <w:pPr>
        <w:pStyle w:val="Prrafodelista"/>
        <w:ind w:left="426"/>
        <w:rPr>
          <w:rStyle w:val="Ttulo2Car"/>
          <w:color w:val="00642D"/>
          <w:sz w:val="22"/>
          <w:szCs w:val="22"/>
          <w:lang w:bidi="es-ES"/>
        </w:rPr>
      </w:pPr>
    </w:p>
    <w:p w:rsidR="00E801CC" w:rsidRDefault="00E801CC" w:rsidP="00E801CC">
      <w:pPr>
        <w:pStyle w:val="Prrafodelista"/>
        <w:ind w:left="426"/>
        <w:jc w:val="both"/>
        <w:rPr>
          <w:bCs/>
        </w:rPr>
      </w:pPr>
      <w:r>
        <w:rPr>
          <w:bCs/>
        </w:rPr>
        <w:t xml:space="preserve">El TC tramita el 100% de las solicitudes que recibe y admite la totalidad de ellas. </w:t>
      </w:r>
    </w:p>
    <w:p w:rsidR="00E801CC" w:rsidRDefault="00E801CC" w:rsidP="00E801CC">
      <w:pPr>
        <w:pStyle w:val="Prrafodelista"/>
        <w:ind w:left="426"/>
        <w:jc w:val="both"/>
        <w:rPr>
          <w:bCs/>
        </w:rPr>
      </w:pPr>
    </w:p>
    <w:p w:rsidR="00E801CC" w:rsidRDefault="00E801CC" w:rsidP="00E801CC">
      <w:pPr>
        <w:pStyle w:val="Prrafodelista"/>
        <w:ind w:left="426"/>
        <w:jc w:val="both"/>
        <w:rPr>
          <w:bCs/>
        </w:rPr>
      </w:pPr>
      <w:r>
        <w:rPr>
          <w:bCs/>
        </w:rPr>
        <w:t xml:space="preserve">Por lo que respecta a las resoluciones, emite resolución expresa para la totalidad de las solicitudes admitidas, concediendo el acceso </w:t>
      </w:r>
      <w:r w:rsidR="00D36F50">
        <w:rPr>
          <w:bCs/>
        </w:rPr>
        <w:t>en un 90,24% de los casos. El TC no ha aportado datos que permitan conocer cuántas de estas resoluciones estimatorias conceden acceso total y cuántas parcial.</w:t>
      </w:r>
      <w:r>
        <w:rPr>
          <w:bCs/>
        </w:rPr>
        <w:t xml:space="preserve"> Un </w:t>
      </w:r>
      <w:r w:rsidR="00D36F50">
        <w:rPr>
          <w:bCs/>
        </w:rPr>
        <w:t>7,32</w:t>
      </w:r>
      <w:r>
        <w:rPr>
          <w:bCs/>
        </w:rPr>
        <w:t xml:space="preserve">% de las resoluciones deniega la información </w:t>
      </w:r>
      <w:r w:rsidR="00D36F50">
        <w:rPr>
          <w:bCs/>
        </w:rPr>
        <w:t>p</w:t>
      </w:r>
      <w:r w:rsidR="00D36F50" w:rsidRPr="00D36F50">
        <w:rPr>
          <w:bCs/>
        </w:rPr>
        <w:t>or exceder del ámbito del derecho de acceso a la información p</w:t>
      </w:r>
      <w:r w:rsidR="00D36F50">
        <w:rPr>
          <w:bCs/>
        </w:rPr>
        <w:t>ública aplicable a la Institución</w:t>
      </w:r>
      <w:r>
        <w:rPr>
          <w:bCs/>
        </w:rPr>
        <w:t xml:space="preserve">. </w:t>
      </w:r>
    </w:p>
    <w:p w:rsidR="00D36F50" w:rsidRDefault="00D36F50" w:rsidP="00E801CC">
      <w:pPr>
        <w:pStyle w:val="Prrafodelista"/>
        <w:ind w:left="426"/>
        <w:jc w:val="both"/>
        <w:rPr>
          <w:bCs/>
        </w:rPr>
      </w:pPr>
    </w:p>
    <w:p w:rsidR="00E801CC" w:rsidRDefault="00D36F50" w:rsidP="00E801CC">
      <w:pPr>
        <w:pStyle w:val="Prrafodelista"/>
        <w:ind w:left="426"/>
        <w:jc w:val="both"/>
        <w:rPr>
          <w:bCs/>
        </w:rPr>
      </w:pPr>
      <w:r>
        <w:rPr>
          <w:bCs/>
        </w:rPr>
        <w:t xml:space="preserve">El TC publica todas las resoluciones tanto estimatorias como denegatorias por lo que da cumplimiento a la obligación de publicar las resoluciones desestimatorias según lo establecido en el </w:t>
      </w:r>
      <w:r w:rsidR="00E801CC">
        <w:rPr>
          <w:bCs/>
        </w:rPr>
        <w:t>artículo 14.</w:t>
      </w:r>
      <w:r>
        <w:rPr>
          <w:bCs/>
        </w:rPr>
        <w:t>3.</w:t>
      </w:r>
    </w:p>
    <w:p w:rsidR="00E801CC" w:rsidRDefault="00E801CC" w:rsidP="00E801CC">
      <w:pPr>
        <w:pStyle w:val="Prrafodelista"/>
        <w:ind w:left="426"/>
        <w:jc w:val="both"/>
        <w:rPr>
          <w:bCs/>
        </w:rPr>
      </w:pPr>
      <w:r>
        <w:rPr>
          <w:bCs/>
        </w:rPr>
        <w:t xml:space="preserve"> </w:t>
      </w:r>
    </w:p>
    <w:p w:rsidR="00E801CC" w:rsidRDefault="00E801CC" w:rsidP="00E801CC">
      <w:pPr>
        <w:pStyle w:val="Prrafodelista"/>
        <w:ind w:left="426"/>
      </w:pPr>
    </w:p>
    <w:p w:rsidR="00E801CC" w:rsidRPr="001018C9" w:rsidRDefault="00E801CC" w:rsidP="00E801CC">
      <w:pPr>
        <w:pStyle w:val="Prrafodelista"/>
        <w:numPr>
          <w:ilvl w:val="0"/>
          <w:numId w:val="8"/>
        </w:numPr>
        <w:ind w:left="426"/>
      </w:pPr>
      <w:r w:rsidRPr="00B70DBD">
        <w:rPr>
          <w:rStyle w:val="Ttulo2Car"/>
          <w:color w:val="00642D"/>
          <w:sz w:val="22"/>
          <w:szCs w:val="22"/>
          <w:lang w:bidi="es-ES"/>
        </w:rPr>
        <w:t>Respecto de la localización de la información y facilidad de acceso al ejercicio del derecho.</w:t>
      </w:r>
    </w:p>
    <w:p w:rsidR="00E801CC" w:rsidRDefault="00E801CC" w:rsidP="00E801CC">
      <w:pPr>
        <w:pStyle w:val="Prrafodelista"/>
        <w:ind w:left="426"/>
      </w:pPr>
    </w:p>
    <w:p w:rsidR="00D36F50" w:rsidRDefault="00D36F50" w:rsidP="00D36F50">
      <w:pPr>
        <w:pStyle w:val="Prrafodelista"/>
        <w:spacing w:before="120" w:after="120"/>
        <w:ind w:left="426"/>
        <w:contextualSpacing w:val="0"/>
        <w:jc w:val="both"/>
      </w:pPr>
      <w:r>
        <w:t xml:space="preserve">Como se ha indicado, el TC ofrece un espacio en su Portal de Transparencia para la presentación de las solicitudes de acceso a información pública, en el que informa sobre los medios habilitados y sobre los requisitos necesarios </w:t>
      </w:r>
      <w:r w:rsidRPr="00342775">
        <w:t>para la presentación de estas solicitudes</w:t>
      </w:r>
      <w:r>
        <w:t xml:space="preserve">. </w:t>
      </w:r>
    </w:p>
    <w:p w:rsidR="00E801CC" w:rsidRDefault="00D36F50" w:rsidP="00D36F50">
      <w:pPr>
        <w:pStyle w:val="Prrafodelista"/>
        <w:ind w:left="426"/>
        <w:jc w:val="both"/>
      </w:pPr>
      <w:r w:rsidRPr="004A5655">
        <w:t>Para ello habilita un formulario en su web, dentro del P</w:t>
      </w:r>
      <w:r>
        <w:t xml:space="preserve">ortal de </w:t>
      </w:r>
      <w:r w:rsidRPr="004A5655">
        <w:t>T</w:t>
      </w:r>
      <w:r>
        <w:t>ransparencia</w:t>
      </w:r>
      <w:r w:rsidR="005730B1">
        <w:t xml:space="preserve"> y</w:t>
      </w:r>
      <w:r w:rsidRPr="0028369B">
        <w:rPr>
          <w:color w:val="FF0000"/>
        </w:rPr>
        <w:t xml:space="preserve"> </w:t>
      </w:r>
      <w:r>
        <w:t>no</w:t>
      </w:r>
      <w:r w:rsidRPr="007D2C78">
        <w:t xml:space="preserve"> se exige identificación</w:t>
      </w:r>
      <w:r w:rsidR="005730B1">
        <w:t xml:space="preserve"> digital</w:t>
      </w:r>
      <w:r w:rsidRPr="007D2C78">
        <w:t xml:space="preserve"> del solicitante</w:t>
      </w:r>
      <w:r w:rsidR="005730B1">
        <w:t xml:space="preserve">. </w:t>
      </w:r>
      <w:r w:rsidR="005730B1" w:rsidRPr="005730B1">
        <w:t xml:space="preserve">Además del formulario para la presentación de </w:t>
      </w:r>
      <w:r w:rsidR="00B42868">
        <w:t xml:space="preserve">las </w:t>
      </w:r>
      <w:r w:rsidR="005730B1" w:rsidRPr="005730B1">
        <w:t xml:space="preserve">solicitudes, se identifica al órgano competente  para resolver. </w:t>
      </w:r>
      <w:r w:rsidRPr="005730B1">
        <w:t>La ausencia de formalidades facilita la accesibilidad al ejercicio del derecho</w:t>
      </w:r>
      <w:r w:rsidR="00E801CC">
        <w:t xml:space="preserve"> </w:t>
      </w:r>
    </w:p>
    <w:p w:rsidR="005730B1" w:rsidRDefault="005730B1" w:rsidP="00D36F50">
      <w:pPr>
        <w:pStyle w:val="Prrafodelista"/>
        <w:ind w:left="426"/>
        <w:jc w:val="both"/>
      </w:pPr>
    </w:p>
    <w:p w:rsidR="00E801CC" w:rsidRPr="00B70DBD" w:rsidRDefault="00E801CC" w:rsidP="00E801CC">
      <w:pPr>
        <w:pStyle w:val="Prrafodelista"/>
        <w:numPr>
          <w:ilvl w:val="0"/>
          <w:numId w:val="7"/>
        </w:numPr>
        <w:ind w:left="426"/>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E801CC" w:rsidRDefault="00E801CC" w:rsidP="00E801CC">
      <w:pPr>
        <w:pStyle w:val="Prrafodelista"/>
        <w:ind w:left="426"/>
        <w:jc w:val="both"/>
      </w:pPr>
    </w:p>
    <w:p w:rsidR="00E801CC" w:rsidRDefault="00E801CC" w:rsidP="00E801CC">
      <w:pPr>
        <w:pStyle w:val="Prrafodelista"/>
        <w:ind w:left="426"/>
        <w:jc w:val="both"/>
      </w:pPr>
      <w:r>
        <w:t xml:space="preserve">La gestión de la solicitud de acceso presentada se ha ajustado al procedimiento establecido por la LTAIBG. </w:t>
      </w:r>
    </w:p>
    <w:p w:rsidR="00E801CC" w:rsidRDefault="00E801CC" w:rsidP="00E801CC">
      <w:pPr>
        <w:pStyle w:val="Prrafodelista"/>
        <w:ind w:left="426"/>
        <w:jc w:val="both"/>
      </w:pPr>
    </w:p>
    <w:p w:rsidR="00E801CC" w:rsidRDefault="00E801CC" w:rsidP="00E801CC">
      <w:pPr>
        <w:pStyle w:val="Prrafodelista"/>
        <w:ind w:left="426"/>
        <w:jc w:val="both"/>
      </w:pPr>
      <w:r>
        <w:t>La resolución</w:t>
      </w:r>
      <w:r w:rsidR="005730B1">
        <w:t xml:space="preserve"> </w:t>
      </w:r>
      <w:r>
        <w:t>emitida</w:t>
      </w:r>
      <w:r w:rsidR="005730B1">
        <w:t xml:space="preserve"> al día siguiente de la solicitud, </w:t>
      </w:r>
      <w:r>
        <w:t>está motivada y correctamente estructurada, es clara y comprensible</w:t>
      </w:r>
      <w:r w:rsidR="005730B1">
        <w:t xml:space="preserve"> e</w:t>
      </w:r>
      <w:r>
        <w:t xml:space="preserve"> incluye pie de recurso.</w:t>
      </w:r>
      <w:r w:rsidR="005730B1">
        <w:t xml:space="preserve"> </w:t>
      </w:r>
    </w:p>
    <w:p w:rsidR="00E801CC" w:rsidRDefault="00E801CC" w:rsidP="00E801CC">
      <w:pPr>
        <w:pStyle w:val="Prrafodelista"/>
        <w:ind w:left="426"/>
        <w:jc w:val="both"/>
      </w:pPr>
    </w:p>
    <w:p w:rsidR="00E801CC" w:rsidRDefault="00E801CC" w:rsidP="00E801CC">
      <w:pPr>
        <w:pStyle w:val="Prrafodelista"/>
        <w:tabs>
          <w:tab w:val="left" w:pos="426"/>
        </w:tabs>
        <w:ind w:left="426"/>
        <w:jc w:val="both"/>
      </w:pPr>
      <w:r>
        <w:t xml:space="preserve">La notificación se efectúa por el medio solicitado y la información se proporciona </w:t>
      </w:r>
      <w:r w:rsidR="005730B1">
        <w:t>indicando que se encuentra publicada en el Portal de Transparencia del TC</w:t>
      </w:r>
      <w:r w:rsidR="00411162">
        <w:t xml:space="preserve"> y</w:t>
      </w:r>
      <w:r w:rsidR="005730B1">
        <w:t xml:space="preserve"> aportando las indicaciones necesarias para facilitar su localización. </w:t>
      </w:r>
    </w:p>
    <w:p w:rsidR="00B40246" w:rsidRDefault="00B40246"/>
    <w:sectPr w:rsidR="00B40246" w:rsidSect="00E17185">
      <w:footerReference w:type="default" r:id="rId12"/>
      <w:pgSz w:w="11906" w:h="16838"/>
      <w:pgMar w:top="1134" w:right="720" w:bottom="1701"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0B1" w:rsidRDefault="005730B1" w:rsidP="00932008">
      <w:pPr>
        <w:spacing w:after="0" w:line="240" w:lineRule="auto"/>
      </w:pPr>
      <w:r>
        <w:separator/>
      </w:r>
    </w:p>
  </w:endnote>
  <w:endnote w:type="continuationSeparator" w:id="0">
    <w:p w:rsidR="005730B1" w:rsidRDefault="005730B1"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532443"/>
      <w:docPartObj>
        <w:docPartGallery w:val="Page Numbers (Bottom of Page)"/>
        <w:docPartUnique/>
      </w:docPartObj>
    </w:sdtPr>
    <w:sdtEndPr>
      <w:rPr>
        <w:sz w:val="18"/>
        <w:szCs w:val="18"/>
      </w:rPr>
    </w:sdtEndPr>
    <w:sdtContent>
      <w:p w:rsidR="005730B1" w:rsidRPr="00565819" w:rsidRDefault="005730B1">
        <w:pPr>
          <w:pStyle w:val="Piedepgina"/>
          <w:jc w:val="right"/>
          <w:rPr>
            <w:sz w:val="18"/>
            <w:szCs w:val="18"/>
          </w:rPr>
        </w:pPr>
        <w:r w:rsidRPr="00565819">
          <w:rPr>
            <w:sz w:val="18"/>
            <w:szCs w:val="18"/>
          </w:rPr>
          <w:fldChar w:fldCharType="begin"/>
        </w:r>
        <w:r w:rsidRPr="00565819">
          <w:rPr>
            <w:sz w:val="18"/>
            <w:szCs w:val="18"/>
          </w:rPr>
          <w:instrText>PAGE   \* MERGEFORMAT</w:instrText>
        </w:r>
        <w:r w:rsidRPr="00565819">
          <w:rPr>
            <w:sz w:val="18"/>
            <w:szCs w:val="18"/>
          </w:rPr>
          <w:fldChar w:fldCharType="separate"/>
        </w:r>
        <w:r w:rsidR="00B82D4F">
          <w:rPr>
            <w:noProof/>
            <w:sz w:val="18"/>
            <w:szCs w:val="18"/>
          </w:rPr>
          <w:t>2</w:t>
        </w:r>
        <w:r w:rsidRPr="00565819">
          <w:rPr>
            <w:sz w:val="18"/>
            <w:szCs w:val="18"/>
          </w:rPr>
          <w:fldChar w:fldCharType="end"/>
        </w:r>
      </w:p>
    </w:sdtContent>
  </w:sdt>
  <w:p w:rsidR="005730B1" w:rsidRDefault="005730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0B1" w:rsidRDefault="005730B1" w:rsidP="00932008">
      <w:pPr>
        <w:spacing w:after="0" w:line="240" w:lineRule="auto"/>
      </w:pPr>
      <w:r>
        <w:separator/>
      </w:r>
    </w:p>
  </w:footnote>
  <w:footnote w:type="continuationSeparator" w:id="0">
    <w:p w:rsidR="005730B1" w:rsidRDefault="005730B1"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4">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268623E"/>
    <w:multiLevelType w:val="hybridMultilevel"/>
    <w:tmpl w:val="3A66DCAE"/>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2"/>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55B15"/>
    <w:rsid w:val="000965B3"/>
    <w:rsid w:val="000C6CFF"/>
    <w:rsid w:val="00102733"/>
    <w:rsid w:val="0012783F"/>
    <w:rsid w:val="001561A4"/>
    <w:rsid w:val="00176A94"/>
    <w:rsid w:val="00194000"/>
    <w:rsid w:val="001B173B"/>
    <w:rsid w:val="001F251B"/>
    <w:rsid w:val="00241D7A"/>
    <w:rsid w:val="00256215"/>
    <w:rsid w:val="002A154B"/>
    <w:rsid w:val="002C11C7"/>
    <w:rsid w:val="00334115"/>
    <w:rsid w:val="003F271E"/>
    <w:rsid w:val="003F572A"/>
    <w:rsid w:val="00411162"/>
    <w:rsid w:val="00454809"/>
    <w:rsid w:val="004A123A"/>
    <w:rsid w:val="004D6E73"/>
    <w:rsid w:val="004F2655"/>
    <w:rsid w:val="005446A8"/>
    <w:rsid w:val="00561402"/>
    <w:rsid w:val="00565819"/>
    <w:rsid w:val="005730B1"/>
    <w:rsid w:val="0057532F"/>
    <w:rsid w:val="00595AAF"/>
    <w:rsid w:val="005B1F0E"/>
    <w:rsid w:val="005B3C15"/>
    <w:rsid w:val="00641DF0"/>
    <w:rsid w:val="006879BB"/>
    <w:rsid w:val="006A2766"/>
    <w:rsid w:val="00706E04"/>
    <w:rsid w:val="00707CFE"/>
    <w:rsid w:val="00710031"/>
    <w:rsid w:val="00727BA2"/>
    <w:rsid w:val="00743756"/>
    <w:rsid w:val="007A1086"/>
    <w:rsid w:val="007B0F99"/>
    <w:rsid w:val="007D6B40"/>
    <w:rsid w:val="007F43C3"/>
    <w:rsid w:val="00815659"/>
    <w:rsid w:val="008207D9"/>
    <w:rsid w:val="00844FA9"/>
    <w:rsid w:val="008C1E1E"/>
    <w:rsid w:val="008D7B74"/>
    <w:rsid w:val="00923092"/>
    <w:rsid w:val="009239D9"/>
    <w:rsid w:val="00932008"/>
    <w:rsid w:val="009609E9"/>
    <w:rsid w:val="00983919"/>
    <w:rsid w:val="009A178F"/>
    <w:rsid w:val="00A208D5"/>
    <w:rsid w:val="00A3239B"/>
    <w:rsid w:val="00A41DD5"/>
    <w:rsid w:val="00B40246"/>
    <w:rsid w:val="00B42868"/>
    <w:rsid w:val="00B5583D"/>
    <w:rsid w:val="00B812AB"/>
    <w:rsid w:val="00B82D4F"/>
    <w:rsid w:val="00B841AE"/>
    <w:rsid w:val="00BB6799"/>
    <w:rsid w:val="00BD4582"/>
    <w:rsid w:val="00BE6A46"/>
    <w:rsid w:val="00C33A23"/>
    <w:rsid w:val="00C34BB5"/>
    <w:rsid w:val="00C4479B"/>
    <w:rsid w:val="00C5744D"/>
    <w:rsid w:val="00CB5511"/>
    <w:rsid w:val="00CC2049"/>
    <w:rsid w:val="00CC587B"/>
    <w:rsid w:val="00D36C88"/>
    <w:rsid w:val="00D36F50"/>
    <w:rsid w:val="00D445A7"/>
    <w:rsid w:val="00D52E43"/>
    <w:rsid w:val="00D63733"/>
    <w:rsid w:val="00D96F84"/>
    <w:rsid w:val="00DD3E02"/>
    <w:rsid w:val="00DE4AA9"/>
    <w:rsid w:val="00DF63E7"/>
    <w:rsid w:val="00E17185"/>
    <w:rsid w:val="00E30241"/>
    <w:rsid w:val="00E3088D"/>
    <w:rsid w:val="00E34195"/>
    <w:rsid w:val="00E47613"/>
    <w:rsid w:val="00E569FD"/>
    <w:rsid w:val="00E801CC"/>
    <w:rsid w:val="00E9655A"/>
    <w:rsid w:val="00EE5BDF"/>
    <w:rsid w:val="00F14DA4"/>
    <w:rsid w:val="00F47C3B"/>
    <w:rsid w:val="00F71D7D"/>
    <w:rsid w:val="00F7263F"/>
    <w:rsid w:val="00F833A7"/>
    <w:rsid w:val="00FD5B2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paragraph" w:styleId="Epgrafe">
    <w:name w:val="caption"/>
    <w:basedOn w:val="Normal"/>
    <w:next w:val="Normal"/>
    <w:uiPriority w:val="35"/>
    <w:unhideWhenUsed/>
    <w:qFormat/>
    <w:rsid w:val="00D36C88"/>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paragraph" w:styleId="Epgrafe">
    <w:name w:val="caption"/>
    <w:basedOn w:val="Normal"/>
    <w:next w:val="Normal"/>
    <w:uiPriority w:val="35"/>
    <w:unhideWhenUsed/>
    <w:qFormat/>
    <w:rsid w:val="00D36C88"/>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25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C7AFA"/>
    <w:rsid w:val="00391631"/>
    <w:rsid w:val="003D088C"/>
    <w:rsid w:val="005B2F3B"/>
    <w:rsid w:val="00653D24"/>
    <w:rsid w:val="00C26568"/>
    <w:rsid w:val="00D35513"/>
    <w:rsid w:val="00E147F2"/>
    <w:rsid w:val="00E16D50"/>
    <w:rsid w:val="00E5085E"/>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5085E"/>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5085E"/>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DC578BAC-A69D-4A43-A30E-750975CF8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6</Pages>
  <Words>1399</Words>
  <Characters>7696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9077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2021-04-06T11:52:00Z</dcterms:created>
  <dcterms:modified xsi:type="dcterms:W3CDTF">2021-04-06T11:52:00Z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