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</w:t>
      </w:r>
      <w:r w:rsidR="003536A5">
        <w:rPr>
          <w:rFonts w:ascii="Century Gothic" w:hAnsi="Century Gothic"/>
        </w:rPr>
        <w:t>el</w:t>
      </w:r>
      <w:r w:rsidRPr="005169E2">
        <w:rPr>
          <w:rFonts w:ascii="Century Gothic" w:hAnsi="Century Gothic"/>
        </w:rPr>
        <w:t xml:space="preserve"> siguiente </w:t>
      </w:r>
      <w:r w:rsidR="003536A5">
        <w:rPr>
          <w:rFonts w:ascii="Century Gothic" w:hAnsi="Century Gothic"/>
        </w:rPr>
        <w:t>cuadro</w:t>
      </w:r>
      <w:r w:rsidRPr="005169E2">
        <w:rPr>
          <w:rFonts w:ascii="Century Gothic" w:hAnsi="Century Gothic"/>
        </w:rPr>
        <w:t xml:space="preserve">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 </w:t>
      </w:r>
      <w:r w:rsidRPr="005169E2">
        <w:rPr>
          <w:rFonts w:ascii="Century Gothic" w:hAnsi="Century Gothic"/>
        </w:rPr>
        <w:t>alcance temporal de la evaluación se limita al periodo comprendido entre enero de 2020 y febrero de</w:t>
      </w:r>
      <w:r>
        <w:rPr>
          <w:rFonts w:ascii="Century Gothic" w:hAnsi="Century Gothic"/>
        </w:rPr>
        <w:t xml:space="preserve"> </w:t>
      </w:r>
      <w:r w:rsidRPr="005169E2">
        <w:rPr>
          <w:rFonts w:ascii="Century Gothic" w:hAnsi="Century Gothic"/>
        </w:rPr>
        <w:t xml:space="preserve">2021, las recomendaciones implantadas como consecuencia de la evaluación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Si lo serán, cuando en 2022 se efectúe un seguimiento de la aplicación de las recomendaciones efectuadas.</w:t>
      </w:r>
    </w:p>
    <w:p w:rsidR="005169E2" w:rsidRDefault="005169E2" w:rsidP="005169E2">
      <w:pPr>
        <w:jc w:val="both"/>
        <w:rPr>
          <w:rFonts w:ascii="Century Gothic" w:hAnsi="Century Gothic"/>
        </w:rPr>
      </w:pPr>
    </w:p>
    <w:tbl>
      <w:tblPr>
        <w:tblStyle w:val="Listaclara-nfasis3"/>
        <w:tblW w:w="0" w:type="auto"/>
        <w:tblBorders>
          <w:top w:val="single" w:sz="8" w:space="0" w:color="46988A"/>
          <w:left w:val="single" w:sz="8" w:space="0" w:color="46988A"/>
          <w:bottom w:val="single" w:sz="8" w:space="0" w:color="46988A"/>
          <w:right w:val="single" w:sz="8" w:space="0" w:color="46988A"/>
          <w:insideH w:val="single" w:sz="8" w:space="0" w:color="46988A"/>
          <w:insideV w:val="single" w:sz="8" w:space="0" w:color="46988A"/>
        </w:tblBorders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CA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69E2" w:rsidRPr="00DE48E5" w:rsidTr="00CA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5169E2" w:rsidRPr="00DE48E5" w:rsidRDefault="00E62DC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Casa Real</w:t>
            </w:r>
          </w:p>
        </w:tc>
        <w:tc>
          <w:tcPr>
            <w:tcW w:w="5732" w:type="dxa"/>
          </w:tcPr>
          <w:p w:rsidR="005169E2" w:rsidRDefault="001B79E2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B79E2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Inclusión en el Portal de Transparencia de una fecha relativa a la actualización de la información contenida en éste.</w:t>
            </w:r>
          </w:p>
          <w:p w:rsidR="001B79E2" w:rsidRDefault="001B79E2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Incorporación en el bloque de información Institucional y Organizativa de un enlace al Registro de Actividades de Tratamiento.</w:t>
            </w:r>
          </w:p>
          <w:p w:rsidR="001B79E2" w:rsidRDefault="001B79E2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="00060A92">
              <w:rPr>
                <w:rFonts w:ascii="Century Gothic" w:hAnsi="Century Gothic"/>
                <w:sz w:val="18"/>
                <w:szCs w:val="18"/>
              </w:rPr>
              <w:t>Publicación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la información estadística sobre contratación.</w:t>
            </w:r>
          </w:p>
          <w:p w:rsidR="001B79E2" w:rsidRDefault="001B79E2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 </w:t>
            </w:r>
            <w:r w:rsidR="001D3853">
              <w:rPr>
                <w:rFonts w:ascii="Century Gothic" w:hAnsi="Century Gothic"/>
                <w:sz w:val="18"/>
                <w:szCs w:val="18"/>
              </w:rPr>
              <w:t>Actualización de la información sobre retribuciones.</w:t>
            </w:r>
          </w:p>
          <w:p w:rsidR="001D3853" w:rsidRDefault="001D3853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</w:t>
            </w:r>
            <w:r w:rsidR="00060A92">
              <w:rPr>
                <w:rFonts w:ascii="Century Gothic" w:hAnsi="Century Gothic"/>
                <w:sz w:val="18"/>
                <w:szCs w:val="18"/>
              </w:rPr>
              <w:t>Publicación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la información sobre indemnizaciones percibidas por altos cargos.</w:t>
            </w:r>
          </w:p>
          <w:p w:rsidR="001D3853" w:rsidRPr="001B79E2" w:rsidRDefault="001D3853" w:rsidP="001B79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</w:t>
            </w:r>
            <w:r w:rsidR="00060A92">
              <w:rPr>
                <w:rFonts w:ascii="Century Gothic" w:hAnsi="Century Gothic"/>
                <w:sz w:val="18"/>
                <w:szCs w:val="18"/>
              </w:rPr>
              <w:t xml:space="preserve">Publicación de la información sobre compatibilidades de empleados </w:t>
            </w:r>
          </w:p>
        </w:tc>
      </w:tr>
      <w:tr w:rsidR="005169E2" w:rsidRPr="00DE48E5" w:rsidTr="00CA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5169E2" w:rsidRPr="00DE48E5" w:rsidRDefault="00E62DC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Congreso de los Diputados</w:t>
            </w:r>
          </w:p>
        </w:tc>
        <w:tc>
          <w:tcPr>
            <w:tcW w:w="5732" w:type="dxa"/>
          </w:tcPr>
          <w:p w:rsidR="005169E2" w:rsidRPr="00E54FD7" w:rsidRDefault="00E54FD7" w:rsidP="00E54FD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54FD7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54FD7">
              <w:rPr>
                <w:rFonts w:ascii="Century Gothic" w:hAnsi="Century Gothic"/>
                <w:sz w:val="18"/>
                <w:szCs w:val="18"/>
              </w:rPr>
              <w:t>Publicación en el portal de Transparencia de la fecha en que se efectuó la última revisión o actualización de la información contenida en éste.</w:t>
            </w:r>
          </w:p>
          <w:p w:rsidR="00E54FD7" w:rsidRDefault="00E54FD7" w:rsidP="00E54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54FD7">
              <w:rPr>
                <w:rFonts w:ascii="Century Gothic" w:hAnsi="Century Gothic"/>
                <w:sz w:val="18"/>
                <w:szCs w:val="18"/>
              </w:rPr>
              <w:t xml:space="preserve">2. Incorporación de la información sobre normativa de aplicación en el Portal de Transparencia. </w:t>
            </w:r>
          </w:p>
          <w:p w:rsidR="00B2451E" w:rsidRPr="00E54FD7" w:rsidRDefault="00B2451E" w:rsidP="00B24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Publicación del Presupuesto 2021.</w:t>
            </w:r>
          </w:p>
        </w:tc>
      </w:tr>
      <w:tr w:rsidR="00C82245" w:rsidRPr="00DE48E5" w:rsidTr="00CA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C82245" w:rsidRPr="00453D94" w:rsidRDefault="00C82245" w:rsidP="005638ED">
            <w:r w:rsidRPr="00C82245">
              <w:rPr>
                <w:rFonts w:ascii="Century Gothic" w:hAnsi="Century Gothic"/>
                <w:sz w:val="18"/>
                <w:szCs w:val="18"/>
              </w:rPr>
              <w:t>Senado</w:t>
            </w:r>
          </w:p>
        </w:tc>
        <w:tc>
          <w:tcPr>
            <w:tcW w:w="5732" w:type="dxa"/>
          </w:tcPr>
          <w:p w:rsidR="00C82245" w:rsidRPr="00C82245" w:rsidRDefault="00C82245" w:rsidP="0056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245">
              <w:rPr>
                <w:rFonts w:ascii="Century Gothic" w:hAnsi="Century Gothic"/>
                <w:sz w:val="18"/>
                <w:szCs w:val="18"/>
              </w:rPr>
              <w:t>1. Actualización de la información estadística sobre contratación.</w:t>
            </w:r>
          </w:p>
        </w:tc>
      </w:tr>
      <w:tr w:rsidR="00C82245" w:rsidRPr="00DE48E5" w:rsidTr="00CA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C82245" w:rsidRPr="00C82245" w:rsidRDefault="00C82245" w:rsidP="00A07B5F">
            <w:pPr>
              <w:rPr>
                <w:rFonts w:ascii="Century Gothic" w:hAnsi="Century Gothic"/>
                <w:sz w:val="18"/>
                <w:szCs w:val="18"/>
              </w:rPr>
            </w:pPr>
            <w:r w:rsidRPr="00C82245">
              <w:rPr>
                <w:rFonts w:ascii="Century Gothic" w:hAnsi="Century Gothic"/>
                <w:sz w:val="18"/>
                <w:szCs w:val="18"/>
              </w:rPr>
              <w:t>Tribunal Constitucional</w:t>
            </w:r>
          </w:p>
        </w:tc>
        <w:tc>
          <w:tcPr>
            <w:tcW w:w="5732" w:type="dxa"/>
          </w:tcPr>
          <w:p w:rsidR="00C82245" w:rsidRPr="00C82245" w:rsidRDefault="00C82245" w:rsidP="00A07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245">
              <w:rPr>
                <w:rFonts w:ascii="Century Gothic" w:hAnsi="Century Gothic"/>
                <w:sz w:val="18"/>
                <w:szCs w:val="18"/>
              </w:rPr>
              <w:t>1. Publicación del Registro de Actividades de Tratamiento.</w:t>
            </w:r>
          </w:p>
        </w:tc>
      </w:tr>
      <w:tr w:rsidR="00C37D31" w:rsidRPr="00DE48E5" w:rsidTr="00CA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C37D31" w:rsidRDefault="00C37D31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CGPJ</w:t>
            </w:r>
          </w:p>
        </w:tc>
        <w:tc>
          <w:tcPr>
            <w:tcW w:w="5732" w:type="dxa"/>
          </w:tcPr>
          <w:p w:rsidR="00C37D31" w:rsidRDefault="00C37D31" w:rsidP="00C37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37D31">
              <w:rPr>
                <w:rFonts w:ascii="Century Gothic" w:hAnsi="Century Gothic"/>
                <w:sz w:val="18"/>
                <w:szCs w:val="18"/>
              </w:rPr>
              <w:t>1. Inclusión en el Portal de Transparencia de una fecha relativa a la actualización de la información contenida en éste.</w:t>
            </w:r>
          </w:p>
          <w:p w:rsidR="00C37D31" w:rsidRDefault="00C37D31" w:rsidP="00C37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Actualización de</w:t>
            </w:r>
            <w:r w:rsidRPr="00C822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7D31">
              <w:rPr>
                <w:rFonts w:ascii="Century Gothic" w:hAnsi="Century Gothic"/>
                <w:sz w:val="18"/>
                <w:szCs w:val="18"/>
              </w:rPr>
              <w:t>la información estadística sobre contratación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C37D31" w:rsidRDefault="00C37D31" w:rsidP="00C37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C37D31">
              <w:rPr>
                <w:rFonts w:ascii="Century Gothic" w:hAnsi="Century Gothic"/>
                <w:sz w:val="18"/>
                <w:szCs w:val="18"/>
              </w:rPr>
              <w:t>Publicación del Presupuesto 2021.</w:t>
            </w:r>
          </w:p>
          <w:p w:rsidR="00B85110" w:rsidRPr="00C37D31" w:rsidRDefault="00B85110" w:rsidP="00C37D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Actualización de la información sobre retribuciones de altos cargos.</w:t>
            </w:r>
          </w:p>
        </w:tc>
      </w:tr>
      <w:tr w:rsidR="00C82245" w:rsidRPr="00DE48E5" w:rsidTr="00CA1C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C82245" w:rsidRPr="00C82245" w:rsidRDefault="00C82245" w:rsidP="0028430D">
            <w:pPr>
              <w:rPr>
                <w:rFonts w:ascii="Century Gothic" w:hAnsi="Century Gothic"/>
                <w:sz w:val="18"/>
                <w:szCs w:val="18"/>
              </w:rPr>
            </w:pPr>
            <w:r w:rsidRPr="00C82245">
              <w:rPr>
                <w:rFonts w:ascii="Century Gothic" w:hAnsi="Century Gothic"/>
                <w:sz w:val="18"/>
                <w:szCs w:val="18"/>
              </w:rPr>
              <w:t>Defensor del Pueblo</w:t>
            </w:r>
          </w:p>
        </w:tc>
        <w:tc>
          <w:tcPr>
            <w:tcW w:w="5732" w:type="dxa"/>
          </w:tcPr>
          <w:p w:rsidR="00C82245" w:rsidRPr="00C82245" w:rsidRDefault="00C82245" w:rsidP="002843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C82245">
              <w:rPr>
                <w:rFonts w:ascii="Century Gothic" w:hAnsi="Century Gothic"/>
                <w:sz w:val="18"/>
                <w:szCs w:val="18"/>
              </w:rPr>
              <w:t>1. Publicación en el portal de Transparencia de la fecha en que se efectuó la última revisión o actualización de la información contenida en éste.</w:t>
            </w:r>
          </w:p>
        </w:tc>
      </w:tr>
      <w:tr w:rsidR="005169E2" w:rsidRPr="00DE48E5" w:rsidTr="00CA1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5169E2" w:rsidRPr="00DE48E5" w:rsidRDefault="00E62DCF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Consejo Económico y Social</w:t>
            </w:r>
          </w:p>
        </w:tc>
        <w:tc>
          <w:tcPr>
            <w:tcW w:w="5732" w:type="dxa"/>
          </w:tcPr>
          <w:p w:rsidR="005169E2" w:rsidRPr="00DE48E5" w:rsidRDefault="00BF138B" w:rsidP="00EA41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 CES ha diseñado un nuevo Portal de Transparencia en el que da cumplimiento a la</w:t>
            </w:r>
            <w:r w:rsidR="00EA4176">
              <w:rPr>
                <w:rFonts w:ascii="Century Gothic" w:hAnsi="Century Gothic"/>
                <w:sz w:val="18"/>
                <w:szCs w:val="18"/>
              </w:rPr>
              <w:t xml:space="preserve"> mayoría de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recomendaciones derivadas de la evaluación.</w:t>
            </w: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5169E2" w:rsidRPr="0051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B58CC"/>
    <w:multiLevelType w:val="hybridMultilevel"/>
    <w:tmpl w:val="295C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77A6E"/>
    <w:multiLevelType w:val="hybridMultilevel"/>
    <w:tmpl w:val="7D0A5E68"/>
    <w:lvl w:ilvl="0" w:tplc="3A74F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A5E07"/>
    <w:multiLevelType w:val="hybridMultilevel"/>
    <w:tmpl w:val="DC02FB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60A92"/>
    <w:rsid w:val="001B79E2"/>
    <w:rsid w:val="001D3853"/>
    <w:rsid w:val="0027085F"/>
    <w:rsid w:val="00277F0E"/>
    <w:rsid w:val="002D57C7"/>
    <w:rsid w:val="00314063"/>
    <w:rsid w:val="00341419"/>
    <w:rsid w:val="0034747E"/>
    <w:rsid w:val="003536A5"/>
    <w:rsid w:val="005169E2"/>
    <w:rsid w:val="00532359"/>
    <w:rsid w:val="005D1143"/>
    <w:rsid w:val="00B2451E"/>
    <w:rsid w:val="00B3186D"/>
    <w:rsid w:val="00B71300"/>
    <w:rsid w:val="00B85110"/>
    <w:rsid w:val="00BF138B"/>
    <w:rsid w:val="00C37D31"/>
    <w:rsid w:val="00C82245"/>
    <w:rsid w:val="00CA1C60"/>
    <w:rsid w:val="00DE48E5"/>
    <w:rsid w:val="00E54FD7"/>
    <w:rsid w:val="00E62DCF"/>
    <w:rsid w:val="00E648D4"/>
    <w:rsid w:val="00EA4176"/>
    <w:rsid w:val="00F86C60"/>
    <w:rsid w:val="00FE066E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5169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270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5169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270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6</cp:revision>
  <dcterms:created xsi:type="dcterms:W3CDTF">2021-04-09T11:12:00Z</dcterms:created>
  <dcterms:modified xsi:type="dcterms:W3CDTF">2021-04-28T07:59:00Z</dcterms:modified>
</cp:coreProperties>
</file>