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0C18DE">
        <w:rPr>
          <w:color w:val="6BA999"/>
        </w:rPr>
        <w:t>EL BANCO DE ESPAÑA</w:t>
      </w:r>
      <w:r w:rsidR="00CF0704" w:rsidRPr="006C0214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BC6382">
        <w:rPr>
          <w:rFonts w:asciiTheme="minorHAnsi" w:hAnsiTheme="minorHAnsi" w:cstheme="minorHAnsi"/>
          <w:szCs w:val="24"/>
        </w:rPr>
        <w:t>25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BC6382">
        <w:rPr>
          <w:rFonts w:asciiTheme="minorHAnsi" w:hAnsiTheme="minorHAnsi" w:cstheme="minorHAnsi"/>
          <w:szCs w:val="24"/>
        </w:rPr>
        <w:t>febrero</w:t>
      </w:r>
      <w:r w:rsidR="000C18DE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BC6382">
        <w:rPr>
          <w:rFonts w:asciiTheme="minorHAnsi" w:hAnsiTheme="minorHAnsi" w:cstheme="minorHAnsi"/>
          <w:szCs w:val="24"/>
        </w:rPr>
        <w:t>2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CC61D6" w:rsidRDefault="00CC61D6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 acepta la observación realizada por el Banco de España en cuanto a la actualización de la información relativa a retribuciones e indemnizaciones de altos cargos así como la relativa a las autorizaciones de compatibilidad para el ejercicio de actividades públicas o privadas concedidas a empleados, dado que el informe de evaluación se dio por finalizado el 15 de febrero de 2022 y la actualización de esta información se efectuó entre esta fecha y la remisión del informe provisional de evaluación al Banco de España para observaciones.   </w:t>
      </w:r>
    </w:p>
    <w:p w:rsidR="00CC61D6" w:rsidRDefault="00CC61D6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CC61D6" w:rsidRDefault="00CC61D6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La valoración de la actualización de la información relativa a los datos estadísticos sobre contratación no se ha revisado dado que esta información sigue correspondiendo al ejercicio 2020. </w:t>
      </w:r>
    </w:p>
    <w:p w:rsidR="00CC61D6" w:rsidRDefault="00CC61D6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CC61D6" w:rsidRDefault="00CC61D6" w:rsidP="00CC61D6">
      <w:pPr>
        <w:tabs>
          <w:tab w:val="left" w:pos="284"/>
        </w:tabs>
        <w:spacing w:before="120" w:after="120" w:line="312" w:lineRule="auto"/>
        <w:jc w:val="both"/>
        <w:rPr>
          <w:rFonts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No obstante, </w:t>
      </w:r>
      <w:r w:rsidR="00552514">
        <w:rPr>
          <w:rFonts w:asciiTheme="minorHAnsi" w:hAnsiTheme="minorHAnsi" w:cstheme="minorHAnsi"/>
          <w:szCs w:val="24"/>
        </w:rPr>
        <w:t>se</w:t>
      </w:r>
      <w:r>
        <w:rPr>
          <w:rFonts w:asciiTheme="minorHAnsi" w:hAnsiTheme="minorHAnsi" w:cstheme="minorHAnsi"/>
          <w:szCs w:val="24"/>
        </w:rPr>
        <w:t xml:space="preserve"> sigue recordando </w:t>
      </w:r>
      <w:r>
        <w:rPr>
          <w:rFonts w:cstheme="minorHAnsi"/>
          <w:szCs w:val="24"/>
        </w:rPr>
        <w:t>que la publicación de información económica a ejercicio vencido</w:t>
      </w:r>
      <w:r w:rsidRPr="00A57F5B">
        <w:rPr>
          <w:rFonts w:cstheme="minorHAnsi"/>
          <w:szCs w:val="24"/>
        </w:rPr>
        <w:t xml:space="preserve"> implica que la información se encuentre desactualizada. Por esta razón este Consejo recomienda </w:t>
      </w:r>
      <w:r>
        <w:rPr>
          <w:rFonts w:cstheme="minorHAnsi"/>
          <w:szCs w:val="24"/>
        </w:rPr>
        <w:t>que aquellas informaciones que son conocidas a inicio del año – por ejemplo las retribuciones de altos cargos y máximos responsables – o que se refieren a actividades que pueden producirse en cualquier momento del año – por ejemplo, las indemnizaciones al cese de altos cargos – o que se desarrollan de manera continua – por ejemplo, la información estadística sobre contratación</w:t>
      </w:r>
      <w:r w:rsidR="00552514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– se publiquen </w:t>
      </w:r>
      <w:r w:rsidRPr="00A57F5B">
        <w:rPr>
          <w:rFonts w:cstheme="minorHAnsi"/>
          <w:szCs w:val="24"/>
        </w:rPr>
        <w:t xml:space="preserve">con una periodicidad inferior a la anual, dado que </w:t>
      </w:r>
      <w:r>
        <w:rPr>
          <w:rFonts w:cstheme="minorHAnsi"/>
          <w:szCs w:val="24"/>
        </w:rPr>
        <w:t xml:space="preserve">además, se refieren a obligaciones individuales y diferentes de la publicación del presupuesto o de las cuentas anuales. </w:t>
      </w:r>
    </w:p>
    <w:p w:rsidR="00F17B00" w:rsidRDefault="00552514" w:rsidP="0055251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Tras la revisión efectuada el Índice de Cumplimiento de la Información Obligatoria se sitúa en el 99,2%.</w:t>
      </w:r>
      <w:bookmarkStart w:id="0" w:name="_GoBack"/>
      <w:bookmarkEnd w:id="0"/>
    </w:p>
    <w:p w:rsidR="0045134F" w:rsidRPr="00855ECA" w:rsidRDefault="0045134F" w:rsidP="00D44E9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06533A" w:rsidP="0006533A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>
        <w:rPr>
          <w:rFonts w:asciiTheme="minorHAnsi" w:hAnsiTheme="minorHAnsi" w:cstheme="minorHAnsi"/>
          <w:szCs w:val="24"/>
        </w:rPr>
        <w:t>febrero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14" w:rsidRDefault="00552514" w:rsidP="00344FE7">
      <w:pPr>
        <w:spacing w:after="0" w:line="240" w:lineRule="auto"/>
      </w:pPr>
      <w:r>
        <w:separator/>
      </w:r>
    </w:p>
  </w:endnote>
  <w:endnote w:type="continuationSeparator" w:id="0">
    <w:p w:rsidR="00552514" w:rsidRDefault="00552514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52514" w:rsidRPr="00C23F36" w:rsidRDefault="00552514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06533A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14" w:rsidRDefault="00552514" w:rsidP="00344FE7">
      <w:pPr>
        <w:spacing w:after="0" w:line="240" w:lineRule="auto"/>
      </w:pPr>
      <w:r>
        <w:separator/>
      </w:r>
    </w:p>
  </w:footnote>
  <w:footnote w:type="continuationSeparator" w:id="0">
    <w:p w:rsidR="00552514" w:rsidRDefault="00552514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14" w:rsidRDefault="00552514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2514" w:rsidRDefault="00552514">
    <w:pPr>
      <w:pStyle w:val="Encabezado"/>
    </w:pPr>
  </w:p>
  <w:p w:rsidR="00552514" w:rsidRDefault="00552514" w:rsidP="00344FE7">
    <w:pPr>
      <w:pStyle w:val="Encabezado"/>
    </w:pPr>
  </w:p>
  <w:p w:rsidR="00552514" w:rsidRDefault="00552514" w:rsidP="00344FE7">
    <w:pPr>
      <w:pStyle w:val="Encabezado"/>
    </w:pPr>
  </w:p>
  <w:p w:rsidR="00552514" w:rsidRDefault="00552514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14" w:rsidRDefault="00552514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54405"/>
    <w:rsid w:val="0006533A"/>
    <w:rsid w:val="00074030"/>
    <w:rsid w:val="000B79D0"/>
    <w:rsid w:val="000C18DE"/>
    <w:rsid w:val="001257F9"/>
    <w:rsid w:val="0014196C"/>
    <w:rsid w:val="001620F0"/>
    <w:rsid w:val="001750A8"/>
    <w:rsid w:val="00175D6C"/>
    <w:rsid w:val="0018324C"/>
    <w:rsid w:val="00194E05"/>
    <w:rsid w:val="001B16D9"/>
    <w:rsid w:val="001E44BC"/>
    <w:rsid w:val="00212970"/>
    <w:rsid w:val="00235A40"/>
    <w:rsid w:val="00242952"/>
    <w:rsid w:val="00251194"/>
    <w:rsid w:val="00292806"/>
    <w:rsid w:val="002A4771"/>
    <w:rsid w:val="002C000A"/>
    <w:rsid w:val="002F5D0B"/>
    <w:rsid w:val="003259B9"/>
    <w:rsid w:val="00344FE7"/>
    <w:rsid w:val="00351475"/>
    <w:rsid w:val="003656B1"/>
    <w:rsid w:val="003B5DE7"/>
    <w:rsid w:val="003D0DAF"/>
    <w:rsid w:val="003F0972"/>
    <w:rsid w:val="003F38BD"/>
    <w:rsid w:val="004108BB"/>
    <w:rsid w:val="004255C8"/>
    <w:rsid w:val="0045134F"/>
    <w:rsid w:val="004B15B8"/>
    <w:rsid w:val="004D4EF1"/>
    <w:rsid w:val="00552514"/>
    <w:rsid w:val="005700FC"/>
    <w:rsid w:val="005B1C12"/>
    <w:rsid w:val="005E3D42"/>
    <w:rsid w:val="00614890"/>
    <w:rsid w:val="006C0214"/>
    <w:rsid w:val="006F17B5"/>
    <w:rsid w:val="006F5890"/>
    <w:rsid w:val="0071472F"/>
    <w:rsid w:val="007342F2"/>
    <w:rsid w:val="00780DF9"/>
    <w:rsid w:val="007A662D"/>
    <w:rsid w:val="007C00E5"/>
    <w:rsid w:val="007C0642"/>
    <w:rsid w:val="007C1C6F"/>
    <w:rsid w:val="007D24E2"/>
    <w:rsid w:val="00815DA2"/>
    <w:rsid w:val="00816D4F"/>
    <w:rsid w:val="008245B4"/>
    <w:rsid w:val="008516E4"/>
    <w:rsid w:val="00855ECA"/>
    <w:rsid w:val="00856637"/>
    <w:rsid w:val="00865A09"/>
    <w:rsid w:val="0089717A"/>
    <w:rsid w:val="008B79BD"/>
    <w:rsid w:val="00901F1F"/>
    <w:rsid w:val="009029E0"/>
    <w:rsid w:val="009557B1"/>
    <w:rsid w:val="009B5E4A"/>
    <w:rsid w:val="009B7ADA"/>
    <w:rsid w:val="009D2560"/>
    <w:rsid w:val="009D6677"/>
    <w:rsid w:val="009E16B5"/>
    <w:rsid w:val="009E30AA"/>
    <w:rsid w:val="00A24192"/>
    <w:rsid w:val="00A26523"/>
    <w:rsid w:val="00A603C7"/>
    <w:rsid w:val="00A62936"/>
    <w:rsid w:val="00AB4661"/>
    <w:rsid w:val="00AE5BF4"/>
    <w:rsid w:val="00B20ABA"/>
    <w:rsid w:val="00B21C2F"/>
    <w:rsid w:val="00B2797F"/>
    <w:rsid w:val="00B31F84"/>
    <w:rsid w:val="00B35A53"/>
    <w:rsid w:val="00B75881"/>
    <w:rsid w:val="00B81EE6"/>
    <w:rsid w:val="00BC6382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C61D6"/>
    <w:rsid w:val="00CE2741"/>
    <w:rsid w:val="00CF0704"/>
    <w:rsid w:val="00D23111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27657"/>
    <w:rsid w:val="00E35741"/>
    <w:rsid w:val="00E4386D"/>
    <w:rsid w:val="00E5135F"/>
    <w:rsid w:val="00E64F85"/>
    <w:rsid w:val="00E90B21"/>
    <w:rsid w:val="00EB7058"/>
    <w:rsid w:val="00EC3AAE"/>
    <w:rsid w:val="00ED6FD3"/>
    <w:rsid w:val="00EF5F68"/>
    <w:rsid w:val="00F14500"/>
    <w:rsid w:val="00F17B00"/>
    <w:rsid w:val="00F5121D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2015-01-27T17:42:00Z</cp:lastPrinted>
  <dcterms:created xsi:type="dcterms:W3CDTF">2022-02-28T08:58:00Z</dcterms:created>
  <dcterms:modified xsi:type="dcterms:W3CDTF">2022-02-28T08:58:00Z</dcterms:modified>
</cp:coreProperties>
</file>