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809" w:tblpY="-781"/>
        <w:tblOverlap w:val="never"/>
        <w:tblW w:w="0" w:type="auto"/>
        <w:tblCellMar>
          <w:left w:w="70" w:type="dxa"/>
          <w:right w:w="70" w:type="dxa"/>
        </w:tblCellMar>
        <w:tblLook w:val="0000" w:firstRow="0" w:lastRow="0" w:firstColumn="0" w:lastColumn="0" w:noHBand="0" w:noVBand="0"/>
      </w:tblPr>
      <w:tblGrid>
        <w:gridCol w:w="3189"/>
      </w:tblGrid>
      <w:tr w:rsidR="00CA2389" w14:paraId="70A29E2E" w14:textId="77777777" w:rsidTr="00CA2389">
        <w:trPr>
          <w:trHeight w:val="690"/>
        </w:trPr>
        <w:tc>
          <w:tcPr>
            <w:tcW w:w="3189" w:type="dxa"/>
          </w:tcPr>
          <w:p w14:paraId="2A4693D8" w14:textId="77777777" w:rsidR="00CA2389" w:rsidRPr="007C40B9" w:rsidRDefault="00CA2389" w:rsidP="00AF5660">
            <w:pPr>
              <w:pStyle w:val="Textonotapie"/>
              <w:tabs>
                <w:tab w:val="left" w:pos="1021"/>
                <w:tab w:val="left" w:pos="8080"/>
              </w:tabs>
              <w:jc w:val="left"/>
              <w:rPr>
                <w:rFonts w:ascii="Gill Sans MT" w:hAnsi="Gill Sans MT"/>
                <w:snapToGrid w:val="0"/>
                <w:color w:val="000000"/>
                <w:sz w:val="18"/>
              </w:rPr>
            </w:pPr>
            <w:bookmarkStart w:id="0" w:name="_GoBack"/>
            <w:bookmarkEnd w:id="0"/>
            <w:r w:rsidRPr="007C40B9">
              <w:rPr>
                <w:rFonts w:ascii="Gill Sans MT" w:hAnsi="Gill Sans MT"/>
                <w:snapToGrid w:val="0"/>
                <w:color w:val="000000"/>
                <w:sz w:val="18"/>
              </w:rPr>
              <w:t xml:space="preserve">MINISTERIO </w:t>
            </w:r>
            <w:r>
              <w:rPr>
                <w:rFonts w:ascii="Gill Sans MT" w:hAnsi="Gill Sans MT"/>
                <w:snapToGrid w:val="0"/>
                <w:color w:val="000000"/>
                <w:sz w:val="18"/>
              </w:rPr>
              <w:br/>
            </w:r>
            <w:r w:rsidRPr="008F252F">
              <w:rPr>
                <w:rFonts w:ascii="Gill Sans MT" w:hAnsi="Gill Sans MT"/>
                <w:snapToGrid w:val="0"/>
                <w:color w:val="000000"/>
                <w:sz w:val="18"/>
              </w:rPr>
              <w:t xml:space="preserve">DE </w:t>
            </w:r>
            <w:r w:rsidR="00AF5660">
              <w:rPr>
                <w:rFonts w:ascii="Gill Sans MT" w:hAnsi="Gill Sans MT"/>
                <w:snapToGrid w:val="0"/>
                <w:color w:val="000000"/>
                <w:sz w:val="18"/>
              </w:rPr>
              <w:t>HACIENDA</w:t>
            </w:r>
            <w:r>
              <w:rPr>
                <w:rFonts w:ascii="Gill Sans MT" w:hAnsi="Gill Sans MT"/>
                <w:snapToGrid w:val="0"/>
                <w:color w:val="000000"/>
                <w:sz w:val="18"/>
              </w:rPr>
              <w:br/>
              <w:t>Y FUNCIÓN PÚBLICA</w:t>
            </w:r>
          </w:p>
        </w:tc>
      </w:tr>
    </w:tbl>
    <w:tbl>
      <w:tblPr>
        <w:tblpPr w:leftFromText="142" w:rightFromText="142" w:vertAnchor="text" w:horzAnchor="page" w:tblpX="6512" w:tblpY="-1198"/>
        <w:tblOverlap w:val="never"/>
        <w:tblW w:w="0" w:type="auto"/>
        <w:tblCellMar>
          <w:left w:w="0" w:type="dxa"/>
          <w:right w:w="0" w:type="dxa"/>
        </w:tblCellMar>
        <w:tblLook w:val="0000" w:firstRow="0" w:lastRow="0" w:firstColumn="0" w:lastColumn="0" w:noHBand="0" w:noVBand="0"/>
      </w:tblPr>
      <w:tblGrid>
        <w:gridCol w:w="2282"/>
        <w:gridCol w:w="31"/>
        <w:gridCol w:w="2102"/>
      </w:tblGrid>
      <w:tr w:rsidR="00CA2389" w14:paraId="076AF28E" w14:textId="77777777" w:rsidTr="009C2477">
        <w:trPr>
          <w:trHeight w:val="294"/>
        </w:trPr>
        <w:tc>
          <w:tcPr>
            <w:tcW w:w="2282" w:type="dxa"/>
          </w:tcPr>
          <w:p w14:paraId="299B4D50" w14:textId="77777777" w:rsidR="00CA2389" w:rsidRDefault="00CA2389" w:rsidP="00CA2389">
            <w:pPr>
              <w:pStyle w:val="Textonotapie"/>
              <w:tabs>
                <w:tab w:val="left" w:pos="1021"/>
                <w:tab w:val="left" w:pos="8080"/>
              </w:tabs>
              <w:jc w:val="right"/>
              <w:rPr>
                <w:rFonts w:ascii="Gill Sans MT" w:hAnsi="Gill Sans MT"/>
                <w:sz w:val="14"/>
              </w:rPr>
            </w:pPr>
          </w:p>
        </w:tc>
        <w:tc>
          <w:tcPr>
            <w:tcW w:w="31" w:type="dxa"/>
            <w:tcBorders>
              <w:right w:val="single" w:sz="4" w:space="0" w:color="auto"/>
            </w:tcBorders>
          </w:tcPr>
          <w:p w14:paraId="45F1C09E"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66773CF8" w14:textId="77777777" w:rsidR="00CA2389" w:rsidRDefault="00CA2389" w:rsidP="00E147E5">
            <w:pPr>
              <w:pStyle w:val="Textonotapie"/>
              <w:tabs>
                <w:tab w:val="left" w:pos="1021"/>
                <w:tab w:val="left" w:pos="8080"/>
              </w:tabs>
              <w:ind w:right="-82"/>
              <w:jc w:val="left"/>
              <w:rPr>
                <w:rFonts w:ascii="Gill Sans MT" w:hAnsi="Gill Sans MT"/>
                <w:sz w:val="14"/>
              </w:rPr>
            </w:pPr>
            <w:r>
              <w:rPr>
                <w:rFonts w:ascii="Gill Sans MT" w:hAnsi="Gill Sans MT"/>
                <w:sz w:val="14"/>
              </w:rPr>
              <w:t xml:space="preserve">SECRETARÍA </w:t>
            </w:r>
            <w:r w:rsidR="00E147E5">
              <w:rPr>
                <w:rFonts w:ascii="Gill Sans MT" w:hAnsi="Gill Sans MT"/>
                <w:sz w:val="14"/>
              </w:rPr>
              <w:t>DE ESTADO</w:t>
            </w:r>
            <w:r>
              <w:rPr>
                <w:rFonts w:ascii="Gill Sans MT" w:hAnsi="Gill Sans MT"/>
                <w:sz w:val="14"/>
              </w:rPr>
              <w:br/>
              <w:t>DE</w:t>
            </w:r>
            <w:r w:rsidR="009C2477">
              <w:rPr>
                <w:rFonts w:ascii="Gill Sans MT" w:hAnsi="Gill Sans MT"/>
                <w:sz w:val="14"/>
              </w:rPr>
              <w:t xml:space="preserve"> </w:t>
            </w:r>
            <w:r>
              <w:rPr>
                <w:rFonts w:ascii="Gill Sans MT" w:hAnsi="Gill Sans MT"/>
                <w:sz w:val="14"/>
              </w:rPr>
              <w:t xml:space="preserve"> FUNCIÓN PÚBLICA</w:t>
            </w:r>
          </w:p>
        </w:tc>
      </w:tr>
      <w:tr w:rsidR="00CA2389" w14:paraId="7BD5E64B" w14:textId="77777777" w:rsidTr="009C2477">
        <w:trPr>
          <w:trHeight w:hRule="exact" w:val="26"/>
        </w:trPr>
        <w:tc>
          <w:tcPr>
            <w:tcW w:w="2282" w:type="dxa"/>
          </w:tcPr>
          <w:p w14:paraId="2CE7D9C0" w14:textId="77777777" w:rsidR="00CA2389" w:rsidRDefault="00CA2389" w:rsidP="00CA2389">
            <w:pPr>
              <w:pStyle w:val="Textonotapie"/>
              <w:tabs>
                <w:tab w:val="left" w:pos="1021"/>
                <w:tab w:val="left" w:pos="8080"/>
              </w:tabs>
              <w:jc w:val="right"/>
              <w:rPr>
                <w:rFonts w:ascii="Gill Sans MT" w:hAnsi="Gill Sans MT"/>
                <w:sz w:val="14"/>
              </w:rPr>
            </w:pPr>
          </w:p>
        </w:tc>
        <w:tc>
          <w:tcPr>
            <w:tcW w:w="31" w:type="dxa"/>
          </w:tcPr>
          <w:p w14:paraId="55995C03"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Borders>
              <w:top w:val="single" w:sz="4" w:space="0" w:color="auto"/>
            </w:tcBorders>
          </w:tcPr>
          <w:p w14:paraId="776BC0F1" w14:textId="77777777" w:rsidR="00CA2389" w:rsidRDefault="00CA2389" w:rsidP="00CA2389">
            <w:pPr>
              <w:pStyle w:val="Textonotapie"/>
              <w:tabs>
                <w:tab w:val="left" w:pos="1021"/>
                <w:tab w:val="left" w:pos="8080"/>
              </w:tabs>
              <w:ind w:right="-82"/>
              <w:jc w:val="left"/>
              <w:rPr>
                <w:rFonts w:ascii="Gill Sans MT" w:hAnsi="Gill Sans MT"/>
                <w:sz w:val="14"/>
              </w:rPr>
            </w:pPr>
          </w:p>
        </w:tc>
      </w:tr>
      <w:tr w:rsidR="00CA2389" w14:paraId="5BF9A26C" w14:textId="77777777" w:rsidTr="009C2477">
        <w:trPr>
          <w:trHeight w:val="302"/>
        </w:trPr>
        <w:tc>
          <w:tcPr>
            <w:tcW w:w="2282" w:type="dxa"/>
            <w:tcMar>
              <w:top w:w="57" w:type="dxa"/>
              <w:left w:w="57" w:type="dxa"/>
              <w:bottom w:w="57" w:type="dxa"/>
            </w:tcMar>
          </w:tcPr>
          <w:p w14:paraId="57F0B81E" w14:textId="77777777" w:rsidR="00CA2389" w:rsidRDefault="009C2477" w:rsidP="00CA2389">
            <w:pPr>
              <w:pStyle w:val="Textonotapie"/>
              <w:tabs>
                <w:tab w:val="left" w:pos="1021"/>
                <w:tab w:val="left" w:pos="8080"/>
              </w:tabs>
              <w:jc w:val="right"/>
              <w:rPr>
                <w:rFonts w:ascii="Gill Sans MT" w:hAnsi="Gill Sans MT"/>
                <w:sz w:val="14"/>
              </w:rPr>
            </w:pPr>
            <w:r>
              <w:rPr>
                <w:rFonts w:ascii="Gill Sans MT" w:hAnsi="Gill Sans MT"/>
                <w:sz w:val="14"/>
              </w:rPr>
              <w:t xml:space="preserve"> </w:t>
            </w:r>
          </w:p>
        </w:tc>
        <w:tc>
          <w:tcPr>
            <w:tcW w:w="31" w:type="dxa"/>
          </w:tcPr>
          <w:p w14:paraId="48D42DE4" w14:textId="77777777" w:rsidR="00CA2389" w:rsidRDefault="00CA2389" w:rsidP="00CA2389">
            <w:pPr>
              <w:pStyle w:val="Textonotapie"/>
              <w:tabs>
                <w:tab w:val="left" w:pos="1021"/>
                <w:tab w:val="left" w:pos="8080"/>
              </w:tabs>
              <w:jc w:val="right"/>
              <w:rPr>
                <w:rFonts w:ascii="Gill Sans MT" w:hAnsi="Gill Sans MT"/>
                <w:sz w:val="14"/>
              </w:rPr>
            </w:pPr>
          </w:p>
        </w:tc>
        <w:tc>
          <w:tcPr>
            <w:tcW w:w="2102" w:type="dxa"/>
            <w:tcMar>
              <w:top w:w="57" w:type="dxa"/>
              <w:left w:w="57" w:type="dxa"/>
              <w:bottom w:w="57" w:type="dxa"/>
            </w:tcMar>
          </w:tcPr>
          <w:p w14:paraId="0EF15940" w14:textId="77777777" w:rsidR="00CA2389" w:rsidRDefault="002538C1" w:rsidP="002538C1">
            <w:pPr>
              <w:pStyle w:val="Textonotapie"/>
              <w:tabs>
                <w:tab w:val="left" w:pos="1021"/>
                <w:tab w:val="left" w:pos="8080"/>
              </w:tabs>
              <w:ind w:right="-82"/>
              <w:jc w:val="left"/>
              <w:rPr>
                <w:rFonts w:ascii="Gill Sans MT" w:hAnsi="Gill Sans MT"/>
                <w:sz w:val="14"/>
              </w:rPr>
            </w:pPr>
            <w:r>
              <w:rPr>
                <w:rFonts w:ascii="Gill Sans MT" w:hAnsi="Gill Sans MT"/>
                <w:sz w:val="14"/>
              </w:rPr>
              <w:t>DIRECCIÓN GENERAL DE</w:t>
            </w:r>
            <w:r>
              <w:rPr>
                <w:rFonts w:ascii="Gill Sans MT" w:hAnsi="Gill Sans MT"/>
                <w:sz w:val="14"/>
              </w:rPr>
              <w:br/>
              <w:t>GOBERNANZA PÚBLICA</w:t>
            </w:r>
          </w:p>
        </w:tc>
      </w:tr>
    </w:tbl>
    <w:p w14:paraId="12D8EF97" w14:textId="77777777" w:rsidR="00FD32AD" w:rsidRDefault="00CA2389">
      <w:r>
        <w:rPr>
          <w:noProof/>
        </w:rPr>
        <w:drawing>
          <wp:anchor distT="0" distB="0" distL="114300" distR="114300" simplePos="0" relativeHeight="251767296" behindDoc="0" locked="0" layoutInCell="1" allowOverlap="0" wp14:anchorId="6169F581" wp14:editId="38FC4788">
            <wp:simplePos x="0" y="0"/>
            <wp:positionH relativeFrom="column">
              <wp:posOffset>-2927985</wp:posOffset>
            </wp:positionH>
            <wp:positionV relativeFrom="paragraph">
              <wp:posOffset>-798830</wp:posOffset>
            </wp:positionV>
            <wp:extent cx="838200"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C2BFB" w14:textId="77777777" w:rsidR="00D46841" w:rsidRDefault="00D46841"/>
    <w:p w14:paraId="7BDFF187" w14:textId="77777777" w:rsidR="00D46841" w:rsidRDefault="00D46841"/>
    <w:p w14:paraId="5941D4D5" w14:textId="77777777" w:rsidR="00D46841" w:rsidRDefault="00D46841"/>
    <w:p w14:paraId="4D8ED4E8" w14:textId="77777777" w:rsidR="00D46841" w:rsidRDefault="00D46841"/>
    <w:p w14:paraId="7B8AA6D6" w14:textId="77777777" w:rsidR="00D46841" w:rsidRDefault="00AF5660">
      <w:r>
        <w:rPr>
          <w:noProof/>
        </w:rPr>
        <w:drawing>
          <wp:anchor distT="0" distB="0" distL="114300" distR="114300" simplePos="0" relativeHeight="251766272" behindDoc="1" locked="0" layoutInCell="1" allowOverlap="1" wp14:anchorId="4150F4F0" wp14:editId="59D16E6E">
            <wp:simplePos x="0" y="0"/>
            <wp:positionH relativeFrom="column">
              <wp:posOffset>652780</wp:posOffset>
            </wp:positionH>
            <wp:positionV relativeFrom="paragraph">
              <wp:posOffset>154940</wp:posOffset>
            </wp:positionV>
            <wp:extent cx="4379595" cy="1216025"/>
            <wp:effectExtent l="0" t="0" r="0" b="0"/>
            <wp:wrapThrough wrapText="bothSides">
              <wp:wrapPolygon edited="0">
                <wp:start x="8080" y="2707"/>
                <wp:lineTo x="1221" y="3722"/>
                <wp:lineTo x="846" y="4061"/>
                <wp:lineTo x="846" y="18273"/>
                <wp:lineTo x="20952" y="18273"/>
                <wp:lineTo x="21234" y="15904"/>
                <wp:lineTo x="18979" y="15227"/>
                <wp:lineTo x="21234" y="13535"/>
                <wp:lineTo x="21046" y="7783"/>
                <wp:lineTo x="19167" y="6768"/>
                <wp:lineTo x="10805" y="2707"/>
                <wp:lineTo x="8080" y="2707"/>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ci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9595" cy="1216025"/>
                    </a:xfrm>
                    <a:prstGeom prst="rect">
                      <a:avLst/>
                    </a:prstGeom>
                  </pic:spPr>
                </pic:pic>
              </a:graphicData>
            </a:graphic>
            <wp14:sizeRelH relativeFrom="page">
              <wp14:pctWidth>0</wp14:pctWidth>
            </wp14:sizeRelH>
            <wp14:sizeRelV relativeFrom="page">
              <wp14:pctHeight>0</wp14:pctHeight>
            </wp14:sizeRelV>
          </wp:anchor>
        </w:drawing>
      </w:r>
    </w:p>
    <w:p w14:paraId="112F68CA" w14:textId="77777777" w:rsidR="00D46841" w:rsidRDefault="00D46841"/>
    <w:p w14:paraId="62D3C966" w14:textId="77777777" w:rsidR="00D46841" w:rsidRDefault="00D46841"/>
    <w:p w14:paraId="71E23AD9" w14:textId="77777777" w:rsidR="00D46841" w:rsidRDefault="00D46841"/>
    <w:p w14:paraId="0EF88D26" w14:textId="77777777" w:rsidR="00D46841" w:rsidRDefault="00D46841"/>
    <w:p w14:paraId="704B9716" w14:textId="77777777" w:rsidR="00D46841" w:rsidRDefault="00D46841"/>
    <w:p w14:paraId="1EF00E3F" w14:textId="77777777" w:rsidR="00D46841" w:rsidRDefault="00D46841"/>
    <w:p w14:paraId="7A5F460C" w14:textId="77777777" w:rsidR="00D46841" w:rsidRDefault="00D46841"/>
    <w:tbl>
      <w:tblPr>
        <w:tblStyle w:val="Tablaconcuadrcula"/>
        <w:tblW w:w="0" w:type="auto"/>
        <w:tblLook w:val="04A0" w:firstRow="1" w:lastRow="0" w:firstColumn="1" w:lastColumn="0" w:noHBand="0" w:noVBand="1"/>
      </w:tblPr>
      <w:tblGrid>
        <w:gridCol w:w="5679"/>
        <w:gridCol w:w="3751"/>
      </w:tblGrid>
      <w:tr w:rsidR="00D46841" w14:paraId="713E70F7" w14:textId="77777777" w:rsidTr="00CC2365">
        <w:tc>
          <w:tcPr>
            <w:tcW w:w="5679" w:type="dxa"/>
            <w:tcBorders>
              <w:bottom w:val="single" w:sz="4" w:space="0" w:color="auto"/>
            </w:tcBorders>
          </w:tcPr>
          <w:p w14:paraId="340F3F49" w14:textId="77777777" w:rsidR="00D46841" w:rsidRPr="00F510BF" w:rsidRDefault="00E33191" w:rsidP="00E33191">
            <w:pPr>
              <w:pStyle w:val="Textoindependiente"/>
              <w:spacing w:before="240" w:after="240"/>
              <w:rPr>
                <w:rFonts w:asciiTheme="minorHAnsi" w:hAnsiTheme="minorHAnsi" w:cstheme="minorHAnsi"/>
                <w:b/>
                <w:sz w:val="36"/>
                <w:szCs w:val="36"/>
              </w:rPr>
            </w:pPr>
            <w:r>
              <w:rPr>
                <w:rFonts w:asciiTheme="minorHAnsi" w:hAnsiTheme="minorHAnsi" w:cstheme="minorHAnsi"/>
                <w:b/>
                <w:sz w:val="36"/>
                <w:szCs w:val="36"/>
              </w:rPr>
              <w:t xml:space="preserve">Comentarios </w:t>
            </w:r>
            <w:r w:rsidR="00947FA0" w:rsidRPr="00947FA0">
              <w:rPr>
                <w:rFonts w:asciiTheme="minorHAnsi" w:hAnsiTheme="minorHAnsi" w:cstheme="minorHAnsi"/>
                <w:b/>
                <w:sz w:val="36"/>
                <w:szCs w:val="36"/>
              </w:rPr>
              <w:t xml:space="preserve">al informe de evaluación sobre el cumplimiento de las obligaciones de publicidad activa </w:t>
            </w:r>
            <w:r w:rsidR="00947FA0">
              <w:rPr>
                <w:rFonts w:asciiTheme="minorHAnsi" w:hAnsiTheme="minorHAnsi" w:cstheme="minorHAnsi"/>
                <w:b/>
                <w:sz w:val="36"/>
                <w:szCs w:val="36"/>
              </w:rPr>
              <w:t>P</w:t>
            </w:r>
            <w:r w:rsidR="00947FA0" w:rsidRPr="00947FA0">
              <w:rPr>
                <w:rFonts w:asciiTheme="minorHAnsi" w:hAnsiTheme="minorHAnsi" w:cstheme="minorHAnsi"/>
                <w:b/>
                <w:sz w:val="36"/>
                <w:szCs w:val="36"/>
              </w:rPr>
              <w:t xml:space="preserve">ortal de la </w:t>
            </w:r>
            <w:r w:rsidR="00947FA0">
              <w:rPr>
                <w:rFonts w:asciiTheme="minorHAnsi" w:hAnsiTheme="minorHAnsi" w:cstheme="minorHAnsi"/>
                <w:b/>
                <w:sz w:val="36"/>
                <w:szCs w:val="36"/>
              </w:rPr>
              <w:t>T</w:t>
            </w:r>
            <w:r w:rsidR="00947FA0" w:rsidRPr="00947FA0">
              <w:rPr>
                <w:rFonts w:asciiTheme="minorHAnsi" w:hAnsiTheme="minorHAnsi" w:cstheme="minorHAnsi"/>
                <w:b/>
                <w:sz w:val="36"/>
                <w:szCs w:val="36"/>
              </w:rPr>
              <w:t xml:space="preserve">ransparencia de la </w:t>
            </w:r>
            <w:r w:rsidR="00947FA0">
              <w:rPr>
                <w:rFonts w:asciiTheme="minorHAnsi" w:hAnsiTheme="minorHAnsi" w:cstheme="minorHAnsi"/>
                <w:b/>
                <w:sz w:val="36"/>
                <w:szCs w:val="36"/>
              </w:rPr>
              <w:t>AGE</w:t>
            </w:r>
            <w:r w:rsidR="00B62B65">
              <w:rPr>
                <w:rFonts w:asciiTheme="minorHAnsi" w:hAnsiTheme="minorHAnsi" w:cstheme="minorHAnsi"/>
                <w:b/>
                <w:sz w:val="36"/>
                <w:szCs w:val="36"/>
              </w:rPr>
              <w:t xml:space="preserve"> del </w:t>
            </w:r>
            <w:r w:rsidR="00AF5660">
              <w:rPr>
                <w:rFonts w:asciiTheme="minorHAnsi" w:hAnsiTheme="minorHAnsi" w:cstheme="minorHAnsi"/>
                <w:b/>
                <w:sz w:val="36"/>
                <w:szCs w:val="36"/>
              </w:rPr>
              <w:t>CTBG de 2022</w:t>
            </w:r>
          </w:p>
        </w:tc>
        <w:tc>
          <w:tcPr>
            <w:tcW w:w="3751" w:type="dxa"/>
            <w:tcBorders>
              <w:bottom w:val="single" w:sz="4" w:space="0" w:color="auto"/>
            </w:tcBorders>
          </w:tcPr>
          <w:p w14:paraId="47FB8FFD" w14:textId="77777777" w:rsidR="00D46841" w:rsidRPr="0045090B" w:rsidRDefault="00D46841" w:rsidP="00D279B8">
            <w:pPr>
              <w:pStyle w:val="Textoindependiente"/>
              <w:spacing w:before="240" w:after="240"/>
              <w:rPr>
                <w:rFonts w:asciiTheme="minorHAnsi" w:hAnsiTheme="minorHAnsi" w:cstheme="minorHAnsi"/>
                <w:sz w:val="36"/>
                <w:szCs w:val="36"/>
              </w:rPr>
            </w:pPr>
            <w:r>
              <w:rPr>
                <w:rFonts w:asciiTheme="minorHAnsi" w:hAnsiTheme="minorHAnsi" w:cstheme="minorHAnsi"/>
                <w:sz w:val="36"/>
                <w:szCs w:val="36"/>
              </w:rPr>
              <w:t>Versión: 0.</w:t>
            </w:r>
            <w:r w:rsidR="003A5342">
              <w:rPr>
                <w:rFonts w:asciiTheme="minorHAnsi" w:hAnsiTheme="minorHAnsi" w:cstheme="minorHAnsi"/>
                <w:sz w:val="36"/>
                <w:szCs w:val="36"/>
              </w:rPr>
              <w:t>2</w:t>
            </w:r>
          </w:p>
          <w:p w14:paraId="18CFA6CB" w14:textId="77777777" w:rsidR="00D46841" w:rsidRPr="00EF21E7" w:rsidRDefault="00D46841" w:rsidP="00C365CE">
            <w:pPr>
              <w:pStyle w:val="Textoindependiente"/>
              <w:spacing w:before="240" w:after="240"/>
              <w:rPr>
                <w:rFonts w:asciiTheme="minorHAnsi" w:hAnsiTheme="minorHAnsi" w:cstheme="minorHAnsi"/>
                <w:b/>
                <w:sz w:val="36"/>
                <w:szCs w:val="36"/>
              </w:rPr>
            </w:pPr>
            <w:r w:rsidRPr="0045090B">
              <w:rPr>
                <w:rFonts w:asciiTheme="minorHAnsi" w:hAnsiTheme="minorHAnsi" w:cstheme="minorHAnsi"/>
                <w:sz w:val="36"/>
                <w:szCs w:val="36"/>
              </w:rPr>
              <w:t xml:space="preserve">FECHA: </w:t>
            </w:r>
            <w:r w:rsidR="009C2477">
              <w:rPr>
                <w:rFonts w:asciiTheme="minorHAnsi" w:hAnsiTheme="minorHAnsi" w:cstheme="minorHAnsi"/>
                <w:sz w:val="36"/>
                <w:szCs w:val="36"/>
              </w:rPr>
              <w:t>19</w:t>
            </w:r>
            <w:r>
              <w:rPr>
                <w:rFonts w:asciiTheme="minorHAnsi" w:hAnsiTheme="minorHAnsi" w:cstheme="minorHAnsi"/>
                <w:sz w:val="36"/>
                <w:szCs w:val="36"/>
              </w:rPr>
              <w:t>/</w:t>
            </w:r>
            <w:r w:rsidR="00E10FA9">
              <w:rPr>
                <w:rFonts w:asciiTheme="minorHAnsi" w:hAnsiTheme="minorHAnsi" w:cstheme="minorHAnsi"/>
                <w:sz w:val="36"/>
                <w:szCs w:val="36"/>
              </w:rPr>
              <w:t>0</w:t>
            </w:r>
            <w:r w:rsidR="0029458B">
              <w:rPr>
                <w:rFonts w:asciiTheme="minorHAnsi" w:hAnsiTheme="minorHAnsi" w:cstheme="minorHAnsi"/>
                <w:sz w:val="36"/>
                <w:szCs w:val="36"/>
              </w:rPr>
              <w:t>4</w:t>
            </w:r>
            <w:r>
              <w:rPr>
                <w:rFonts w:asciiTheme="minorHAnsi" w:hAnsiTheme="minorHAnsi" w:cstheme="minorHAnsi"/>
                <w:sz w:val="36"/>
                <w:szCs w:val="36"/>
              </w:rPr>
              <w:t>/20</w:t>
            </w:r>
            <w:r w:rsidR="00E10FA9">
              <w:rPr>
                <w:rFonts w:asciiTheme="minorHAnsi" w:hAnsiTheme="minorHAnsi" w:cstheme="minorHAnsi"/>
                <w:sz w:val="36"/>
                <w:szCs w:val="36"/>
              </w:rPr>
              <w:t>2</w:t>
            </w:r>
            <w:r w:rsidR="00AF5660">
              <w:rPr>
                <w:rFonts w:asciiTheme="minorHAnsi" w:hAnsiTheme="minorHAnsi" w:cstheme="minorHAnsi"/>
                <w:sz w:val="36"/>
                <w:szCs w:val="36"/>
              </w:rPr>
              <w:t>2</w:t>
            </w:r>
          </w:p>
        </w:tc>
      </w:tr>
      <w:tr w:rsidR="00D46841" w14:paraId="7AC31228" w14:textId="77777777" w:rsidTr="00CC2365">
        <w:tc>
          <w:tcPr>
            <w:tcW w:w="9430" w:type="dxa"/>
            <w:gridSpan w:val="2"/>
            <w:tcBorders>
              <w:left w:val="nil"/>
              <w:bottom w:val="nil"/>
              <w:right w:val="nil"/>
            </w:tcBorders>
          </w:tcPr>
          <w:p w14:paraId="0380AEEB" w14:textId="77777777" w:rsidR="00D46841" w:rsidRPr="00F510BF" w:rsidRDefault="00D46841" w:rsidP="00D279B8">
            <w:pPr>
              <w:pStyle w:val="Textoindependiente"/>
              <w:rPr>
                <w:sz w:val="16"/>
                <w:szCs w:val="16"/>
              </w:rPr>
            </w:pPr>
          </w:p>
        </w:tc>
      </w:tr>
      <w:tr w:rsidR="00D46841" w14:paraId="194779D6" w14:textId="77777777" w:rsidTr="00CC2365">
        <w:tc>
          <w:tcPr>
            <w:tcW w:w="9430" w:type="dxa"/>
            <w:gridSpan w:val="2"/>
            <w:tcBorders>
              <w:top w:val="nil"/>
              <w:left w:val="nil"/>
              <w:bottom w:val="nil"/>
              <w:right w:val="nil"/>
            </w:tcBorders>
          </w:tcPr>
          <w:p w14:paraId="289C8FDA" w14:textId="77777777" w:rsidR="00D46841" w:rsidRPr="00F510BF" w:rsidRDefault="00D46841" w:rsidP="00D279B8">
            <w:pPr>
              <w:pStyle w:val="Textoindependiente"/>
              <w:rPr>
                <w:sz w:val="16"/>
                <w:szCs w:val="16"/>
              </w:rPr>
            </w:pPr>
          </w:p>
        </w:tc>
      </w:tr>
    </w:tbl>
    <w:p w14:paraId="6619BFD6" w14:textId="77777777" w:rsidR="00D46841" w:rsidRDefault="00D46841"/>
    <w:p w14:paraId="04E15E52" w14:textId="77777777" w:rsidR="00FD32AD" w:rsidRDefault="00FD32AD">
      <w:r>
        <w:br w:type="page"/>
      </w:r>
    </w:p>
    <w:p w14:paraId="54EC20A4" w14:textId="77777777" w:rsidR="00CC25A4" w:rsidRDefault="00F477B5" w:rsidP="00C74682">
      <w:pPr>
        <w:rPr>
          <w:b/>
          <w:sz w:val="30"/>
          <w:szCs w:val="30"/>
        </w:rPr>
      </w:pPr>
      <w:r>
        <w:rPr>
          <w:b/>
          <w:sz w:val="30"/>
          <w:szCs w:val="30"/>
        </w:rPr>
        <w:lastRenderedPageBreak/>
        <w:t>Índice</w:t>
      </w:r>
    </w:p>
    <w:p w14:paraId="01AD1DE8" w14:textId="77777777" w:rsidR="0029458B" w:rsidRDefault="00A83AF1" w:rsidP="002538C1">
      <w:pPr>
        <w:pStyle w:val="TDC1"/>
        <w:rPr>
          <w:b w:val="0"/>
          <w:bCs w:val="0"/>
          <w:i w:val="0"/>
          <w:iCs w:val="0"/>
          <w:noProof/>
          <w:sz w:val="22"/>
          <w:szCs w:val="22"/>
        </w:rPr>
      </w:pPr>
      <w:r>
        <w:rPr>
          <w:i w:val="0"/>
          <w:iCs w:val="0"/>
          <w:sz w:val="30"/>
          <w:szCs w:val="30"/>
        </w:rPr>
        <w:fldChar w:fldCharType="begin"/>
      </w:r>
      <w:r>
        <w:rPr>
          <w:sz w:val="30"/>
          <w:szCs w:val="30"/>
        </w:rPr>
        <w:instrText xml:space="preserve"> TOC \o "1-3" \h \z \u </w:instrText>
      </w:r>
      <w:r>
        <w:rPr>
          <w:i w:val="0"/>
          <w:iCs w:val="0"/>
          <w:sz w:val="30"/>
          <w:szCs w:val="30"/>
        </w:rPr>
        <w:fldChar w:fldCharType="separate"/>
      </w:r>
      <w:hyperlink w:anchor="_Toc100074623" w:history="1">
        <w:r w:rsidR="0029458B" w:rsidRPr="00B5619C">
          <w:rPr>
            <w:rStyle w:val="Hipervnculo"/>
            <w:noProof/>
          </w:rPr>
          <w:t>Consideraciones previas</w:t>
        </w:r>
        <w:r w:rsidR="0029458B">
          <w:rPr>
            <w:noProof/>
            <w:webHidden/>
          </w:rPr>
          <w:tab/>
        </w:r>
        <w:r w:rsidR="0029458B">
          <w:rPr>
            <w:noProof/>
            <w:webHidden/>
          </w:rPr>
          <w:fldChar w:fldCharType="begin"/>
        </w:r>
        <w:r w:rsidR="0029458B">
          <w:rPr>
            <w:noProof/>
            <w:webHidden/>
          </w:rPr>
          <w:instrText xml:space="preserve"> PAGEREF _Toc100074623 \h </w:instrText>
        </w:r>
        <w:r w:rsidR="0029458B">
          <w:rPr>
            <w:noProof/>
            <w:webHidden/>
          </w:rPr>
        </w:r>
        <w:r w:rsidR="0029458B">
          <w:rPr>
            <w:noProof/>
            <w:webHidden/>
          </w:rPr>
          <w:fldChar w:fldCharType="separate"/>
        </w:r>
        <w:r w:rsidR="002538C1">
          <w:rPr>
            <w:noProof/>
            <w:webHidden/>
          </w:rPr>
          <w:t>3</w:t>
        </w:r>
        <w:r w:rsidR="0029458B">
          <w:rPr>
            <w:noProof/>
            <w:webHidden/>
          </w:rPr>
          <w:fldChar w:fldCharType="end"/>
        </w:r>
      </w:hyperlink>
    </w:p>
    <w:p w14:paraId="6960F717" w14:textId="77777777" w:rsidR="0029458B" w:rsidRDefault="00953D05" w:rsidP="002538C1">
      <w:pPr>
        <w:pStyle w:val="TDC1"/>
        <w:tabs>
          <w:tab w:val="left" w:pos="851"/>
        </w:tabs>
        <w:rPr>
          <w:b w:val="0"/>
          <w:bCs w:val="0"/>
          <w:i w:val="0"/>
          <w:iCs w:val="0"/>
          <w:noProof/>
          <w:sz w:val="22"/>
          <w:szCs w:val="22"/>
        </w:rPr>
      </w:pPr>
      <w:hyperlink w:anchor="_Toc100074624" w:history="1">
        <w:r w:rsidR="0029458B" w:rsidRPr="00B5619C">
          <w:rPr>
            <w:rStyle w:val="Hipervnculo"/>
            <w:noProof/>
          </w:rPr>
          <w:t>1.</w:t>
        </w:r>
        <w:r w:rsidR="0029458B">
          <w:rPr>
            <w:b w:val="0"/>
            <w:bCs w:val="0"/>
            <w:i w:val="0"/>
            <w:iCs w:val="0"/>
            <w:noProof/>
            <w:sz w:val="22"/>
            <w:szCs w:val="22"/>
          </w:rPr>
          <w:tab/>
        </w:r>
        <w:r w:rsidR="0029458B" w:rsidRPr="00B5619C">
          <w:rPr>
            <w:rStyle w:val="Hipervnculo"/>
            <w:noProof/>
          </w:rPr>
          <w:t>Localización y estructura de la información</w:t>
        </w:r>
        <w:r w:rsidR="0029458B">
          <w:rPr>
            <w:noProof/>
            <w:webHidden/>
          </w:rPr>
          <w:tab/>
        </w:r>
        <w:r w:rsidR="0029458B">
          <w:rPr>
            <w:noProof/>
            <w:webHidden/>
          </w:rPr>
          <w:fldChar w:fldCharType="begin"/>
        </w:r>
        <w:r w:rsidR="0029458B">
          <w:rPr>
            <w:noProof/>
            <w:webHidden/>
          </w:rPr>
          <w:instrText xml:space="preserve"> PAGEREF _Toc100074624 \h </w:instrText>
        </w:r>
        <w:r w:rsidR="0029458B">
          <w:rPr>
            <w:noProof/>
            <w:webHidden/>
          </w:rPr>
        </w:r>
        <w:r w:rsidR="0029458B">
          <w:rPr>
            <w:noProof/>
            <w:webHidden/>
          </w:rPr>
          <w:fldChar w:fldCharType="separate"/>
        </w:r>
        <w:r w:rsidR="002538C1">
          <w:rPr>
            <w:noProof/>
            <w:webHidden/>
          </w:rPr>
          <w:t>4</w:t>
        </w:r>
        <w:r w:rsidR="0029458B">
          <w:rPr>
            <w:noProof/>
            <w:webHidden/>
          </w:rPr>
          <w:fldChar w:fldCharType="end"/>
        </w:r>
      </w:hyperlink>
    </w:p>
    <w:p w14:paraId="47F414D5" w14:textId="77777777" w:rsidR="0029458B" w:rsidRDefault="002538C1" w:rsidP="002538C1">
      <w:pPr>
        <w:pStyle w:val="TDC2"/>
        <w:tabs>
          <w:tab w:val="left" w:pos="851"/>
          <w:tab w:val="right" w:leader="dot" w:pos="9204"/>
        </w:tabs>
        <w:rPr>
          <w:noProof/>
        </w:rPr>
      </w:pPr>
      <w:r>
        <w:t xml:space="preserve">   </w:t>
      </w:r>
      <w:hyperlink w:anchor="_Toc100074625" w:history="1">
        <w:r w:rsidR="009C2477">
          <w:rPr>
            <w:rStyle w:val="Hipervnculo"/>
            <w:noProof/>
          </w:rPr>
          <w:t>2</w:t>
        </w:r>
        <w:r w:rsidR="0029458B" w:rsidRPr="00B5619C">
          <w:rPr>
            <w:rStyle w:val="Hipervnculo"/>
            <w:noProof/>
          </w:rPr>
          <w:t>.</w:t>
        </w:r>
        <w:r w:rsidR="00D901D3">
          <w:rPr>
            <w:b w:val="0"/>
            <w:bCs w:val="0"/>
            <w:noProof/>
          </w:rPr>
          <w:t xml:space="preserve">      </w:t>
        </w:r>
        <w:r w:rsidR="009C2477" w:rsidRPr="009C2477">
          <w:rPr>
            <w:rStyle w:val="Hipervnculo"/>
            <w:i/>
            <w:iCs/>
            <w:sz w:val="24"/>
            <w:szCs w:val="24"/>
          </w:rPr>
          <w:t xml:space="preserve">Localización </w:t>
        </w:r>
        <w:r w:rsidR="00D901D3">
          <w:rPr>
            <w:rStyle w:val="Hipervnculo"/>
            <w:i/>
            <w:iCs/>
            <w:sz w:val="24"/>
            <w:szCs w:val="24"/>
          </w:rPr>
          <w:t>de conteni</w:t>
        </w:r>
        <w:r w:rsidR="009C2477" w:rsidRPr="009C2477">
          <w:rPr>
            <w:rStyle w:val="Hipervnculo"/>
            <w:i/>
            <w:iCs/>
            <w:sz w:val="24"/>
            <w:szCs w:val="24"/>
          </w:rPr>
          <w:t>dos</w:t>
        </w:r>
        <w:r w:rsidR="0029458B">
          <w:rPr>
            <w:noProof/>
            <w:webHidden/>
          </w:rPr>
          <w:tab/>
        </w:r>
        <w:r w:rsidR="0029458B">
          <w:rPr>
            <w:noProof/>
            <w:webHidden/>
          </w:rPr>
          <w:fldChar w:fldCharType="begin"/>
        </w:r>
        <w:r w:rsidR="0029458B">
          <w:rPr>
            <w:noProof/>
            <w:webHidden/>
          </w:rPr>
          <w:instrText xml:space="preserve"> PAGEREF _Toc100074625 \h </w:instrText>
        </w:r>
        <w:r w:rsidR="0029458B">
          <w:rPr>
            <w:noProof/>
            <w:webHidden/>
          </w:rPr>
        </w:r>
        <w:r w:rsidR="0029458B">
          <w:rPr>
            <w:noProof/>
            <w:webHidden/>
          </w:rPr>
          <w:fldChar w:fldCharType="separate"/>
        </w:r>
        <w:r>
          <w:rPr>
            <w:noProof/>
            <w:webHidden/>
          </w:rPr>
          <w:t>4</w:t>
        </w:r>
        <w:r w:rsidR="0029458B">
          <w:rPr>
            <w:noProof/>
            <w:webHidden/>
          </w:rPr>
          <w:fldChar w:fldCharType="end"/>
        </w:r>
      </w:hyperlink>
    </w:p>
    <w:p w14:paraId="79D01A4C" w14:textId="77777777" w:rsidR="009C2477" w:rsidRDefault="002538C1" w:rsidP="002538C1">
      <w:pPr>
        <w:pStyle w:val="TDC2"/>
        <w:tabs>
          <w:tab w:val="left" w:pos="851"/>
          <w:tab w:val="right" w:leader="dot" w:pos="9204"/>
        </w:tabs>
        <w:rPr>
          <w:b w:val="0"/>
        </w:rPr>
      </w:pPr>
      <w:r>
        <w:t xml:space="preserve">   </w:t>
      </w:r>
      <w:r w:rsidR="009C2477" w:rsidRPr="00D901D3">
        <w:t>3.</w:t>
      </w:r>
      <w:r w:rsidR="009C2477">
        <w:t xml:space="preserve"> </w:t>
      </w:r>
      <w:r w:rsidR="00D901D3">
        <w:t xml:space="preserve">  </w:t>
      </w:r>
      <w:r w:rsidR="009C2477" w:rsidRPr="00D901D3">
        <w:rPr>
          <w:i/>
        </w:rPr>
        <w:t>Atributos de calidad de la información publicada</w:t>
      </w:r>
      <w:r w:rsidR="009C2477" w:rsidRPr="00D901D3">
        <w:rPr>
          <w:b w:val="0"/>
        </w:rPr>
        <w:t>…</w:t>
      </w:r>
      <w:r w:rsidR="009C2477">
        <w:t>………………………………………………………….</w:t>
      </w:r>
      <w:r w:rsidR="00ED2DAA">
        <w:t>...10</w:t>
      </w:r>
      <w:r w:rsidR="009C2477" w:rsidRPr="00D901D3">
        <w:rPr>
          <w:b w:val="0"/>
        </w:rPr>
        <w:t xml:space="preserve"> </w:t>
      </w:r>
    </w:p>
    <w:p w14:paraId="3F8DDD88" w14:textId="77777777" w:rsidR="00D901D3" w:rsidRPr="00D901D3" w:rsidRDefault="002538C1" w:rsidP="002538C1">
      <w:r>
        <w:rPr>
          <w:b/>
        </w:rPr>
        <w:t xml:space="preserve">       </w:t>
      </w:r>
      <w:r w:rsidR="00D901D3" w:rsidRPr="00D901D3">
        <w:rPr>
          <w:b/>
        </w:rPr>
        <w:t>4</w:t>
      </w:r>
      <w:r w:rsidR="00E33191">
        <w:t xml:space="preserve">.    </w:t>
      </w:r>
      <w:r w:rsidR="00E33191">
        <w:rPr>
          <w:b/>
          <w:i/>
        </w:rPr>
        <w:t>Otro</w:t>
      </w:r>
      <w:r w:rsidR="00D901D3" w:rsidRPr="00D901D3">
        <w:rPr>
          <w:b/>
          <w:i/>
        </w:rPr>
        <w:t xml:space="preserve">s </w:t>
      </w:r>
      <w:r w:rsidR="00E33191">
        <w:rPr>
          <w:b/>
          <w:i/>
        </w:rPr>
        <w:t>comentarios</w:t>
      </w:r>
      <w:r w:rsidR="00D901D3">
        <w:t xml:space="preserve"> ………………………………………………………………………………………………………………</w:t>
      </w:r>
      <w:r>
        <w:t>…</w:t>
      </w:r>
      <w:r w:rsidR="00ED2DAA">
        <w:rPr>
          <w:b/>
        </w:rPr>
        <w:t>11</w:t>
      </w:r>
    </w:p>
    <w:p w14:paraId="40787110" w14:textId="77777777" w:rsidR="00F477B5" w:rsidRDefault="00A83AF1" w:rsidP="002538C1">
      <w:pPr>
        <w:rPr>
          <w:b/>
          <w:sz w:val="30"/>
          <w:szCs w:val="30"/>
        </w:rPr>
      </w:pPr>
      <w:r>
        <w:rPr>
          <w:b/>
          <w:sz w:val="30"/>
          <w:szCs w:val="30"/>
        </w:rPr>
        <w:fldChar w:fldCharType="end"/>
      </w:r>
    </w:p>
    <w:p w14:paraId="679657AA" w14:textId="77777777" w:rsidR="0000433F" w:rsidRDefault="0000433F">
      <w:pPr>
        <w:spacing w:after="0" w:line="240" w:lineRule="auto"/>
        <w:ind w:firstLine="360"/>
        <w:jc w:val="left"/>
        <w:rPr>
          <w:rFonts w:eastAsiaTheme="majorEastAsia" w:cstheme="majorBidi"/>
          <w:b/>
          <w:color w:val="365F91" w:themeColor="accent1" w:themeShade="BF"/>
          <w:sz w:val="28"/>
          <w:szCs w:val="24"/>
        </w:rPr>
      </w:pPr>
      <w:bookmarkStart w:id="1" w:name="_Ficha_resumen"/>
      <w:bookmarkEnd w:id="1"/>
      <w:r>
        <w:br w:type="page"/>
      </w:r>
    </w:p>
    <w:p w14:paraId="0DAE0155" w14:textId="77777777" w:rsidR="00402082" w:rsidRDefault="00402082" w:rsidP="003257BB">
      <w:pPr>
        <w:pStyle w:val="Ttulo1"/>
      </w:pPr>
      <w:bookmarkStart w:id="2" w:name="_Toc100074623"/>
      <w:r>
        <w:lastRenderedPageBreak/>
        <w:t>Consideraciones previas</w:t>
      </w:r>
      <w:bookmarkEnd w:id="2"/>
    </w:p>
    <w:p w14:paraId="6775D4EC" w14:textId="77777777" w:rsidR="00402082" w:rsidRDefault="00402082" w:rsidP="00B35FE7"/>
    <w:p w14:paraId="2E7640AB" w14:textId="77777777" w:rsidR="000E1019" w:rsidRDefault="00402082" w:rsidP="005D0712">
      <w:r w:rsidRPr="00402082">
        <w:t>El Portal de la Transparencia de la Ad</w:t>
      </w:r>
      <w:r w:rsidR="00F56FED">
        <w:t xml:space="preserve">ministración General del Estado (en adelante PT), creado en el artículo 10 de la </w:t>
      </w:r>
      <w:hyperlink r:id="rId14" w:history="1">
        <w:r w:rsidR="00F56FED" w:rsidRPr="00AF5660">
          <w:rPr>
            <w:rStyle w:val="Hipervnculo"/>
          </w:rPr>
          <w:t>Ley 19/2013</w:t>
        </w:r>
      </w:hyperlink>
      <w:r w:rsidR="00F56FED" w:rsidRPr="00F56FED">
        <w:t xml:space="preserve">, de 9 de diciembre, de Transparencia, Acceso a la Información Pública y Buen Gobierno </w:t>
      </w:r>
      <w:r w:rsidR="00F56FED">
        <w:t xml:space="preserve">(en adelante LTAIBG), </w:t>
      </w:r>
      <w:r w:rsidRPr="00402082">
        <w:t xml:space="preserve">dispone de una sección de publicidad activa, en la que se incluye </w:t>
      </w:r>
      <w:r w:rsidR="00F56FED">
        <w:t>aquella</w:t>
      </w:r>
      <w:r w:rsidRPr="00402082">
        <w:t xml:space="preserve"> información que la </w:t>
      </w:r>
      <w:r w:rsidR="00F56FED">
        <w:t>mencionada L</w:t>
      </w:r>
      <w:r w:rsidRPr="00402082">
        <w:t>ey obliga a publicar a las Administraciones Públicas, de manera activa.</w:t>
      </w:r>
      <w:r w:rsidR="00F56FED" w:rsidRPr="00F56FED">
        <w:t xml:space="preserve"> </w:t>
      </w:r>
      <w:r w:rsidR="000E1019">
        <w:t xml:space="preserve">Dicha </w:t>
      </w:r>
      <w:r w:rsidR="00F56FED">
        <w:t xml:space="preserve">información, procede </w:t>
      </w:r>
      <w:r w:rsidR="000E1019">
        <w:t>principalmente d</w:t>
      </w:r>
      <w:r w:rsidR="00F56FED">
        <w:t xml:space="preserve">e dos tipos de fuentes: centralizada y descentralizada. </w:t>
      </w:r>
    </w:p>
    <w:p w14:paraId="099BBF49" w14:textId="77777777" w:rsidR="00E14110" w:rsidRDefault="005D0712" w:rsidP="00B35FE7">
      <w:r>
        <w:t xml:space="preserve">De conformidad con el </w:t>
      </w:r>
      <w:hyperlink r:id="rId15" w:history="1">
        <w:r w:rsidR="00E45E2C" w:rsidRPr="00E45E2C">
          <w:rPr>
            <w:rStyle w:val="Hipervnculo"/>
          </w:rPr>
          <w:t>Real Decreto 682/2021</w:t>
        </w:r>
      </w:hyperlink>
      <w:r w:rsidR="00E45E2C" w:rsidRPr="00E45E2C">
        <w:t xml:space="preserve">, de 3 de agosto, por el que se desarrolla la estructura orgánica básica del Ministerio de Hacienda y Función Pública, a la </w:t>
      </w:r>
      <w:r w:rsidR="00E45E2C" w:rsidRPr="00E45E2C">
        <w:rPr>
          <w:b/>
        </w:rPr>
        <w:t>Dirección General de Gobernanza Pública</w:t>
      </w:r>
      <w:r w:rsidR="00E45E2C" w:rsidRPr="00E45E2C">
        <w:t xml:space="preserve"> le corresponde la gestión del PT con el soporte técnico de la </w:t>
      </w:r>
      <w:r w:rsidR="00E45E2C" w:rsidRPr="00E45E2C">
        <w:rPr>
          <w:b/>
        </w:rPr>
        <w:t>Secretaría General de Administración Digital</w:t>
      </w:r>
      <w:r w:rsidR="00E45E2C" w:rsidRPr="00E45E2C">
        <w:t xml:space="preserve"> (SGAD) del Ministerio de Asuntos Económicos y Transformación Digital</w:t>
      </w:r>
      <w:r w:rsidR="00E45E2C">
        <w:t xml:space="preserve">. </w:t>
      </w:r>
      <w:r w:rsidR="00F56FED">
        <w:t>El modelo de gestión de esta información e</w:t>
      </w:r>
      <w:r w:rsidR="00F56FED" w:rsidRPr="00F56FED">
        <w:t>stá basado en los principios de colaboración y corresponsabilidad a través de Unidades de Información departamental (UITs</w:t>
      </w:r>
      <w:r w:rsidR="00F56FED">
        <w:t>)</w:t>
      </w:r>
      <w:r w:rsidR="00E14110">
        <w:t xml:space="preserve">, que son las que </w:t>
      </w:r>
      <w:r w:rsidR="00E14110" w:rsidRPr="00E14110">
        <w:t>gestionan la información  que la LTAIBG obliga a publicar</w:t>
      </w:r>
      <w:r w:rsidR="00F56FED">
        <w:t>.</w:t>
      </w:r>
      <w:r w:rsidR="00E14110">
        <w:t xml:space="preserve"> </w:t>
      </w:r>
      <w:r w:rsidR="00304882">
        <w:t xml:space="preserve"> Estas Unidades  </w:t>
      </w:r>
      <w:r w:rsidR="00E14110" w:rsidRPr="00E14110">
        <w:t>están dotadas de escasos recurso</w:t>
      </w:r>
      <w:r w:rsidR="00E14110">
        <w:t>s</w:t>
      </w:r>
      <w:r w:rsidR="00E14110" w:rsidRPr="00E14110">
        <w:t xml:space="preserve"> y </w:t>
      </w:r>
      <w:r w:rsidR="00E14110">
        <w:t>deben c</w:t>
      </w:r>
      <w:r w:rsidR="00E14110" w:rsidRPr="00E14110">
        <w:t>ompagina</w:t>
      </w:r>
      <w:r w:rsidR="00E14110">
        <w:t>r</w:t>
      </w:r>
      <w:r w:rsidR="00E14110" w:rsidRPr="00E14110">
        <w:t xml:space="preserve"> las tareas relacionadas con transparencia con otras propias del ámbito competencial</w:t>
      </w:r>
      <w:r w:rsidR="00E14110">
        <w:t xml:space="preserve"> </w:t>
      </w:r>
      <w:r w:rsidR="00E14110" w:rsidRPr="00E14110">
        <w:t xml:space="preserve">del Ministerio. </w:t>
      </w:r>
    </w:p>
    <w:p w14:paraId="3705FADC" w14:textId="77777777" w:rsidR="00E17900" w:rsidRDefault="0070792E" w:rsidP="00B35FE7">
      <w:r>
        <w:t>E</w:t>
      </w:r>
      <w:r w:rsidR="00E17900">
        <w:t xml:space="preserve">l </w:t>
      </w:r>
      <w:r w:rsidR="00B25B9D">
        <w:t xml:space="preserve">pasado </w:t>
      </w:r>
      <w:r w:rsidR="00E17900">
        <w:t>7 de julio de 2021, el Consejo de Transparencia y Buen Gobierno (en adelante CTBG) publicó el informe definitivo de evaluación sobre cumplimiento de las obligaciones de PA</w:t>
      </w:r>
      <w:r w:rsidR="00B25B9D">
        <w:t xml:space="preserve"> del PT</w:t>
      </w:r>
      <w:r w:rsidR="00E17900">
        <w:t xml:space="preserve">. </w:t>
      </w:r>
    </w:p>
    <w:p w14:paraId="7B758B42" w14:textId="77777777" w:rsidR="00E17900" w:rsidRDefault="00E17900" w:rsidP="00B35FE7">
      <w:r>
        <w:t xml:space="preserve">En este sentido, </w:t>
      </w:r>
      <w:r w:rsidR="0070792E">
        <w:t xml:space="preserve">con el fin de </w:t>
      </w:r>
      <w:r>
        <w:t xml:space="preserve">dar cumplimiento a </w:t>
      </w:r>
      <w:r w:rsidR="0070792E">
        <w:t>las recomendaciones re</w:t>
      </w:r>
      <w:r>
        <w:t xml:space="preserve">alizadas por el CTBG durante el año 2022, </w:t>
      </w:r>
      <w:r w:rsidR="00B25B9D">
        <w:t xml:space="preserve">este Centro Directivo </w:t>
      </w:r>
      <w:r>
        <w:t>acordó con las</w:t>
      </w:r>
      <w:r w:rsidR="00B25B9D">
        <w:t xml:space="preserve"> UITs un plan de seguimiento trimestral de dichas recomendaciones.</w:t>
      </w:r>
      <w:r>
        <w:t xml:space="preserve"> </w:t>
      </w:r>
    </w:p>
    <w:p w14:paraId="676C4BCD" w14:textId="77777777" w:rsidR="005D0712" w:rsidRPr="00402082" w:rsidRDefault="003C4B2B" w:rsidP="00B35FE7">
      <w:r>
        <w:t>Se ha recibido d</w:t>
      </w:r>
      <w:r w:rsidR="00B25B9D">
        <w:t>e</w:t>
      </w:r>
      <w:r w:rsidR="00C24E2C">
        <w:t>l C</w:t>
      </w:r>
      <w:r w:rsidR="00B25B9D">
        <w:t>TBG</w:t>
      </w:r>
      <w:r w:rsidR="00C24E2C">
        <w:t xml:space="preserve"> un informe de revisión del cumplimiento de </w:t>
      </w:r>
      <w:r w:rsidR="00694448">
        <w:t xml:space="preserve">las recomendaciones </w:t>
      </w:r>
      <w:r w:rsidR="00C24E2C">
        <w:t xml:space="preserve">efectuadas en relación con </w:t>
      </w:r>
      <w:r w:rsidR="00694448">
        <w:t>el cumplimiento de las obligaciones de publicidad activa</w:t>
      </w:r>
      <w:r w:rsidR="00C24E2C">
        <w:t xml:space="preserve">. En relación con dicho informe, </w:t>
      </w:r>
      <w:r w:rsidR="00304882">
        <w:t>este Centro Directivo</w:t>
      </w:r>
      <w:r w:rsidR="00694448">
        <w:t xml:space="preserve"> formula</w:t>
      </w:r>
      <w:r w:rsidR="00304882">
        <w:t xml:space="preserve"> </w:t>
      </w:r>
      <w:r w:rsidR="00E33191">
        <w:t xml:space="preserve"> los</w:t>
      </w:r>
      <w:r w:rsidR="00694448">
        <w:t xml:space="preserve"> siguientes </w:t>
      </w:r>
      <w:r w:rsidR="00E33191">
        <w:t>comentarios</w:t>
      </w:r>
      <w:r w:rsidR="00694448">
        <w:t>:</w:t>
      </w:r>
    </w:p>
    <w:p w14:paraId="40A4D5CF" w14:textId="77777777" w:rsidR="00CA2389" w:rsidRDefault="00CA2389">
      <w:pPr>
        <w:spacing w:after="0" w:line="240" w:lineRule="auto"/>
        <w:ind w:firstLine="360"/>
        <w:jc w:val="left"/>
        <w:rPr>
          <w:rFonts w:eastAsiaTheme="majorEastAsia" w:cstheme="majorBidi"/>
          <w:b/>
          <w:bCs/>
          <w:color w:val="0070C0"/>
          <w:sz w:val="32"/>
          <w:szCs w:val="24"/>
        </w:rPr>
      </w:pPr>
      <w:r>
        <w:br w:type="page"/>
      </w:r>
    </w:p>
    <w:p w14:paraId="0EAB33FA" w14:textId="77777777" w:rsidR="00A9015B" w:rsidRDefault="003257BB" w:rsidP="00AA5AD1">
      <w:pPr>
        <w:pStyle w:val="Ttulo1"/>
        <w:numPr>
          <w:ilvl w:val="0"/>
          <w:numId w:val="2"/>
        </w:numPr>
      </w:pPr>
      <w:bookmarkStart w:id="3" w:name="_Toc100074624"/>
      <w:r w:rsidRPr="003257BB">
        <w:lastRenderedPageBreak/>
        <w:t>Localización y estructura de la información</w:t>
      </w:r>
      <w:bookmarkEnd w:id="3"/>
    </w:p>
    <w:p w14:paraId="58F5C620" w14:textId="77777777" w:rsidR="00E3293A" w:rsidRPr="00E3293A" w:rsidRDefault="00E3293A" w:rsidP="00E3293A"/>
    <w:p w14:paraId="67BE9E54" w14:textId="77777777" w:rsidR="003257BB" w:rsidRDefault="00E3293A" w:rsidP="00AA5AD1">
      <w:pPr>
        <w:pStyle w:val="Ttulo2"/>
        <w:numPr>
          <w:ilvl w:val="1"/>
          <w:numId w:val="2"/>
        </w:numPr>
      </w:pPr>
      <w:bookmarkStart w:id="4" w:name="_Toc100074625"/>
      <w:r w:rsidRPr="00E3293A">
        <w:t>Estructuración conforme a LTAIBG</w:t>
      </w:r>
      <w:bookmarkEnd w:id="4"/>
    </w:p>
    <w:p w14:paraId="16CCDB27" w14:textId="77777777" w:rsidR="003257BB" w:rsidRDefault="00727D38" w:rsidP="003257BB">
      <w:r>
        <w:t>R</w:t>
      </w:r>
      <w:r w:rsidR="003257BB">
        <w:t>ecomendaciones:</w:t>
      </w:r>
    </w:p>
    <w:p w14:paraId="4C002A74" w14:textId="77777777" w:rsidR="003257BB" w:rsidRDefault="00252D94" w:rsidP="00AA5AD1">
      <w:pPr>
        <w:pStyle w:val="Prrafodelista"/>
        <w:numPr>
          <w:ilvl w:val="0"/>
          <w:numId w:val="1"/>
        </w:numPr>
      </w:pPr>
      <w:r>
        <w:t>La información de relevancia jurídica sigue sin ajustarse a la estructura que establece la LTAIBG</w:t>
      </w:r>
    </w:p>
    <w:p w14:paraId="3D698253" w14:textId="77777777" w:rsidR="003C4B2B" w:rsidRDefault="003C4B2B" w:rsidP="003C4B2B">
      <w:pPr>
        <w:pStyle w:val="Prrafodelista"/>
        <w:numPr>
          <w:ilvl w:val="0"/>
          <w:numId w:val="1"/>
        </w:numPr>
      </w:pPr>
      <w:r>
        <w:t>Revisar el criterio de publicación de informaciones correspondientes a organismos dependientes</w:t>
      </w:r>
    </w:p>
    <w:p w14:paraId="13B9905C" w14:textId="77777777" w:rsidR="00694448" w:rsidRDefault="003257BB" w:rsidP="001847FA">
      <w:pPr>
        <w:ind w:left="360"/>
      </w:pPr>
      <w:r>
        <w:t xml:space="preserve">Propuesta: </w:t>
      </w:r>
    </w:p>
    <w:p w14:paraId="50E3C39B" w14:textId="77777777" w:rsidR="00E11DC8" w:rsidRDefault="002538C1" w:rsidP="00E11DC8">
      <w:pPr>
        <w:ind w:left="360"/>
      </w:pPr>
      <w:r>
        <w:t xml:space="preserve">Se está pendiente </w:t>
      </w:r>
      <w:r w:rsidR="00C24E2C">
        <w:t>del criterio interpretativo sobre la aplicación de</w:t>
      </w:r>
      <w:r>
        <w:t xml:space="preserve"> </w:t>
      </w:r>
      <w:r w:rsidR="00C24E2C">
        <w:t>este ele</w:t>
      </w:r>
      <w:r>
        <w:t xml:space="preserve">mento de información para su traslado </w:t>
      </w:r>
      <w:r w:rsidR="00C24E2C">
        <w:t xml:space="preserve">a las UITs. </w:t>
      </w:r>
    </w:p>
    <w:p w14:paraId="4CD3F543" w14:textId="77777777" w:rsidR="00C365CE" w:rsidRDefault="002538C1" w:rsidP="00E11DC8">
      <w:pPr>
        <w:ind w:left="360"/>
      </w:pPr>
      <w:r>
        <w:t xml:space="preserve">A la espera de dicho criterio, se </w:t>
      </w:r>
      <w:r w:rsidR="00C365CE">
        <w:t>solicitar</w:t>
      </w:r>
      <w:r>
        <w:t>á</w:t>
      </w:r>
      <w:r w:rsidR="00C365CE">
        <w:t xml:space="preserve"> a las UITs en la próxima reunión </w:t>
      </w:r>
      <w:r>
        <w:t xml:space="preserve">de seguimiento </w:t>
      </w:r>
      <w:r w:rsidR="00C365CE" w:rsidRPr="00C365CE">
        <w:t xml:space="preserve">que revisen la información, eliminando de este elemento </w:t>
      </w:r>
      <w:r w:rsidR="00E11DC8">
        <w:t xml:space="preserve">de información </w:t>
      </w:r>
      <w:r w:rsidR="00C365CE" w:rsidRPr="00C365CE">
        <w:t xml:space="preserve">las </w:t>
      </w:r>
      <w:r w:rsidR="00C365CE" w:rsidRPr="002538C1">
        <w:t>órdenes ministeriales</w:t>
      </w:r>
      <w:r w:rsidR="00C365CE" w:rsidRPr="00C365CE">
        <w:t xml:space="preserve"> y las </w:t>
      </w:r>
      <w:r w:rsidR="00C365CE" w:rsidRPr="002538C1">
        <w:t>resoluciones</w:t>
      </w:r>
      <w:r w:rsidR="00C365CE">
        <w:t>.</w:t>
      </w:r>
    </w:p>
    <w:p w14:paraId="7A74F104" w14:textId="77777777" w:rsidR="00291AB4" w:rsidRDefault="003C4B2B" w:rsidP="001847FA">
      <w:pPr>
        <w:ind w:left="360"/>
      </w:pPr>
      <w:r>
        <w:t>Por otro lado, s</w:t>
      </w:r>
      <w:r w:rsidR="00291AB4">
        <w:t>e revisará la información de los or</w:t>
      </w:r>
      <w:r w:rsidR="00E11DC8">
        <w:t>ganismos dependientes.</w:t>
      </w:r>
    </w:p>
    <w:p w14:paraId="734F12F2" w14:textId="77777777" w:rsidR="003C4B2B" w:rsidRDefault="003C4B2B" w:rsidP="003C4B2B">
      <w:pPr>
        <w:pStyle w:val="Ttulo1"/>
        <w:numPr>
          <w:ilvl w:val="0"/>
          <w:numId w:val="2"/>
        </w:numPr>
      </w:pPr>
      <w:r>
        <w:t>Publicación de contenidos</w:t>
      </w:r>
    </w:p>
    <w:p w14:paraId="3B96CEB7" w14:textId="77777777" w:rsidR="00252D94" w:rsidRDefault="00252D94" w:rsidP="00AA5AD1">
      <w:pPr>
        <w:pStyle w:val="Ttulo2"/>
        <w:numPr>
          <w:ilvl w:val="1"/>
          <w:numId w:val="2"/>
        </w:numPr>
      </w:pPr>
      <w:r w:rsidRPr="00252D94">
        <w:t>Registro de Actividades de Tratamiento</w:t>
      </w:r>
      <w:r w:rsidR="0068534A">
        <w:t xml:space="preserve"> (RAT)</w:t>
      </w:r>
    </w:p>
    <w:p w14:paraId="2385259D" w14:textId="77777777" w:rsidR="00252D94" w:rsidRDefault="00252D94" w:rsidP="00252D94">
      <w:r>
        <w:t>Recomendaciones:</w:t>
      </w:r>
    </w:p>
    <w:p w14:paraId="4600B76D" w14:textId="77777777" w:rsidR="00252D94" w:rsidRDefault="00252D94" w:rsidP="00AA5AD1">
      <w:pPr>
        <w:pStyle w:val="Prrafodelista"/>
        <w:numPr>
          <w:ilvl w:val="0"/>
          <w:numId w:val="1"/>
        </w:numPr>
      </w:pPr>
      <w:r>
        <w:t>El Ministerio de Asuntos Exteriores, Unión Europea y Cooperación (MAUC) no dispone de RAT</w:t>
      </w:r>
    </w:p>
    <w:p w14:paraId="24899DB3" w14:textId="77777777" w:rsidR="00252D94" w:rsidRDefault="00252D94" w:rsidP="00AA5AD1">
      <w:pPr>
        <w:pStyle w:val="Prrafodelista"/>
        <w:numPr>
          <w:ilvl w:val="0"/>
          <w:numId w:val="1"/>
        </w:numPr>
      </w:pPr>
      <w:r>
        <w:t>Indicar actualización en todos los RAT</w:t>
      </w:r>
    </w:p>
    <w:p w14:paraId="4E73B258" w14:textId="77777777" w:rsidR="00252D94" w:rsidRDefault="00252D94" w:rsidP="00AA5AD1">
      <w:pPr>
        <w:pStyle w:val="Prrafodelista"/>
        <w:numPr>
          <w:ilvl w:val="0"/>
          <w:numId w:val="1"/>
        </w:numPr>
      </w:pPr>
      <w:r>
        <w:t>Formato heterogéneo</w:t>
      </w:r>
    </w:p>
    <w:p w14:paraId="478DBD66" w14:textId="77777777" w:rsidR="00252D94" w:rsidRDefault="00252D94" w:rsidP="00252D94">
      <w:pPr>
        <w:ind w:left="360"/>
      </w:pPr>
      <w:r>
        <w:t>Propuesta:</w:t>
      </w:r>
    </w:p>
    <w:p w14:paraId="23A7CD52" w14:textId="77777777" w:rsidR="00252D94" w:rsidRDefault="0070792E" w:rsidP="00252D94">
      <w:pPr>
        <w:ind w:left="360"/>
      </w:pPr>
      <w:r>
        <w:t xml:space="preserve">Se ha solicitado a </w:t>
      </w:r>
      <w:r w:rsidR="00252D94">
        <w:t xml:space="preserve">las UITs la actualización de la información con inclusión de las fechas y </w:t>
      </w:r>
      <w:r>
        <w:t>en concreto</w:t>
      </w:r>
      <w:r w:rsidR="00E11DC8">
        <w:t xml:space="preserve">, </w:t>
      </w:r>
      <w:r>
        <w:t xml:space="preserve">se ha solicitado esta actuación </w:t>
      </w:r>
      <w:r w:rsidR="00252D94">
        <w:t>al MAUC.</w:t>
      </w:r>
      <w:r w:rsidR="00F71E92">
        <w:t xml:space="preserve"> </w:t>
      </w:r>
      <w:r>
        <w:t>Se está a la espera de revisar esta inform</w:t>
      </w:r>
      <w:r w:rsidR="00E17900">
        <w:t>a</w:t>
      </w:r>
      <w:r>
        <w:t>ción una vez se reciba el informe de seguimiento por las UITs.</w:t>
      </w:r>
    </w:p>
    <w:p w14:paraId="777C7F67" w14:textId="77777777" w:rsidR="00252D94" w:rsidRDefault="00252D94" w:rsidP="00252D94">
      <w:pPr>
        <w:ind w:left="360"/>
      </w:pPr>
      <w:r>
        <w:t xml:space="preserve">A medio plazo </w:t>
      </w:r>
      <w:r w:rsidR="00814AA4">
        <w:t xml:space="preserve">se </w:t>
      </w:r>
      <w:r>
        <w:t>estudiar</w:t>
      </w:r>
      <w:r w:rsidR="00814AA4">
        <w:t>á</w:t>
      </w:r>
      <w:r>
        <w:t xml:space="preserve"> la posible homogeneización del formato con el análisis funcional de las distintas opciones planteadas.</w:t>
      </w:r>
      <w:r w:rsidR="00814AA4">
        <w:t xml:space="preserve"> </w:t>
      </w:r>
    </w:p>
    <w:p w14:paraId="7E309098" w14:textId="77777777" w:rsidR="00252D94" w:rsidRDefault="005C622B" w:rsidP="00AA5AD1">
      <w:pPr>
        <w:pStyle w:val="Ttulo2"/>
        <w:numPr>
          <w:ilvl w:val="1"/>
          <w:numId w:val="2"/>
        </w:numPr>
      </w:pPr>
      <w:r w:rsidRPr="005C622B">
        <w:t>Currículum</w:t>
      </w:r>
    </w:p>
    <w:p w14:paraId="282812ED" w14:textId="77777777" w:rsidR="005C622B" w:rsidRDefault="005C622B" w:rsidP="005C622B">
      <w:r>
        <w:t>Recomendaciones:</w:t>
      </w:r>
    </w:p>
    <w:p w14:paraId="246AE3BE" w14:textId="77777777" w:rsidR="00252D94" w:rsidRDefault="00252D94" w:rsidP="00AA5AD1">
      <w:pPr>
        <w:pStyle w:val="Prrafodelista"/>
        <w:numPr>
          <w:ilvl w:val="0"/>
          <w:numId w:val="1"/>
        </w:numPr>
      </w:pPr>
      <w:r>
        <w:t>No se incluye información sobre los titulares de Subdelegaciones  del Gobierno</w:t>
      </w:r>
      <w:r w:rsidR="005C622B">
        <w:t>.</w:t>
      </w:r>
    </w:p>
    <w:p w14:paraId="33AFBB1A" w14:textId="77777777" w:rsidR="005C622B" w:rsidRDefault="005C622B" w:rsidP="005C622B">
      <w:pPr>
        <w:ind w:left="360"/>
      </w:pPr>
      <w:r>
        <w:t>Propuesta:</w:t>
      </w:r>
    </w:p>
    <w:p w14:paraId="77A9AE6E" w14:textId="77777777" w:rsidR="00E11DC8" w:rsidRDefault="002538C1" w:rsidP="00E11DC8">
      <w:pPr>
        <w:ind w:left="360"/>
      </w:pPr>
      <w:r>
        <w:lastRenderedPageBreak/>
        <w:t xml:space="preserve">En la próxima reunión de </w:t>
      </w:r>
      <w:r w:rsidR="00AC4CB0">
        <w:t>seguimiento</w:t>
      </w:r>
      <w:r>
        <w:t xml:space="preserve"> s</w:t>
      </w:r>
      <w:r w:rsidR="00666FD5">
        <w:t xml:space="preserve">e </w:t>
      </w:r>
      <w:r>
        <w:t xml:space="preserve">solicitará </w:t>
      </w:r>
      <w:r w:rsidR="00666FD5">
        <w:t>a las UITs la revisión de esta informaci</w:t>
      </w:r>
      <w:r w:rsidR="00F1189E">
        <w:t>ón.</w:t>
      </w:r>
      <w:r w:rsidR="00E11DC8">
        <w:t xml:space="preserve"> </w:t>
      </w:r>
    </w:p>
    <w:p w14:paraId="4395B7EF" w14:textId="77777777" w:rsidR="005C622B" w:rsidRDefault="005C622B" w:rsidP="00AA5AD1">
      <w:pPr>
        <w:pStyle w:val="Ttulo2"/>
        <w:numPr>
          <w:ilvl w:val="1"/>
          <w:numId w:val="2"/>
        </w:numPr>
      </w:pPr>
      <w:r>
        <w:t>Planes y Programas</w:t>
      </w:r>
    </w:p>
    <w:p w14:paraId="61BE1CF8" w14:textId="77777777" w:rsidR="005C622B" w:rsidRDefault="005C622B" w:rsidP="005C622B">
      <w:r>
        <w:t>Recomendaciones:</w:t>
      </w:r>
    </w:p>
    <w:p w14:paraId="556A4B6E" w14:textId="77777777" w:rsidR="005C622B" w:rsidRDefault="005C622B" w:rsidP="00AA5AD1">
      <w:pPr>
        <w:pStyle w:val="Prrafodelista"/>
        <w:numPr>
          <w:ilvl w:val="0"/>
          <w:numId w:val="1"/>
        </w:numPr>
      </w:pPr>
      <w:r>
        <w:t xml:space="preserve">Falta información en </w:t>
      </w:r>
      <w:r w:rsidR="0068534A" w:rsidRPr="0068534A">
        <w:t>Ministerios: Asuntos Económicos y Transformación Digital, Defensa, Derechos Sociales y Agenda 2030 y Justicia.</w:t>
      </w:r>
    </w:p>
    <w:p w14:paraId="69DCA608" w14:textId="77777777" w:rsidR="0068534A" w:rsidRDefault="0068534A" w:rsidP="00AA5AD1">
      <w:pPr>
        <w:pStyle w:val="Prrafodelista"/>
        <w:numPr>
          <w:ilvl w:val="0"/>
          <w:numId w:val="1"/>
        </w:numPr>
      </w:pPr>
      <w:r w:rsidRPr="0068534A">
        <w:t>Ministerios de Industria, Comercio y Turismo, del Interior y de Sanidad</w:t>
      </w:r>
      <w:r w:rsidR="00AC4CB0">
        <w:t xml:space="preserve">, sólo un </w:t>
      </w:r>
      <w:r>
        <w:t>plan y</w:t>
      </w:r>
      <w:r w:rsidR="005C622B">
        <w:t xml:space="preserve"> no vigente.</w:t>
      </w:r>
    </w:p>
    <w:p w14:paraId="50DA7066" w14:textId="77777777" w:rsidR="005C622B" w:rsidRDefault="005C622B" w:rsidP="00AA5AD1">
      <w:pPr>
        <w:pStyle w:val="Prrafodelista"/>
        <w:numPr>
          <w:ilvl w:val="0"/>
          <w:numId w:val="1"/>
        </w:numPr>
      </w:pPr>
      <w:r>
        <w:t>70 de los planes son no vigentes y aparecen como vigentes.</w:t>
      </w:r>
    </w:p>
    <w:p w14:paraId="6716DDAE" w14:textId="77777777" w:rsidR="005C622B" w:rsidRDefault="005C622B" w:rsidP="00AA5AD1">
      <w:pPr>
        <w:pStyle w:val="Prrafodelista"/>
        <w:numPr>
          <w:ilvl w:val="0"/>
          <w:numId w:val="1"/>
        </w:numPr>
      </w:pPr>
      <w:r>
        <w:t>10 planes con enlaces rotos.</w:t>
      </w:r>
    </w:p>
    <w:p w14:paraId="73435A3D" w14:textId="77777777" w:rsidR="005C622B" w:rsidRDefault="005C622B" w:rsidP="00AA5AD1">
      <w:pPr>
        <w:pStyle w:val="Prrafodelista"/>
        <w:numPr>
          <w:ilvl w:val="0"/>
          <w:numId w:val="1"/>
        </w:numPr>
      </w:pPr>
      <w:r>
        <w:t>Revisar los que no tienen informados los campos obligatorios según LTIABG</w:t>
      </w:r>
      <w:r w:rsidR="0068534A">
        <w:t xml:space="preserve"> </w:t>
      </w:r>
      <w:r w:rsidR="0068534A" w:rsidRPr="0068534A">
        <w:t>(identificación del Plan, actividades previstas para la consecución de los objetivos,</w:t>
      </w:r>
      <w:r w:rsidR="0068534A">
        <w:t xml:space="preserve"> medios previstos y cronograma)</w:t>
      </w:r>
    </w:p>
    <w:p w14:paraId="79E9C3ED" w14:textId="77777777" w:rsidR="005C622B" w:rsidRDefault="005C622B" w:rsidP="00252D94">
      <w:pPr>
        <w:ind w:left="360"/>
      </w:pPr>
      <w:r>
        <w:t>Propuesta:</w:t>
      </w:r>
    </w:p>
    <w:p w14:paraId="180E5F59" w14:textId="77777777" w:rsidR="00385022" w:rsidRDefault="00AC4CB0" w:rsidP="00252D94">
      <w:pPr>
        <w:ind w:left="360"/>
      </w:pPr>
      <w:r>
        <w:t xml:space="preserve">Se elaborarán unos criterios comunes para determinar lo que debe publicarse en planes y programas. </w:t>
      </w:r>
    </w:p>
    <w:p w14:paraId="7A6CA3BC" w14:textId="77777777" w:rsidR="00AA5AD1" w:rsidRDefault="00AC4CB0" w:rsidP="00252D94">
      <w:pPr>
        <w:ind w:left="360"/>
      </w:pPr>
      <w:r>
        <w:t>Se está a la espera de revisar esta información una vez se reciba el informe de seguimiento por las UITs</w:t>
      </w:r>
      <w:r w:rsidR="005C622B">
        <w:t>.</w:t>
      </w:r>
    </w:p>
    <w:p w14:paraId="34D24B4C" w14:textId="77777777" w:rsidR="00252D94" w:rsidRDefault="00252D94" w:rsidP="00AA5AD1">
      <w:pPr>
        <w:pStyle w:val="Ttulo2"/>
        <w:numPr>
          <w:ilvl w:val="1"/>
          <w:numId w:val="2"/>
        </w:numPr>
      </w:pPr>
      <w:r>
        <w:t>Grado de cumplimiento y resultados (¿Planes y programas?)</w:t>
      </w:r>
    </w:p>
    <w:p w14:paraId="029F80F3" w14:textId="77777777" w:rsidR="005C622B" w:rsidRDefault="005C622B" w:rsidP="005C622B">
      <w:r>
        <w:t>Recomendaciones</w:t>
      </w:r>
      <w:r w:rsidR="00252D94">
        <w:tab/>
      </w:r>
    </w:p>
    <w:p w14:paraId="3C2291B1" w14:textId="77777777" w:rsidR="00252D94" w:rsidRDefault="00252D94" w:rsidP="00AA5AD1">
      <w:pPr>
        <w:pStyle w:val="Prrafodelista"/>
        <w:numPr>
          <w:ilvl w:val="0"/>
          <w:numId w:val="3"/>
        </w:numPr>
      </w:pPr>
      <w:r>
        <w:t>Hablan de 421 registros. Desactualizados, no completados y con errores en los enlaces.</w:t>
      </w:r>
    </w:p>
    <w:p w14:paraId="153BFB9D" w14:textId="77777777" w:rsidR="005C622B" w:rsidRDefault="005C622B" w:rsidP="00252D94">
      <w:pPr>
        <w:ind w:left="360"/>
      </w:pPr>
      <w:r>
        <w:t>Propuesta:</w:t>
      </w:r>
    </w:p>
    <w:p w14:paraId="39306504" w14:textId="77777777" w:rsidR="00252D94" w:rsidRDefault="00E11DC8" w:rsidP="00252D94">
      <w:pPr>
        <w:ind w:left="360"/>
      </w:pPr>
      <w:r>
        <w:t>Se</w:t>
      </w:r>
      <w:r w:rsidR="005C622B">
        <w:t xml:space="preserve"> considera que esta información debe entenderse contextualizada con </w:t>
      </w:r>
      <w:r>
        <w:t>Planes y Programas y no debería</w:t>
      </w:r>
      <w:r w:rsidR="005C622B">
        <w:t xml:space="preserve"> </w:t>
      </w:r>
      <w:r>
        <w:t>relacionarse con e</w:t>
      </w:r>
      <w:r w:rsidR="005C622B">
        <w:t xml:space="preserve">l elemento de información </w:t>
      </w:r>
      <w:r>
        <w:t>“</w:t>
      </w:r>
      <w:r w:rsidR="00252D94">
        <w:t>Otros informes y estadística</w:t>
      </w:r>
      <w:r>
        <w:t>”</w:t>
      </w:r>
      <w:r w:rsidR="00252D94">
        <w:t>.</w:t>
      </w:r>
    </w:p>
    <w:p w14:paraId="10A02006" w14:textId="77777777" w:rsidR="00252D94" w:rsidRDefault="00E11DC8" w:rsidP="00252D94">
      <w:pPr>
        <w:ind w:left="360"/>
      </w:pPr>
      <w:r>
        <w:t>En todo caso, se</w:t>
      </w:r>
      <w:r w:rsidR="005C622B">
        <w:t xml:space="preserve"> instará a las </w:t>
      </w:r>
      <w:r w:rsidR="00252D94">
        <w:t>UITs</w:t>
      </w:r>
      <w:r w:rsidR="005C622B">
        <w:t xml:space="preserve"> para que </w:t>
      </w:r>
      <w:r>
        <w:t xml:space="preserve">se </w:t>
      </w:r>
      <w:r w:rsidR="005C622B">
        <w:t xml:space="preserve">incluya y </w:t>
      </w:r>
      <w:r>
        <w:t xml:space="preserve">se </w:t>
      </w:r>
      <w:r w:rsidR="005C622B">
        <w:t xml:space="preserve">mantenga </w:t>
      </w:r>
      <w:r w:rsidR="00252D94">
        <w:t>esta información en el correspondiente Plan</w:t>
      </w:r>
      <w:r w:rsidR="005C622B">
        <w:t xml:space="preserve"> o </w:t>
      </w:r>
      <w:r>
        <w:t>P</w:t>
      </w:r>
      <w:r w:rsidR="005C622B">
        <w:t>rograma</w:t>
      </w:r>
      <w:r w:rsidR="00252D94">
        <w:t>.</w:t>
      </w:r>
    </w:p>
    <w:p w14:paraId="69F94A4A" w14:textId="77777777" w:rsidR="00252D94" w:rsidRDefault="00252D94" w:rsidP="00AA5AD1">
      <w:pPr>
        <w:pStyle w:val="Ttulo2"/>
        <w:numPr>
          <w:ilvl w:val="1"/>
          <w:numId w:val="2"/>
        </w:numPr>
      </w:pPr>
      <w:r>
        <w:t>Indicadores de medida y valoración  (¿Planes y programas?)</w:t>
      </w:r>
    </w:p>
    <w:p w14:paraId="1BA3D6FF" w14:textId="77777777" w:rsidR="005C622B" w:rsidRDefault="005C622B" w:rsidP="005C622B">
      <w:r>
        <w:t>Recomendación</w:t>
      </w:r>
    </w:p>
    <w:p w14:paraId="777BAD81" w14:textId="77777777" w:rsidR="005C622B" w:rsidRDefault="00252D94" w:rsidP="00AA5AD1">
      <w:pPr>
        <w:pStyle w:val="Prrafodelista"/>
        <w:numPr>
          <w:ilvl w:val="0"/>
          <w:numId w:val="3"/>
        </w:numPr>
      </w:pPr>
      <w:r>
        <w:t xml:space="preserve">Sólo hay 21. </w:t>
      </w:r>
    </w:p>
    <w:p w14:paraId="5EBC28E5" w14:textId="77777777" w:rsidR="00252D94" w:rsidRDefault="005C622B" w:rsidP="00AA5AD1">
      <w:pPr>
        <w:pStyle w:val="Prrafodelista"/>
        <w:numPr>
          <w:ilvl w:val="0"/>
          <w:numId w:val="3"/>
        </w:numPr>
      </w:pPr>
      <w:r>
        <w:t xml:space="preserve">El CTBG considera que </w:t>
      </w:r>
      <w:r w:rsidR="00252D94">
        <w:t>hay separar los indicadores de medida y la valoración del grado de cumplimiento.  Relacionado con el anterior.</w:t>
      </w:r>
    </w:p>
    <w:p w14:paraId="7379BCEB" w14:textId="77777777" w:rsidR="005C622B" w:rsidRDefault="005C622B" w:rsidP="005C622B">
      <w:pPr>
        <w:ind w:left="360"/>
      </w:pPr>
      <w:r>
        <w:t>Propuesta:</w:t>
      </w:r>
    </w:p>
    <w:p w14:paraId="20517A82" w14:textId="77777777" w:rsidR="005C622B" w:rsidRDefault="00F81AF0" w:rsidP="005C622B">
      <w:pPr>
        <w:ind w:left="360"/>
      </w:pPr>
      <w:r>
        <w:t>Se</w:t>
      </w:r>
      <w:r w:rsidR="005C622B">
        <w:t xml:space="preserve"> considera que esta información debe entenderse contextualizada con Planes y Programas y no debería </w:t>
      </w:r>
      <w:r w:rsidR="00E11DC8">
        <w:t>relacionarse con e</w:t>
      </w:r>
      <w:r w:rsidR="005C622B">
        <w:t xml:space="preserve">l elemento de información </w:t>
      </w:r>
      <w:r w:rsidR="00E11DC8">
        <w:t>“</w:t>
      </w:r>
      <w:r w:rsidR="005C622B">
        <w:t>Otros informes y estadística</w:t>
      </w:r>
      <w:r w:rsidR="00E11DC8">
        <w:t>”</w:t>
      </w:r>
      <w:r w:rsidR="005C622B">
        <w:t>.</w:t>
      </w:r>
    </w:p>
    <w:p w14:paraId="70D59FDF" w14:textId="77777777" w:rsidR="005C622B" w:rsidRDefault="005C622B" w:rsidP="005C622B">
      <w:pPr>
        <w:ind w:left="360"/>
      </w:pPr>
      <w:r>
        <w:lastRenderedPageBreak/>
        <w:t>Se instará a las UITs para que incluya</w:t>
      </w:r>
      <w:r w:rsidR="00E11DC8">
        <w:t>n</w:t>
      </w:r>
      <w:r>
        <w:t xml:space="preserve"> y mantengan esta información en el correspondiente Plan o </w:t>
      </w:r>
      <w:r w:rsidR="00E11DC8">
        <w:t>P</w:t>
      </w:r>
      <w:r>
        <w:t>rograma.</w:t>
      </w:r>
    </w:p>
    <w:p w14:paraId="4E631543" w14:textId="77777777" w:rsidR="00252D94" w:rsidRDefault="00252D94" w:rsidP="00AA5AD1">
      <w:pPr>
        <w:pStyle w:val="Ttulo2"/>
        <w:numPr>
          <w:ilvl w:val="1"/>
          <w:numId w:val="2"/>
        </w:numPr>
      </w:pPr>
      <w:r>
        <w:t>Directrices, instrucciones, acuerdos, circulares o respuestas a consultas</w:t>
      </w:r>
    </w:p>
    <w:p w14:paraId="4A3390DE" w14:textId="77777777" w:rsidR="0068534A" w:rsidRDefault="0068534A" w:rsidP="0068534A">
      <w:r>
        <w:t>Recomendación</w:t>
      </w:r>
    </w:p>
    <w:p w14:paraId="37497335" w14:textId="77777777" w:rsidR="00252D94" w:rsidRDefault="0068534A" w:rsidP="00AA5AD1">
      <w:pPr>
        <w:pStyle w:val="Prrafodelista"/>
        <w:numPr>
          <w:ilvl w:val="0"/>
          <w:numId w:val="4"/>
        </w:numPr>
      </w:pPr>
      <w:r>
        <w:t xml:space="preserve">El </w:t>
      </w:r>
      <w:r w:rsidR="00252D94">
        <w:t xml:space="preserve">Excel </w:t>
      </w:r>
      <w:r>
        <w:t xml:space="preserve">al contener más de </w:t>
      </w:r>
      <w:r w:rsidR="00252D94">
        <w:t>2000</w:t>
      </w:r>
      <w:r>
        <w:t xml:space="preserve"> registros no se </w:t>
      </w:r>
      <w:r w:rsidR="00252D94">
        <w:t>descarga.</w:t>
      </w:r>
    </w:p>
    <w:p w14:paraId="17D59AF0" w14:textId="77777777" w:rsidR="0068534A" w:rsidRDefault="00252D94" w:rsidP="00AA5AD1">
      <w:pPr>
        <w:pStyle w:val="Prrafodelista"/>
        <w:numPr>
          <w:ilvl w:val="0"/>
          <w:numId w:val="4"/>
        </w:numPr>
      </w:pPr>
      <w:r>
        <w:t xml:space="preserve">No </w:t>
      </w:r>
      <w:r w:rsidR="0068534A">
        <w:t xml:space="preserve">existe información </w:t>
      </w:r>
      <w:r>
        <w:t xml:space="preserve">de </w:t>
      </w:r>
      <w:r w:rsidR="0068534A">
        <w:t xml:space="preserve">los </w:t>
      </w:r>
      <w:r w:rsidR="0068534A" w:rsidRPr="0068534A">
        <w:t>Ministerios de Ciencia e Innovación, Consumo, Política Territorial, y Transición Ecológica y Reto Demográfico</w:t>
      </w:r>
      <w:r w:rsidR="0068534A">
        <w:t>, en éste último hay, pero dentro de Agriucultura, Pesca y Alimentación.</w:t>
      </w:r>
    </w:p>
    <w:p w14:paraId="78A5A521" w14:textId="77777777" w:rsidR="0068534A" w:rsidRDefault="0068534A" w:rsidP="00AA5AD1">
      <w:pPr>
        <w:pStyle w:val="Prrafodelista"/>
        <w:numPr>
          <w:ilvl w:val="0"/>
          <w:numId w:val="4"/>
        </w:numPr>
      </w:pPr>
      <w:r w:rsidRPr="0068534A">
        <w:t>El Ministerio de Educación incluye información de los Ministerio de Universidades y de Cultura y Deportes. Por otra parte</w:t>
      </w:r>
      <w:r>
        <w:t>,</w:t>
      </w:r>
      <w:r w:rsidRPr="0068534A">
        <w:t xml:space="preserve"> el Ministerio de Trabajo incluye información del Ministerio de Inclusión y el Ministerio de Sanidad incluye información de los Ministerios de Derechos Sociales y Agenda 2030 e Igualdad.</w:t>
      </w:r>
    </w:p>
    <w:p w14:paraId="05BCC8D2" w14:textId="77777777" w:rsidR="0068534A" w:rsidRDefault="0068534A" w:rsidP="00AA5AD1">
      <w:pPr>
        <w:pStyle w:val="Prrafodelista"/>
        <w:numPr>
          <w:ilvl w:val="0"/>
          <w:numId w:val="4"/>
        </w:numPr>
      </w:pPr>
      <w:r>
        <w:t>N</w:t>
      </w:r>
      <w:r w:rsidRPr="0068534A">
        <w:t>umerosos registros duplicados en los Ministerios de Cultura –localizables en la página de Educación -, Interior y Justicia.</w:t>
      </w:r>
    </w:p>
    <w:p w14:paraId="3670CE12" w14:textId="77777777" w:rsidR="00252D94" w:rsidRDefault="0068534A" w:rsidP="00AA5AD1">
      <w:pPr>
        <w:pStyle w:val="Prrafodelista"/>
        <w:numPr>
          <w:ilvl w:val="0"/>
          <w:numId w:val="4"/>
        </w:numPr>
      </w:pPr>
      <w:r>
        <w:t>Existen e</w:t>
      </w:r>
      <w:r w:rsidR="00252D94">
        <w:t>nlaces rotos.</w:t>
      </w:r>
    </w:p>
    <w:p w14:paraId="209E61B5" w14:textId="77777777" w:rsidR="00252D94" w:rsidRDefault="00252D94" w:rsidP="00AA5AD1">
      <w:pPr>
        <w:pStyle w:val="Prrafodelista"/>
        <w:numPr>
          <w:ilvl w:val="0"/>
          <w:numId w:val="4"/>
        </w:numPr>
      </w:pPr>
      <w:r>
        <w:t>No se deben incluir Órdenes ni Resoluciones</w:t>
      </w:r>
    </w:p>
    <w:p w14:paraId="77171612" w14:textId="77777777" w:rsidR="00252D94" w:rsidRDefault="0068534A" w:rsidP="00AA5AD1">
      <w:pPr>
        <w:pStyle w:val="Prrafodelista"/>
        <w:numPr>
          <w:ilvl w:val="0"/>
          <w:numId w:val="4"/>
        </w:numPr>
      </w:pPr>
      <w:r w:rsidRPr="0068534A">
        <w:t>Acuerdos y Circulares, redirigen al BOE por lo que no deberían ser considerados para el cumplimiento de esta obligación</w:t>
      </w:r>
      <w:r>
        <w:t>.</w:t>
      </w:r>
    </w:p>
    <w:p w14:paraId="4BB6AF05" w14:textId="77777777" w:rsidR="00AA5AD1" w:rsidRDefault="00AA5AD1" w:rsidP="00252D94">
      <w:pPr>
        <w:ind w:left="360"/>
      </w:pPr>
      <w:r>
        <w:t>Propuesta:</w:t>
      </w:r>
    </w:p>
    <w:p w14:paraId="3A651DAC" w14:textId="77777777" w:rsidR="00AC2045" w:rsidRDefault="00AC2045" w:rsidP="00AC2045">
      <w:pPr>
        <w:ind w:left="360"/>
      </w:pPr>
      <w:r>
        <w:t xml:space="preserve">Se está pendiente del criterio interpretativo sobre la aplicación de este elemento de información para su traslado a las UITs. </w:t>
      </w:r>
    </w:p>
    <w:p w14:paraId="54301491" w14:textId="77777777" w:rsidR="00252D94" w:rsidRDefault="00AC2045" w:rsidP="00AC2045">
      <w:pPr>
        <w:ind w:left="360"/>
      </w:pPr>
      <w:r>
        <w:t>A la espera de dicho criterio, s</w:t>
      </w:r>
      <w:r w:rsidR="00F81AF0">
        <w:t>e establecerá un</w:t>
      </w:r>
      <w:r w:rsidR="00252D94">
        <w:t xml:space="preserve"> criterio </w:t>
      </w:r>
      <w:r w:rsidR="00F81AF0">
        <w:t xml:space="preserve">en relación con la información </w:t>
      </w:r>
      <w:r w:rsidR="00252D94">
        <w:t>sobre órdenes y resoluciones.</w:t>
      </w:r>
      <w:r w:rsidR="009C2838">
        <w:t xml:space="preserve"> </w:t>
      </w:r>
    </w:p>
    <w:p w14:paraId="5391EAA6" w14:textId="77777777" w:rsidR="00252D94" w:rsidRDefault="00F81AF0" w:rsidP="00252D94">
      <w:pPr>
        <w:ind w:left="360"/>
      </w:pPr>
      <w:r>
        <w:t xml:space="preserve">Además, se </w:t>
      </w:r>
      <w:r w:rsidR="00AA5AD1">
        <w:t xml:space="preserve">instará a las </w:t>
      </w:r>
      <w:r w:rsidR="00252D94">
        <w:t>UITs</w:t>
      </w:r>
      <w:r w:rsidR="00AA5AD1">
        <w:t xml:space="preserve"> para que </w:t>
      </w:r>
      <w:r w:rsidR="00252D94">
        <w:t>revis</w:t>
      </w:r>
      <w:r w:rsidR="00AA5AD1">
        <w:t>en</w:t>
      </w:r>
      <w:r w:rsidR="00252D94">
        <w:t xml:space="preserve"> y</w:t>
      </w:r>
      <w:r w:rsidR="00AA5AD1">
        <w:t>, en su caso, confirmen</w:t>
      </w:r>
      <w:r w:rsidR="00252D94">
        <w:t xml:space="preserve"> que tienen información para publicar.</w:t>
      </w:r>
    </w:p>
    <w:p w14:paraId="1FE3B255" w14:textId="77777777" w:rsidR="00252D94" w:rsidRDefault="00252D94" w:rsidP="00AA5AD1">
      <w:pPr>
        <w:pStyle w:val="Ttulo2"/>
        <w:numPr>
          <w:ilvl w:val="1"/>
          <w:numId w:val="2"/>
        </w:numPr>
      </w:pPr>
      <w:r>
        <w:t>Anteproyectos de Ley (Normativa en tramitación)</w:t>
      </w:r>
    </w:p>
    <w:p w14:paraId="7D3D1A0D" w14:textId="77777777" w:rsidR="00AA5AD1" w:rsidRDefault="00AA5AD1" w:rsidP="00AA5AD1">
      <w:r>
        <w:t>Recomendación</w:t>
      </w:r>
    </w:p>
    <w:p w14:paraId="2C1D6740" w14:textId="77777777" w:rsidR="00AA5AD1" w:rsidRDefault="00252D94" w:rsidP="00AA5AD1">
      <w:pPr>
        <w:pStyle w:val="Prrafodelista"/>
        <w:numPr>
          <w:ilvl w:val="0"/>
          <w:numId w:val="4"/>
        </w:numPr>
      </w:pPr>
      <w:r>
        <w:t xml:space="preserve">No hay información </w:t>
      </w:r>
      <w:r w:rsidR="00AA5AD1">
        <w:t xml:space="preserve">de los </w:t>
      </w:r>
      <w:r w:rsidR="00AA5AD1" w:rsidRPr="00AA5AD1">
        <w:t>Ministerios de Asuntos Económicos y Transformación Digital,  Ciencia, Consumo y Derechos Sociales  –en estos dos últimos casos se ha localizado información entre la correspondiente a Sanidad -.</w:t>
      </w:r>
    </w:p>
    <w:p w14:paraId="7F0EC5E8" w14:textId="77777777" w:rsidR="00252D94" w:rsidRDefault="00AA5AD1" w:rsidP="00AA5AD1">
      <w:pPr>
        <w:pStyle w:val="Prrafodelista"/>
        <w:numPr>
          <w:ilvl w:val="0"/>
          <w:numId w:val="4"/>
        </w:numPr>
      </w:pPr>
      <w:r>
        <w:t>Los e</w:t>
      </w:r>
      <w:r w:rsidR="00252D94">
        <w:t>nlaces</w:t>
      </w:r>
      <w:r>
        <w:t xml:space="preserve"> no funcionan.</w:t>
      </w:r>
    </w:p>
    <w:p w14:paraId="74CB564E" w14:textId="77777777" w:rsidR="00AA5AD1" w:rsidRDefault="00AA5AD1" w:rsidP="00252D94">
      <w:pPr>
        <w:ind w:left="360"/>
      </w:pPr>
      <w:r>
        <w:t>Propuesta:</w:t>
      </w:r>
    </w:p>
    <w:p w14:paraId="37BAE672" w14:textId="77777777" w:rsidR="00AA5AD1" w:rsidRDefault="00AA5AD1" w:rsidP="00252D94">
      <w:pPr>
        <w:ind w:left="360"/>
      </w:pPr>
      <w:r>
        <w:t>Los enlaces ya funcionan correctamente.</w:t>
      </w:r>
    </w:p>
    <w:p w14:paraId="182783D9" w14:textId="77777777" w:rsidR="00252D94" w:rsidRDefault="00F81AF0" w:rsidP="00252D94">
      <w:pPr>
        <w:ind w:left="360"/>
      </w:pPr>
      <w:r>
        <w:t>S</w:t>
      </w:r>
      <w:r w:rsidR="007E201A">
        <w:t xml:space="preserve">e </w:t>
      </w:r>
      <w:r w:rsidR="00AA5AD1">
        <w:t>r</w:t>
      </w:r>
      <w:r w:rsidR="00252D94">
        <w:t>evisar</w:t>
      </w:r>
      <w:r w:rsidR="007E201A">
        <w:t>á</w:t>
      </w:r>
      <w:r w:rsidR="00252D94">
        <w:t xml:space="preserve"> la forma de mostrar la información</w:t>
      </w:r>
      <w:r>
        <w:t xml:space="preserve"> y s</w:t>
      </w:r>
      <w:r w:rsidR="007E201A">
        <w:t>e elaborará una propuesta</w:t>
      </w:r>
      <w:r>
        <w:t xml:space="preserve"> que </w:t>
      </w:r>
      <w:r w:rsidR="007E201A">
        <w:t>se presentará a las UITs en la próxima reunión de seguimiento</w:t>
      </w:r>
      <w:r>
        <w:t>.</w:t>
      </w:r>
    </w:p>
    <w:p w14:paraId="3EF9ECE8" w14:textId="77777777" w:rsidR="00252D94" w:rsidRDefault="00252D94" w:rsidP="00AA5AD1">
      <w:pPr>
        <w:pStyle w:val="Ttulo2"/>
        <w:numPr>
          <w:ilvl w:val="1"/>
          <w:numId w:val="2"/>
        </w:numPr>
      </w:pPr>
      <w:r>
        <w:lastRenderedPageBreak/>
        <w:t>Proyectos de Decretos Legislativos  (Normativa en tramitación)</w:t>
      </w:r>
    </w:p>
    <w:p w14:paraId="1502484A" w14:textId="77777777" w:rsidR="00252D94" w:rsidRDefault="00AA5AD1" w:rsidP="00AA5AD1">
      <w:r>
        <w:t>Recomendación</w:t>
      </w:r>
    </w:p>
    <w:p w14:paraId="139C07B7" w14:textId="77777777" w:rsidR="00AA5AD1" w:rsidRDefault="00AA5AD1" w:rsidP="00E11DC8">
      <w:pPr>
        <w:pStyle w:val="Prrafodelista"/>
        <w:numPr>
          <w:ilvl w:val="0"/>
          <w:numId w:val="4"/>
        </w:numPr>
      </w:pPr>
      <w:r w:rsidRPr="00AA5AD1">
        <w:t>No se ha localizado información. Tampoco se informa sobre su inexistencia</w:t>
      </w:r>
    </w:p>
    <w:p w14:paraId="63E0C03C" w14:textId="77777777" w:rsidR="005874C7" w:rsidRDefault="00AA5AD1" w:rsidP="005874C7">
      <w:pPr>
        <w:ind w:left="360"/>
      </w:pPr>
      <w:r>
        <w:t>Propuesta:</w:t>
      </w:r>
      <w:r w:rsidR="00252D94">
        <w:tab/>
      </w:r>
    </w:p>
    <w:p w14:paraId="403BA5F3" w14:textId="77777777" w:rsidR="005874C7" w:rsidRDefault="00E11DC8" w:rsidP="005874C7">
      <w:pPr>
        <w:ind w:left="360"/>
      </w:pPr>
      <w:r>
        <w:t xml:space="preserve">Esta información procede </w:t>
      </w:r>
      <w:r w:rsidR="005874C7">
        <w:t>de la Comisión Virtual del Ministerio de la Presidencia, Relaciones con las Cortes y Memoria Democrática.</w:t>
      </w:r>
      <w:r>
        <w:t xml:space="preserve"> Se revisará esta información con dicho Ministerio.</w:t>
      </w:r>
    </w:p>
    <w:p w14:paraId="4B5A212F" w14:textId="77777777" w:rsidR="00252D94" w:rsidRDefault="00252D94" w:rsidP="005874C7">
      <w:pPr>
        <w:pStyle w:val="Ttulo2"/>
        <w:numPr>
          <w:ilvl w:val="1"/>
          <w:numId w:val="2"/>
        </w:numPr>
      </w:pPr>
      <w:r>
        <w:t>Proyectos de reglamentos (Normativa en tramitación)</w:t>
      </w:r>
    </w:p>
    <w:p w14:paraId="5BB7F3F8" w14:textId="77777777" w:rsidR="005874C7" w:rsidRDefault="005874C7" w:rsidP="005874C7">
      <w:r>
        <w:t>Recomendación:</w:t>
      </w:r>
    </w:p>
    <w:p w14:paraId="3B176083" w14:textId="77777777" w:rsidR="005874C7" w:rsidRDefault="005874C7" w:rsidP="00E11DC8">
      <w:pPr>
        <w:pStyle w:val="Prrafodelista"/>
        <w:numPr>
          <w:ilvl w:val="0"/>
          <w:numId w:val="4"/>
        </w:numPr>
      </w:pPr>
      <w:r w:rsidRPr="005874C7">
        <w:t>Se ha localizado un total de 7 registros, en todos los casos los enlaces estaban rotos</w:t>
      </w:r>
    </w:p>
    <w:p w14:paraId="0ADE5F41" w14:textId="77777777" w:rsidR="005874C7" w:rsidRDefault="005874C7" w:rsidP="00252D94">
      <w:pPr>
        <w:ind w:left="360"/>
      </w:pPr>
      <w:r>
        <w:t>Propuestas:</w:t>
      </w:r>
    </w:p>
    <w:p w14:paraId="0FF8F60A" w14:textId="77777777" w:rsidR="009A3D35" w:rsidRDefault="005874C7" w:rsidP="00252D94">
      <w:pPr>
        <w:ind w:left="360"/>
      </w:pPr>
      <w:r>
        <w:t>Los enlaces ya funcionan correctamente</w:t>
      </w:r>
      <w:r w:rsidR="009A3D35">
        <w:t xml:space="preserve">. </w:t>
      </w:r>
    </w:p>
    <w:p w14:paraId="5D03A4AA" w14:textId="77777777" w:rsidR="00252D94" w:rsidRDefault="005874C7" w:rsidP="00252D94">
      <w:pPr>
        <w:ind w:left="360"/>
      </w:pPr>
      <w:r>
        <w:t>Actualmente existen un total de 98 proyectos de reales decretos.</w:t>
      </w:r>
    </w:p>
    <w:p w14:paraId="6FD0EF16" w14:textId="77777777" w:rsidR="00252D94" w:rsidRPr="005874C7" w:rsidRDefault="00252D94" w:rsidP="00BC6580">
      <w:pPr>
        <w:pStyle w:val="Ttulo2"/>
        <w:numPr>
          <w:ilvl w:val="1"/>
          <w:numId w:val="2"/>
        </w:numPr>
      </w:pPr>
      <w:r w:rsidRPr="00BC6580">
        <w:t xml:space="preserve">Memorias e Informes que conforman  los expedientes de elaboración de </w:t>
      </w:r>
      <w:r w:rsidR="00BC6580" w:rsidRPr="00BC6580">
        <w:t>l</w:t>
      </w:r>
      <w:r w:rsidRPr="00BC6580">
        <w:t>os textos normativos</w:t>
      </w:r>
      <w:r>
        <w:t xml:space="preserve"> </w:t>
      </w:r>
      <w:r w:rsidRPr="005874C7">
        <w:t>(Normativa en tramitación)</w:t>
      </w:r>
    </w:p>
    <w:p w14:paraId="3D711D52" w14:textId="77777777" w:rsidR="00BC6580" w:rsidRDefault="00BC6580" w:rsidP="00BC6580">
      <w:r>
        <w:t>Recomendación</w:t>
      </w:r>
    </w:p>
    <w:p w14:paraId="377EB638" w14:textId="77777777" w:rsidR="00BC6580" w:rsidRDefault="00BC6580" w:rsidP="00E11DC8">
      <w:pPr>
        <w:pStyle w:val="Prrafodelista"/>
        <w:numPr>
          <w:ilvl w:val="0"/>
          <w:numId w:val="18"/>
        </w:numPr>
      </w:pPr>
      <w:r>
        <w:t>Esta información se ubica en el acceso “Normas en tramitación”. Y para su localización, debe revisarse anteproyecto por anteproyecto, proyecto por proyecto, ya que esta información no se recoge en el Excel que se puede obtener con el conjunto de proyectos en trámite de todos los ministerios.</w:t>
      </w:r>
    </w:p>
    <w:p w14:paraId="13215D9C" w14:textId="77777777" w:rsidR="00252D94" w:rsidRDefault="00BC6580" w:rsidP="00E11DC8">
      <w:pPr>
        <w:pStyle w:val="Prrafodelista"/>
        <w:numPr>
          <w:ilvl w:val="0"/>
          <w:numId w:val="18"/>
        </w:numPr>
      </w:pPr>
      <w:r>
        <w:t>Como en el caso de los Anteproyectos de Ley y Proyectos de Reglamentos, los enlaces a esta información están rotos</w:t>
      </w:r>
      <w:r w:rsidR="00252D94">
        <w:tab/>
      </w:r>
    </w:p>
    <w:p w14:paraId="0210E64B" w14:textId="77777777" w:rsidR="00BC6580" w:rsidRDefault="00E11DC8" w:rsidP="00252D94">
      <w:pPr>
        <w:ind w:left="360"/>
      </w:pPr>
      <w:r>
        <w:t>Propuesta</w:t>
      </w:r>
      <w:r w:rsidR="00BC6580">
        <w:t>:</w:t>
      </w:r>
    </w:p>
    <w:p w14:paraId="5D5F7CB3" w14:textId="77777777" w:rsidR="00BC6580" w:rsidRDefault="008A2143" w:rsidP="00252D94">
      <w:pPr>
        <w:ind w:left="360"/>
      </w:pPr>
      <w:r>
        <w:t>Se</w:t>
      </w:r>
      <w:r w:rsidR="00BC6580">
        <w:t xml:space="preserve"> considera que esta información debe estar contextualizada con el proyecto de norma correspondiente</w:t>
      </w:r>
      <w:r>
        <w:t>. Se espera que esta información pueda estar disponible con el proyecto de huella normativa.</w:t>
      </w:r>
    </w:p>
    <w:p w14:paraId="333FB460" w14:textId="77777777" w:rsidR="009A3D35" w:rsidRDefault="009A3D35" w:rsidP="00252D94">
      <w:pPr>
        <w:ind w:left="360"/>
      </w:pPr>
      <w:r>
        <w:t xml:space="preserve">Se revisará la explotación de los datos procedentes de la Comisión Virtual </w:t>
      </w:r>
    </w:p>
    <w:p w14:paraId="2DF78D16" w14:textId="77777777" w:rsidR="00252D94" w:rsidRDefault="008D2D7F" w:rsidP="00252D94">
      <w:pPr>
        <w:ind w:left="360"/>
      </w:pPr>
      <w:r>
        <w:t>Así mismo</w:t>
      </w:r>
      <w:r w:rsidR="009A3D35">
        <w:t>, se solicitará a las UITs que revisen los</w:t>
      </w:r>
      <w:r w:rsidR="00F93FBC">
        <w:t xml:space="preserve"> enlaces rotos</w:t>
      </w:r>
      <w:r w:rsidR="009A3D35">
        <w:t>.</w:t>
      </w:r>
    </w:p>
    <w:p w14:paraId="0CEC400A" w14:textId="77777777" w:rsidR="00252D94" w:rsidRDefault="00252D94" w:rsidP="008D423A">
      <w:pPr>
        <w:pStyle w:val="Ttulo2"/>
        <w:numPr>
          <w:ilvl w:val="1"/>
          <w:numId w:val="2"/>
        </w:numPr>
      </w:pPr>
      <w:r>
        <w:t>Documentos sometidos a información pública durante su tramitación</w:t>
      </w:r>
    </w:p>
    <w:p w14:paraId="5E617834" w14:textId="77777777" w:rsidR="008D423A" w:rsidRDefault="008D423A" w:rsidP="008D423A">
      <w:r>
        <w:t>Recomendación:</w:t>
      </w:r>
    </w:p>
    <w:p w14:paraId="5C4D420C" w14:textId="77777777" w:rsidR="008D423A" w:rsidRDefault="00252D94" w:rsidP="00E11DC8">
      <w:pPr>
        <w:pStyle w:val="Prrafodelista"/>
        <w:numPr>
          <w:ilvl w:val="0"/>
          <w:numId w:val="19"/>
        </w:numPr>
      </w:pPr>
      <w:r>
        <w:lastRenderedPageBreak/>
        <w:t>Sólo dan esta información diferenciada</w:t>
      </w:r>
      <w:r w:rsidR="008D423A">
        <w:t xml:space="preserve"> los Ministerios de Hacienda y Función Pública,</w:t>
      </w:r>
      <w:r w:rsidR="008D423A" w:rsidRPr="008D423A">
        <w:t xml:space="preserve"> de Transición Ecológica y Reto Demográfico y Transportes, Movilidad y Agenda Urbana.</w:t>
      </w:r>
    </w:p>
    <w:p w14:paraId="1AEBBA6D" w14:textId="77777777" w:rsidR="00252D94" w:rsidRDefault="008D423A" w:rsidP="00E11DC8">
      <w:pPr>
        <w:pStyle w:val="Prrafodelista"/>
        <w:numPr>
          <w:ilvl w:val="0"/>
          <w:numId w:val="19"/>
        </w:numPr>
      </w:pPr>
      <w:r>
        <w:t>En el resto la url es la misma que I</w:t>
      </w:r>
      <w:r w:rsidR="00252D94">
        <w:t>nformación pública:</w:t>
      </w:r>
      <w:r>
        <w:t xml:space="preserve"> </w:t>
      </w:r>
      <w:r w:rsidR="00252D94">
        <w:t>normas</w:t>
      </w:r>
      <w:r>
        <w:t>.</w:t>
      </w:r>
    </w:p>
    <w:p w14:paraId="605BA8EF" w14:textId="77777777" w:rsidR="008D423A" w:rsidRDefault="008D423A" w:rsidP="00252D94">
      <w:pPr>
        <w:ind w:left="360"/>
      </w:pPr>
      <w:r>
        <w:t>Propuesta:</w:t>
      </w:r>
    </w:p>
    <w:p w14:paraId="376CC1A6" w14:textId="77777777" w:rsidR="00252D94" w:rsidRDefault="00722490" w:rsidP="00252D94">
      <w:pPr>
        <w:ind w:left="360"/>
      </w:pPr>
      <w:r>
        <w:t xml:space="preserve">Se </w:t>
      </w:r>
      <w:r w:rsidR="008D423A">
        <w:t xml:space="preserve">estudiará la </w:t>
      </w:r>
      <w:r w:rsidR="00252D94">
        <w:t xml:space="preserve">posibilidad de </w:t>
      </w:r>
      <w:r w:rsidR="008D423A">
        <w:t xml:space="preserve">una </w:t>
      </w:r>
      <w:r w:rsidR="00252D94">
        <w:t>explotación conjunta</w:t>
      </w:r>
      <w:r w:rsidR="008D423A">
        <w:t xml:space="preserve"> y </w:t>
      </w:r>
      <w:r>
        <w:t xml:space="preserve">en el caso de </w:t>
      </w:r>
      <w:r w:rsidR="00DC7C71">
        <w:t xml:space="preserve">los tres ministerios citados </w:t>
      </w:r>
      <w:r>
        <w:t>se dará</w:t>
      </w:r>
      <w:r w:rsidR="00DC7C71">
        <w:t xml:space="preserve"> un doble acceso: a normas y a documentos. En la página se </w:t>
      </w:r>
      <w:r>
        <w:t xml:space="preserve">informará de </w:t>
      </w:r>
      <w:r w:rsidR="00DC7C71">
        <w:t>esta modificación.</w:t>
      </w:r>
    </w:p>
    <w:p w14:paraId="624DDB90" w14:textId="77777777" w:rsidR="00252D94" w:rsidRDefault="00252D94" w:rsidP="00DC7C71">
      <w:pPr>
        <w:pStyle w:val="Ttulo2"/>
        <w:numPr>
          <w:ilvl w:val="1"/>
          <w:numId w:val="2"/>
        </w:numPr>
      </w:pPr>
      <w:r>
        <w:t>Contratos: incluir en las fichas resumen información sobre modificaciones</w:t>
      </w:r>
    </w:p>
    <w:p w14:paraId="5FED107B" w14:textId="77777777" w:rsidR="00DC7C71" w:rsidRDefault="00DC7C71" w:rsidP="00DC7C71">
      <w:r>
        <w:t>Recomendación:</w:t>
      </w:r>
    </w:p>
    <w:p w14:paraId="249E317A" w14:textId="77777777" w:rsidR="00252D94" w:rsidRDefault="00252D94" w:rsidP="00DC7C71">
      <w:pPr>
        <w:pStyle w:val="Prrafodelista"/>
        <w:numPr>
          <w:ilvl w:val="0"/>
          <w:numId w:val="5"/>
        </w:numPr>
      </w:pPr>
      <w:r>
        <w:t>No se incluye la información de las modificaciones</w:t>
      </w:r>
      <w:r w:rsidR="00DC7C71">
        <w:t>.</w:t>
      </w:r>
    </w:p>
    <w:p w14:paraId="63DCD349" w14:textId="77777777" w:rsidR="00DC7C71" w:rsidRDefault="00E11DC8" w:rsidP="00252D94">
      <w:pPr>
        <w:ind w:left="360"/>
      </w:pPr>
      <w:r>
        <w:t>Propuesta</w:t>
      </w:r>
      <w:r w:rsidR="00DC7C71">
        <w:t>:</w:t>
      </w:r>
    </w:p>
    <w:p w14:paraId="29A279AD" w14:textId="77777777" w:rsidR="00252D94" w:rsidRDefault="002704ED" w:rsidP="00252D94">
      <w:pPr>
        <w:ind w:left="360"/>
      </w:pPr>
      <w:r>
        <w:t>Se espera disponer de la información sobre modificaciones en los contratos en las pr</w:t>
      </w:r>
      <w:r w:rsidR="008D2D7F">
        <w:t>óximas mejoras del portal</w:t>
      </w:r>
    </w:p>
    <w:p w14:paraId="5922B9BD" w14:textId="77777777" w:rsidR="00252D94" w:rsidRDefault="00252D94" w:rsidP="00DC7C71">
      <w:pPr>
        <w:pStyle w:val="Ttulo2"/>
        <w:numPr>
          <w:ilvl w:val="1"/>
          <w:numId w:val="2"/>
        </w:numPr>
      </w:pPr>
      <w:r>
        <w:t>Contratos: incluir en las fichas resumen información sobre los desistimientos o renuncias</w:t>
      </w:r>
    </w:p>
    <w:p w14:paraId="243C63F9" w14:textId="77777777" w:rsidR="00DC7C71" w:rsidRDefault="00DC7C71" w:rsidP="00DC7C71">
      <w:r>
        <w:t>Recomendación:</w:t>
      </w:r>
    </w:p>
    <w:p w14:paraId="3BD418E8" w14:textId="77777777" w:rsidR="00252D94" w:rsidRDefault="00252D94" w:rsidP="00DC7C71">
      <w:pPr>
        <w:pStyle w:val="Prrafodelista"/>
        <w:numPr>
          <w:ilvl w:val="0"/>
          <w:numId w:val="5"/>
        </w:numPr>
      </w:pPr>
      <w:r>
        <w:t>No se incluye la información de los desistimientos.</w:t>
      </w:r>
    </w:p>
    <w:p w14:paraId="52CC40C4" w14:textId="77777777" w:rsidR="00DC7C71" w:rsidRDefault="00DC7C71" w:rsidP="00DC7C71">
      <w:pPr>
        <w:ind w:left="360"/>
      </w:pPr>
      <w:r>
        <w:t>Propuesta:</w:t>
      </w:r>
    </w:p>
    <w:p w14:paraId="00DD79CC" w14:textId="77777777" w:rsidR="00252D94" w:rsidRDefault="002704ED" w:rsidP="00DC7C71">
      <w:pPr>
        <w:ind w:left="360"/>
      </w:pPr>
      <w:r>
        <w:t xml:space="preserve">Se espera disponer de la información sobre desistimiento en los contratos en </w:t>
      </w:r>
      <w:r w:rsidR="008D2D7F">
        <w:t>las próximas mejoras del portal</w:t>
      </w:r>
    </w:p>
    <w:p w14:paraId="4B962B60" w14:textId="77777777" w:rsidR="00252D94" w:rsidRDefault="00252D94" w:rsidP="00DC7C71">
      <w:pPr>
        <w:pStyle w:val="Ttulo2"/>
        <w:numPr>
          <w:ilvl w:val="1"/>
          <w:numId w:val="2"/>
        </w:numPr>
      </w:pPr>
      <w:r>
        <w:t>Datos estadísticos sobre contratos: actualización</w:t>
      </w:r>
    </w:p>
    <w:p w14:paraId="5B0AD86B" w14:textId="77777777" w:rsidR="00DC7C71" w:rsidRDefault="00DC7C71" w:rsidP="00DC7C71">
      <w:r>
        <w:t>Recomendación</w:t>
      </w:r>
    </w:p>
    <w:p w14:paraId="4A1D5E4E" w14:textId="77777777" w:rsidR="00252D94" w:rsidRDefault="00252D94" w:rsidP="00DC7C71">
      <w:pPr>
        <w:pStyle w:val="Prrafodelista"/>
        <w:numPr>
          <w:ilvl w:val="0"/>
          <w:numId w:val="5"/>
        </w:numPr>
      </w:pPr>
      <w:r>
        <w:t>La información publicada es de 2019</w:t>
      </w:r>
    </w:p>
    <w:p w14:paraId="63B7C394" w14:textId="77777777" w:rsidR="00DC7C71" w:rsidRDefault="00DC7C71" w:rsidP="00252D94">
      <w:pPr>
        <w:ind w:left="360"/>
      </w:pPr>
      <w:r>
        <w:t>Propuesta:</w:t>
      </w:r>
    </w:p>
    <w:p w14:paraId="1BD6FE87" w14:textId="77777777" w:rsidR="00252D94" w:rsidRDefault="002704ED" w:rsidP="00252D94">
      <w:pPr>
        <w:ind w:left="360"/>
      </w:pPr>
      <w:r>
        <w:t xml:space="preserve">La información sobre estadísticas de contratos </w:t>
      </w:r>
      <w:r w:rsidR="007C6D2A">
        <w:t xml:space="preserve">publicada en el PT </w:t>
      </w:r>
      <w:r>
        <w:t xml:space="preserve">procede del </w:t>
      </w:r>
      <w:r w:rsidRPr="00F1469C">
        <w:t>Registro de Contratos del Sector Público de la Junta Consultiva de Contratación Pública del Estado </w:t>
      </w:r>
      <w:r>
        <w:t>del Ministerio</w:t>
      </w:r>
      <w:r w:rsidR="008D2D7F">
        <w:t xml:space="preserve"> de Hacienda y Función Pública. </w:t>
      </w:r>
      <w:r w:rsidR="0031439C">
        <w:t xml:space="preserve">Cuando </w:t>
      </w:r>
      <w:r w:rsidR="007C6D2A">
        <w:t xml:space="preserve">este órgano </w:t>
      </w:r>
      <w:r w:rsidR="0031439C">
        <w:t xml:space="preserve">actualice </w:t>
      </w:r>
      <w:r w:rsidR="007C6D2A">
        <w:t>la información sobre contratos, se incorporará lo antes posible en</w:t>
      </w:r>
      <w:r w:rsidR="0031439C">
        <w:t xml:space="preserve"> el P</w:t>
      </w:r>
      <w:r w:rsidR="007C6D2A">
        <w:t>T</w:t>
      </w:r>
      <w:r w:rsidR="0031439C">
        <w:t xml:space="preserve">. </w:t>
      </w:r>
    </w:p>
    <w:p w14:paraId="21EF3AE4" w14:textId="77777777" w:rsidR="00252D94" w:rsidRDefault="00252D94" w:rsidP="0031439C">
      <w:pPr>
        <w:pStyle w:val="Ttulo2"/>
        <w:numPr>
          <w:ilvl w:val="1"/>
          <w:numId w:val="2"/>
        </w:numPr>
      </w:pPr>
      <w:r>
        <w:t>Encomiendas de Gestión: Subcontrataciones</w:t>
      </w:r>
    </w:p>
    <w:p w14:paraId="71B2F8FE" w14:textId="77777777" w:rsidR="0031439C" w:rsidRDefault="0031439C" w:rsidP="0031439C">
      <w:r>
        <w:t xml:space="preserve">Recomendación: </w:t>
      </w:r>
    </w:p>
    <w:p w14:paraId="7A072301" w14:textId="77777777" w:rsidR="00252D94" w:rsidRDefault="00252D94" w:rsidP="0031439C">
      <w:pPr>
        <w:pStyle w:val="Prrafodelista"/>
        <w:numPr>
          <w:ilvl w:val="0"/>
          <w:numId w:val="5"/>
        </w:numPr>
      </w:pPr>
      <w:r>
        <w:lastRenderedPageBreak/>
        <w:t>No se incluye la información de las subcontrataciones.</w:t>
      </w:r>
    </w:p>
    <w:p w14:paraId="7ED6CB94" w14:textId="77777777" w:rsidR="0031439C" w:rsidRDefault="0031439C" w:rsidP="00252D94">
      <w:pPr>
        <w:ind w:left="360"/>
      </w:pPr>
      <w:r>
        <w:t>Propuesta:</w:t>
      </w:r>
    </w:p>
    <w:p w14:paraId="114CF477" w14:textId="77777777" w:rsidR="00252D94" w:rsidRDefault="00EB22C0" w:rsidP="00252D94">
      <w:pPr>
        <w:ind w:left="360"/>
      </w:pPr>
      <w:r>
        <w:t xml:space="preserve">La información proviene del Registro de Convenios de Colaboración y Encomiendas de Gestión (RECESPE) y el PT recoge la información que en ella se publica. Se revisará la información contenida en el </w:t>
      </w:r>
      <w:r w:rsidR="00252D94">
        <w:t xml:space="preserve">RECESPE </w:t>
      </w:r>
      <w:r>
        <w:t xml:space="preserve">y se solicitará a la </w:t>
      </w:r>
      <w:r w:rsidR="00252D94">
        <w:t>S</w:t>
      </w:r>
      <w:r w:rsidR="00C33485">
        <w:t xml:space="preserve">ecretaría </w:t>
      </w:r>
      <w:r w:rsidR="00252D94">
        <w:t>G</w:t>
      </w:r>
      <w:r w:rsidR="00C33485">
        <w:t xml:space="preserve">eneral de </w:t>
      </w:r>
      <w:r w:rsidR="00252D94">
        <w:t>A</w:t>
      </w:r>
      <w:r w:rsidR="00C33485">
        <w:t xml:space="preserve">dministración </w:t>
      </w:r>
      <w:r w:rsidR="00252D94">
        <w:t>D</w:t>
      </w:r>
      <w:r w:rsidR="00C33485">
        <w:t xml:space="preserve">igital </w:t>
      </w:r>
      <w:r w:rsidR="00252D94">
        <w:t>los desarrollos adecuados para incluir</w:t>
      </w:r>
      <w:r>
        <w:t xml:space="preserve"> esta información. </w:t>
      </w:r>
    </w:p>
    <w:p w14:paraId="504B2AE8" w14:textId="77777777" w:rsidR="00252D94" w:rsidRDefault="00252D94" w:rsidP="0031439C">
      <w:pPr>
        <w:pStyle w:val="Ttulo2"/>
        <w:numPr>
          <w:ilvl w:val="1"/>
          <w:numId w:val="2"/>
        </w:numPr>
      </w:pPr>
      <w:r>
        <w:t>Información estadística sobre cumplimiento y calidad de los servicios</w:t>
      </w:r>
    </w:p>
    <w:p w14:paraId="6EB9F087" w14:textId="77777777" w:rsidR="0031439C" w:rsidRDefault="0031439C" w:rsidP="0031439C">
      <w:r>
        <w:t>Recomendación</w:t>
      </w:r>
    </w:p>
    <w:p w14:paraId="6E4D5A9C" w14:textId="77777777" w:rsidR="0031439C" w:rsidRDefault="00252D94" w:rsidP="0031439C">
      <w:pPr>
        <w:pStyle w:val="Prrafodelista"/>
        <w:numPr>
          <w:ilvl w:val="0"/>
          <w:numId w:val="5"/>
        </w:numPr>
      </w:pPr>
      <w:r>
        <w:t xml:space="preserve">Sin información </w:t>
      </w:r>
      <w:r w:rsidR="0031439C">
        <w:t xml:space="preserve">los </w:t>
      </w:r>
      <w:r w:rsidR="0031439C" w:rsidRPr="0031439C">
        <w:t>Ministerios de Asuntos Económicos y Transformación Digital, Consumo y Derechos Sociales, aunque se han localizado 39 registros entre la información correspondiente al Ministerio de Sanidad.</w:t>
      </w:r>
    </w:p>
    <w:p w14:paraId="2899FE58" w14:textId="77777777" w:rsidR="0031439C" w:rsidRDefault="00252D94" w:rsidP="0031439C">
      <w:pPr>
        <w:pStyle w:val="Prrafodelista"/>
        <w:numPr>
          <w:ilvl w:val="0"/>
          <w:numId w:val="5"/>
        </w:numPr>
      </w:pPr>
      <w:r>
        <w:t>De los 421</w:t>
      </w:r>
      <w:r w:rsidR="0031439C">
        <w:t xml:space="preserve"> informes,</w:t>
      </w:r>
      <w:r>
        <w:t xml:space="preserve"> sólo 200 contienen información sobre información estadística sobre el cumplimiento de los servicios. De ellos 105 </w:t>
      </w:r>
      <w:r w:rsidR="0031439C">
        <w:t>son no vigentes y se visualizan como vigentes.</w:t>
      </w:r>
    </w:p>
    <w:p w14:paraId="36BF508F" w14:textId="77777777" w:rsidR="0031439C" w:rsidRDefault="00252D94" w:rsidP="0031439C">
      <w:pPr>
        <w:pStyle w:val="Prrafodelista"/>
        <w:numPr>
          <w:ilvl w:val="0"/>
          <w:numId w:val="5"/>
        </w:numPr>
      </w:pPr>
      <w:r>
        <w:t>En las cartas de servicios se deben incluir los informes de evaluación del grado de cumplimiento de sus compromisos.</w:t>
      </w:r>
    </w:p>
    <w:p w14:paraId="64824893" w14:textId="77777777" w:rsidR="00252D94" w:rsidRDefault="00252D94" w:rsidP="0031439C">
      <w:pPr>
        <w:pStyle w:val="Prrafodelista"/>
        <w:numPr>
          <w:ilvl w:val="0"/>
          <w:numId w:val="5"/>
        </w:numPr>
      </w:pPr>
      <w:r>
        <w:t>Incluir los informes de los Programas del Marco General de Calidad para la AGE</w:t>
      </w:r>
    </w:p>
    <w:p w14:paraId="75272C4E" w14:textId="77777777" w:rsidR="0031439C" w:rsidRDefault="00C33485" w:rsidP="00252D94">
      <w:pPr>
        <w:ind w:left="360"/>
      </w:pPr>
      <w:r>
        <w:t>Propuesta</w:t>
      </w:r>
      <w:r w:rsidR="0031439C">
        <w:t>:</w:t>
      </w:r>
    </w:p>
    <w:p w14:paraId="7ADBA4AB" w14:textId="77777777" w:rsidR="00252D94" w:rsidRDefault="0069364F" w:rsidP="00252D94">
      <w:pPr>
        <w:ind w:left="360"/>
      </w:pPr>
      <w:r>
        <w:t xml:space="preserve">Se </w:t>
      </w:r>
      <w:r w:rsidR="0031439C">
        <w:t xml:space="preserve"> revisará</w:t>
      </w:r>
      <w:r w:rsidR="00252D94">
        <w:t xml:space="preserve"> los informes estadísticos </w:t>
      </w:r>
      <w:r w:rsidR="0031439C">
        <w:t>de los</w:t>
      </w:r>
      <w:r w:rsidR="00252D94">
        <w:t xml:space="preserve"> ministerios para que se incluyan sólo los mencionados.</w:t>
      </w:r>
    </w:p>
    <w:p w14:paraId="57492988" w14:textId="77777777" w:rsidR="0031439C" w:rsidRDefault="0069364F" w:rsidP="00252D94">
      <w:pPr>
        <w:ind w:left="360"/>
      </w:pPr>
      <w:r>
        <w:t xml:space="preserve">Se </w:t>
      </w:r>
      <w:r w:rsidR="0031439C">
        <w:t>instará a las UITs para:</w:t>
      </w:r>
    </w:p>
    <w:p w14:paraId="2CCB3886" w14:textId="77777777" w:rsidR="0031439C" w:rsidRDefault="0031439C" w:rsidP="0031439C">
      <w:pPr>
        <w:pStyle w:val="Prrafodelista"/>
        <w:numPr>
          <w:ilvl w:val="0"/>
          <w:numId w:val="12"/>
        </w:numPr>
      </w:pPr>
      <w:r>
        <w:t>E</w:t>
      </w:r>
      <w:r w:rsidR="00252D94">
        <w:t>liminar los</w:t>
      </w:r>
      <w:r>
        <w:t xml:space="preserve"> informes</w:t>
      </w:r>
      <w:r w:rsidR="00252D94">
        <w:t xml:space="preserve"> que no proceden por </w:t>
      </w:r>
      <w:r>
        <w:t>la LTAIBG.</w:t>
      </w:r>
    </w:p>
    <w:p w14:paraId="0B4438A9" w14:textId="77777777" w:rsidR="0031439C" w:rsidRDefault="00252D94" w:rsidP="0031439C">
      <w:pPr>
        <w:pStyle w:val="Prrafodelista"/>
        <w:numPr>
          <w:ilvl w:val="0"/>
          <w:numId w:val="12"/>
        </w:numPr>
      </w:pPr>
      <w:r>
        <w:t>Poner no vigentes los informes que procedan</w:t>
      </w:r>
      <w:r w:rsidR="0031439C">
        <w:t>.</w:t>
      </w:r>
    </w:p>
    <w:p w14:paraId="533E65EA" w14:textId="77777777" w:rsidR="0031439C" w:rsidRDefault="00252D94" w:rsidP="0031439C">
      <w:pPr>
        <w:pStyle w:val="Prrafodelista"/>
        <w:numPr>
          <w:ilvl w:val="0"/>
          <w:numId w:val="12"/>
        </w:numPr>
      </w:pPr>
      <w:r>
        <w:t xml:space="preserve">Incluir los informes de evaluación del grado de </w:t>
      </w:r>
      <w:r w:rsidR="0031439C">
        <w:t>cumplimiento de sus compromisos en la correspondiente carta de servicios.</w:t>
      </w:r>
    </w:p>
    <w:p w14:paraId="1BD89688" w14:textId="77777777" w:rsidR="00252D94" w:rsidRDefault="00252D94" w:rsidP="0031439C">
      <w:pPr>
        <w:pStyle w:val="Prrafodelista"/>
        <w:numPr>
          <w:ilvl w:val="0"/>
          <w:numId w:val="12"/>
        </w:numPr>
      </w:pPr>
      <w:r>
        <w:t>Incluir los informes del Marco General de Calidad en la AGE.</w:t>
      </w:r>
    </w:p>
    <w:p w14:paraId="5F138EAF" w14:textId="77777777" w:rsidR="00252D94" w:rsidRDefault="00252D94" w:rsidP="0031439C">
      <w:pPr>
        <w:pStyle w:val="Ttulo2"/>
        <w:numPr>
          <w:ilvl w:val="1"/>
          <w:numId w:val="2"/>
        </w:numPr>
      </w:pPr>
      <w:r>
        <w:t>Información Patrimonial</w:t>
      </w:r>
    </w:p>
    <w:p w14:paraId="0C55C105" w14:textId="77777777" w:rsidR="0031439C" w:rsidRDefault="0031439C" w:rsidP="0031439C">
      <w:r>
        <w:t>Recomendación:</w:t>
      </w:r>
    </w:p>
    <w:p w14:paraId="50DA9071" w14:textId="77777777" w:rsidR="0031439C" w:rsidRDefault="00252D94" w:rsidP="0031439C">
      <w:pPr>
        <w:pStyle w:val="Prrafodelista"/>
        <w:numPr>
          <w:ilvl w:val="0"/>
          <w:numId w:val="14"/>
        </w:numPr>
      </w:pPr>
      <w:r>
        <w:t>Identificar inmueble por Ministerio</w:t>
      </w:r>
    </w:p>
    <w:p w14:paraId="6BE41EA8" w14:textId="77777777" w:rsidR="00252D94" w:rsidRDefault="00252D94" w:rsidP="0031439C">
      <w:pPr>
        <w:pStyle w:val="Prrafodelista"/>
        <w:numPr>
          <w:ilvl w:val="0"/>
          <w:numId w:val="14"/>
        </w:numPr>
      </w:pPr>
      <w:r>
        <w:t>Error de enlace vacío (resuelto)</w:t>
      </w:r>
    </w:p>
    <w:p w14:paraId="29790A8B" w14:textId="77777777" w:rsidR="0031439C" w:rsidRDefault="0031439C" w:rsidP="00252D94">
      <w:pPr>
        <w:ind w:left="360"/>
      </w:pPr>
      <w:r>
        <w:t>Propuesta:</w:t>
      </w:r>
    </w:p>
    <w:p w14:paraId="2396458C" w14:textId="77777777" w:rsidR="00252D94" w:rsidRDefault="0069364F" w:rsidP="0031439C">
      <w:pPr>
        <w:ind w:left="360"/>
      </w:pPr>
      <w:r>
        <w:t xml:space="preserve">Se </w:t>
      </w:r>
      <w:r w:rsidR="0031439C">
        <w:t xml:space="preserve">ha coordinado una reunión con la Dirección General de Patrimonio del Estado </w:t>
      </w:r>
      <w:r w:rsidR="00F8313A">
        <w:t>(</w:t>
      </w:r>
      <w:r w:rsidR="0031439C">
        <w:t>Mº de Hacienda y Fu</w:t>
      </w:r>
      <w:r>
        <w:t>n</w:t>
      </w:r>
      <w:r w:rsidR="0031439C">
        <w:t>ción Pública</w:t>
      </w:r>
      <w:r w:rsidR="00F8313A">
        <w:t>)</w:t>
      </w:r>
      <w:r w:rsidR="0031439C">
        <w:t xml:space="preserve"> y la Tesorería General de la Seguridad Social</w:t>
      </w:r>
      <w:r w:rsidR="00F8313A">
        <w:t xml:space="preserve"> (</w:t>
      </w:r>
      <w:r w:rsidR="0031439C">
        <w:t>Mº Inclusión, Seguridad Social y Migraciones</w:t>
      </w:r>
      <w:r w:rsidR="00F8313A">
        <w:t>)</w:t>
      </w:r>
      <w:r w:rsidR="0031439C">
        <w:t xml:space="preserve"> </w:t>
      </w:r>
      <w:r w:rsidR="00252D94">
        <w:t xml:space="preserve">para la creación y uso de </w:t>
      </w:r>
      <w:r w:rsidR="00F8313A">
        <w:t xml:space="preserve">servicios web </w:t>
      </w:r>
      <w:r>
        <w:t xml:space="preserve">que permita </w:t>
      </w:r>
      <w:r w:rsidR="00252D94">
        <w:t>alimenta</w:t>
      </w:r>
      <w:r>
        <w:t>r</w:t>
      </w:r>
      <w:r w:rsidR="00252D94">
        <w:t xml:space="preserve"> automática</w:t>
      </w:r>
      <w:r>
        <w:t>mente</w:t>
      </w:r>
      <w:r w:rsidR="00252D94">
        <w:t xml:space="preserve"> la información. </w:t>
      </w:r>
      <w:r w:rsidR="0031439C">
        <w:t xml:space="preserve">Se les </w:t>
      </w:r>
      <w:r w:rsidR="001B705C">
        <w:t xml:space="preserve">ha </w:t>
      </w:r>
      <w:r>
        <w:t>solicitado la inclusión d</w:t>
      </w:r>
      <w:r w:rsidR="00252D94">
        <w:t>el código DIR3</w:t>
      </w:r>
      <w:r>
        <w:t xml:space="preserve"> para obtener la información </w:t>
      </w:r>
      <w:r>
        <w:lastRenderedPageBreak/>
        <w:t>desagregada por Ministerio</w:t>
      </w:r>
      <w:r w:rsidR="00252D94">
        <w:t>.</w:t>
      </w:r>
      <w:r w:rsidR="00943527">
        <w:t xml:space="preserve"> Se espera que estos cambios permitan el acceso a la información de forma más amigable e intuitiva.</w:t>
      </w:r>
    </w:p>
    <w:p w14:paraId="56F6D789" w14:textId="77777777" w:rsidR="003C4B2B" w:rsidRDefault="003C4B2B" w:rsidP="00F1469C">
      <w:pPr>
        <w:pStyle w:val="Ttulo1"/>
        <w:numPr>
          <w:ilvl w:val="0"/>
          <w:numId w:val="2"/>
        </w:numPr>
      </w:pPr>
      <w:r>
        <w:t xml:space="preserve">Atributos de calidad de la información publicada </w:t>
      </w:r>
    </w:p>
    <w:p w14:paraId="56B78E24" w14:textId="77777777" w:rsidR="003C4B2B" w:rsidRDefault="003C4B2B" w:rsidP="003C4B2B">
      <w:r>
        <w:t>Recomendación:</w:t>
      </w:r>
    </w:p>
    <w:p w14:paraId="5AD4E015" w14:textId="77777777" w:rsidR="003C4B2B" w:rsidRDefault="003C4B2B" w:rsidP="001B507F">
      <w:pPr>
        <w:pStyle w:val="Prrafodelista"/>
        <w:numPr>
          <w:ilvl w:val="0"/>
          <w:numId w:val="16"/>
        </w:numPr>
      </w:pPr>
      <w:r w:rsidRPr="00F1469C">
        <w:t>Revisar la vinculación de información a Ministerios extintos que puede dificultar su comprensión y búsqueda</w:t>
      </w:r>
    </w:p>
    <w:p w14:paraId="33A559C6" w14:textId="77777777" w:rsidR="003C4B2B" w:rsidRDefault="003C4B2B" w:rsidP="00F1469C">
      <w:pPr>
        <w:ind w:left="360"/>
      </w:pPr>
      <w:r>
        <w:t>Propuesta:</w:t>
      </w:r>
    </w:p>
    <w:p w14:paraId="6971DA18" w14:textId="77777777" w:rsidR="003C4B2B" w:rsidRDefault="003C4B2B" w:rsidP="003C4B2B">
      <w:pPr>
        <w:ind w:left="360"/>
      </w:pPr>
      <w:r>
        <w:t xml:space="preserve">Se </w:t>
      </w:r>
      <w:r w:rsidR="00943527">
        <w:t>revisará esta información.</w:t>
      </w:r>
    </w:p>
    <w:p w14:paraId="4FC8AA67" w14:textId="77777777" w:rsidR="001651CB" w:rsidRDefault="001651CB" w:rsidP="001651CB">
      <w:r>
        <w:t>Recomendación:</w:t>
      </w:r>
    </w:p>
    <w:p w14:paraId="603E0988" w14:textId="77777777" w:rsidR="001651CB" w:rsidRDefault="001651CB" w:rsidP="001B507F">
      <w:pPr>
        <w:pStyle w:val="Prrafodelista"/>
        <w:numPr>
          <w:ilvl w:val="0"/>
          <w:numId w:val="16"/>
        </w:numPr>
      </w:pPr>
      <w:r w:rsidRPr="005D31B0">
        <w:t xml:space="preserve">Revisar la </w:t>
      </w:r>
      <w:r>
        <w:t>publicación de contenidos que han perdido vigencia</w:t>
      </w:r>
    </w:p>
    <w:p w14:paraId="4700979F" w14:textId="77777777" w:rsidR="001651CB" w:rsidRDefault="001651CB" w:rsidP="00F1469C">
      <w:pPr>
        <w:ind w:left="360"/>
      </w:pPr>
      <w:r>
        <w:t>Propuesta:</w:t>
      </w:r>
    </w:p>
    <w:p w14:paraId="7CC59A35" w14:textId="77777777" w:rsidR="001651CB" w:rsidRDefault="001651CB" w:rsidP="003C4B2B">
      <w:pPr>
        <w:ind w:left="360"/>
      </w:pPr>
      <w:r>
        <w:t>Respecto a la información sobre planes y programas así como sobre informes y estadísticas, se solicitará a las UI</w:t>
      </w:r>
      <w:r w:rsidR="00E22605">
        <w:t>T</w:t>
      </w:r>
      <w:r>
        <w:t xml:space="preserve">s que revisen esta información en la próxima reunión de seguimiento. </w:t>
      </w:r>
    </w:p>
    <w:p w14:paraId="43B9CF3A" w14:textId="77777777" w:rsidR="001651CB" w:rsidRDefault="001651CB" w:rsidP="003C4B2B">
      <w:pPr>
        <w:ind w:left="360"/>
      </w:pPr>
      <w:r>
        <w:t>Se revisará la información sobre contratos.</w:t>
      </w:r>
    </w:p>
    <w:p w14:paraId="4A4FB42B" w14:textId="77777777" w:rsidR="00C55515" w:rsidRDefault="00C55515" w:rsidP="00C55515">
      <w:r>
        <w:t>Recomendación:</w:t>
      </w:r>
    </w:p>
    <w:p w14:paraId="6EBFB620" w14:textId="77777777" w:rsidR="00C55515" w:rsidRDefault="00C55515" w:rsidP="001B507F">
      <w:pPr>
        <w:pStyle w:val="Prrafodelista"/>
        <w:numPr>
          <w:ilvl w:val="0"/>
          <w:numId w:val="16"/>
        </w:numPr>
      </w:pPr>
      <w:r>
        <w:t>Referencia a las fechas en que se revisó o actualizó la información</w:t>
      </w:r>
    </w:p>
    <w:p w14:paraId="4BBAE807" w14:textId="77777777" w:rsidR="00C55515" w:rsidRDefault="00C55515" w:rsidP="00F1469C">
      <w:pPr>
        <w:ind w:left="360"/>
      </w:pPr>
      <w:r>
        <w:t>Propuesta:</w:t>
      </w:r>
    </w:p>
    <w:p w14:paraId="5C643EDD" w14:textId="77777777" w:rsidR="00C55515" w:rsidRDefault="005A7DB2" w:rsidP="00F1469C">
      <w:pPr>
        <w:ind w:left="360"/>
      </w:pPr>
      <w:r>
        <w:t xml:space="preserve"> </w:t>
      </w:r>
      <w:r w:rsidR="00C55515">
        <w:t xml:space="preserve">Se solicitará a las UITs que revisen esta información en la próxima reunión de seguimiento. </w:t>
      </w:r>
    </w:p>
    <w:p w14:paraId="0CCC9AD3" w14:textId="77777777" w:rsidR="004A57C6" w:rsidRDefault="004A57C6" w:rsidP="00F1469C">
      <w:r>
        <w:t>Recomendación:</w:t>
      </w:r>
    </w:p>
    <w:p w14:paraId="205C51C4" w14:textId="77777777" w:rsidR="004A57C6" w:rsidRDefault="004A57C6" w:rsidP="001B507F">
      <w:pPr>
        <w:pStyle w:val="Prrafodelista"/>
        <w:numPr>
          <w:ilvl w:val="0"/>
          <w:numId w:val="16"/>
        </w:numPr>
      </w:pPr>
      <w:r>
        <w:t>Recurso a fuente centralizada</w:t>
      </w:r>
      <w:r w:rsidR="000405D1">
        <w:t xml:space="preserve"> para la </w:t>
      </w:r>
      <w:r w:rsidR="00E22605">
        <w:t>publicación</w:t>
      </w:r>
      <w:r w:rsidR="000405D1">
        <w:t xml:space="preserve"> de algunas informaciones del bloque económica, presupuestaria y estadística.</w:t>
      </w:r>
    </w:p>
    <w:p w14:paraId="10B9A020" w14:textId="77777777" w:rsidR="005A7DB2" w:rsidRDefault="005A7DB2" w:rsidP="00F1469C">
      <w:pPr>
        <w:ind w:left="360"/>
      </w:pPr>
      <w:r>
        <w:t>Propuesta:</w:t>
      </w:r>
    </w:p>
    <w:p w14:paraId="3C40AFE3" w14:textId="77777777" w:rsidR="00C55515" w:rsidRDefault="005611A1" w:rsidP="005A7DB2">
      <w:pPr>
        <w:ind w:left="360"/>
      </w:pPr>
      <w:r>
        <w:t>En el caso de las subvenciones, s</w:t>
      </w:r>
      <w:r w:rsidR="005A7DB2">
        <w:t xml:space="preserve">e </w:t>
      </w:r>
      <w:r w:rsidR="004A57C6">
        <w:t>ha mejorado el acceso a la información, permitiendo acceder a las subvenciones y ayudas concedidas por ministerio. Se incluirá la fecha de actualización.</w:t>
      </w:r>
    </w:p>
    <w:p w14:paraId="18A85D27" w14:textId="77777777" w:rsidR="005611A1" w:rsidRDefault="005611A1" w:rsidP="005611A1">
      <w:r>
        <w:t>Recomendación:</w:t>
      </w:r>
    </w:p>
    <w:p w14:paraId="0E0A51CD" w14:textId="77777777" w:rsidR="005611A1" w:rsidRDefault="005611A1" w:rsidP="001B507F">
      <w:pPr>
        <w:pStyle w:val="Prrafodelista"/>
        <w:numPr>
          <w:ilvl w:val="0"/>
          <w:numId w:val="16"/>
        </w:numPr>
        <w:ind w:left="360"/>
      </w:pPr>
      <w:r>
        <w:t xml:space="preserve">Posibilitar la búsqueda de la </w:t>
      </w:r>
      <w:r w:rsidR="00E22605">
        <w:t>información</w:t>
      </w:r>
      <w:r>
        <w:t xml:space="preserve"> relativa a compatibilidades de empleados </w:t>
      </w:r>
    </w:p>
    <w:p w14:paraId="3CF0D487" w14:textId="77777777" w:rsidR="0065264F" w:rsidRDefault="0065264F" w:rsidP="00F1469C">
      <w:pPr>
        <w:ind w:left="360"/>
      </w:pPr>
      <w:r>
        <w:t>Propuesta:</w:t>
      </w:r>
    </w:p>
    <w:p w14:paraId="7E161B93" w14:textId="77777777" w:rsidR="008D2D7F" w:rsidRDefault="0065264F" w:rsidP="0065264F">
      <w:pPr>
        <w:spacing w:after="0" w:line="240" w:lineRule="auto"/>
        <w:contextualSpacing/>
      </w:pPr>
      <w:r>
        <w:t>Se estudiará la posibilidad de disponer de un fichero descargable con toda la información</w:t>
      </w:r>
    </w:p>
    <w:p w14:paraId="312CE31E" w14:textId="77777777" w:rsidR="00ED2DAA" w:rsidRDefault="00ED2DAA" w:rsidP="0065264F">
      <w:pPr>
        <w:spacing w:after="0" w:line="240" w:lineRule="auto"/>
        <w:contextualSpacing/>
      </w:pPr>
    </w:p>
    <w:p w14:paraId="2211D489" w14:textId="77777777" w:rsidR="00ED2DAA" w:rsidRDefault="00ED2DAA" w:rsidP="0065264F">
      <w:pPr>
        <w:spacing w:after="0" w:line="240" w:lineRule="auto"/>
        <w:contextualSpacing/>
      </w:pPr>
    </w:p>
    <w:p w14:paraId="21134F0F" w14:textId="77777777" w:rsidR="00ED2DAA" w:rsidRDefault="00ED2DAA" w:rsidP="0065264F">
      <w:pPr>
        <w:spacing w:after="0" w:line="240" w:lineRule="auto"/>
        <w:contextualSpacing/>
      </w:pPr>
    </w:p>
    <w:p w14:paraId="7CCCAA44" w14:textId="77777777" w:rsidR="00D901D3" w:rsidRDefault="00D901D3" w:rsidP="00D901D3">
      <w:pPr>
        <w:pStyle w:val="Ttulo1"/>
        <w:numPr>
          <w:ilvl w:val="0"/>
          <w:numId w:val="2"/>
        </w:numPr>
      </w:pPr>
      <w:r>
        <w:t>Otr</w:t>
      </w:r>
      <w:r w:rsidR="00E33191">
        <w:t>os</w:t>
      </w:r>
      <w:r>
        <w:t xml:space="preserve"> </w:t>
      </w:r>
      <w:r w:rsidR="00E33191">
        <w:t>comentarios</w:t>
      </w:r>
      <w:r>
        <w:t xml:space="preserve"> </w:t>
      </w:r>
    </w:p>
    <w:p w14:paraId="52ACFF45" w14:textId="77777777" w:rsidR="00695E85" w:rsidRDefault="00695E85" w:rsidP="00F1469C">
      <w:pPr>
        <w:pStyle w:val="Prrafodelista"/>
        <w:ind w:left="360"/>
      </w:pPr>
    </w:p>
    <w:p w14:paraId="51C9CA9D" w14:textId="77777777" w:rsidR="00D901D3" w:rsidRPr="00695E85" w:rsidRDefault="00D901D3" w:rsidP="00695E85">
      <w:pPr>
        <w:rPr>
          <w:rFonts w:ascii="Calibri" w:hAnsi="Calibri" w:cs="Calibri"/>
          <w:i/>
          <w:iCs/>
          <w:lang w:eastAsia="en-US"/>
        </w:rPr>
      </w:pPr>
      <w:r>
        <w:t xml:space="preserve">En relación con algunas recomendaciones realizadas por el CTBG </w:t>
      </w:r>
      <w:r w:rsidR="00406A8C" w:rsidRPr="00695E85">
        <w:rPr>
          <w:rFonts w:ascii="Calibri" w:hAnsi="Calibri" w:cs="Calibri"/>
          <w:i/>
          <w:iCs/>
          <w:lang w:eastAsia="en-US"/>
        </w:rPr>
        <w:t xml:space="preserve">en su informe de 7 de julio de 2021 </w:t>
      </w:r>
      <w:r>
        <w:t>relativas</w:t>
      </w:r>
      <w:r w:rsidRPr="00695E85">
        <w:rPr>
          <w:rFonts w:ascii="Calibri" w:hAnsi="Calibri" w:cs="Calibri"/>
          <w:i/>
          <w:iCs/>
          <w:lang w:eastAsia="en-US"/>
        </w:rPr>
        <w:t xml:space="preserve"> a la información relacionada con la Calidad de los Servicios</w:t>
      </w:r>
      <w:r w:rsidR="00406A8C" w:rsidRPr="00695E85">
        <w:rPr>
          <w:rFonts w:ascii="Calibri" w:hAnsi="Calibri" w:cs="Calibri"/>
          <w:i/>
          <w:iCs/>
          <w:lang w:eastAsia="en-US"/>
        </w:rPr>
        <w:t xml:space="preserve">, </w:t>
      </w:r>
      <w:r w:rsidRPr="00695E85">
        <w:rPr>
          <w:rFonts w:ascii="Calibri" w:hAnsi="Calibri" w:cs="Calibri"/>
          <w:i/>
          <w:iCs/>
          <w:lang w:eastAsia="en-US"/>
        </w:rPr>
        <w:t xml:space="preserve">se realizan los siguientes </w:t>
      </w:r>
      <w:r w:rsidR="00406A8C" w:rsidRPr="00695E85">
        <w:rPr>
          <w:rFonts w:ascii="Calibri" w:hAnsi="Calibri" w:cs="Calibri"/>
          <w:i/>
          <w:iCs/>
          <w:lang w:eastAsia="en-US"/>
        </w:rPr>
        <w:t>alegaciones</w:t>
      </w:r>
      <w:r w:rsidRPr="00695E85">
        <w:rPr>
          <w:rFonts w:ascii="Calibri" w:hAnsi="Calibri" w:cs="Calibri"/>
          <w:i/>
          <w:iCs/>
          <w:lang w:eastAsia="en-US"/>
        </w:rPr>
        <w:t xml:space="preserve">: </w:t>
      </w:r>
    </w:p>
    <w:p w14:paraId="456ECCFD" w14:textId="77777777" w:rsidR="00D901D3" w:rsidRDefault="00D901D3" w:rsidP="00D901D3">
      <w:pPr>
        <w:rPr>
          <w:rFonts w:ascii="Calibri" w:hAnsi="Calibri" w:cs="Calibri"/>
          <w:b/>
          <w:bCs/>
          <w:lang w:eastAsia="en-US"/>
        </w:rPr>
      </w:pPr>
      <w:r w:rsidRPr="00D901D3">
        <w:t>Recomendación</w:t>
      </w:r>
      <w:r>
        <w:rPr>
          <w:rFonts w:ascii="Calibri" w:hAnsi="Calibri" w:cs="Calibri"/>
          <w:b/>
          <w:bCs/>
          <w:lang w:eastAsia="en-US"/>
        </w:rPr>
        <w:t>:</w:t>
      </w:r>
    </w:p>
    <w:p w14:paraId="46BAEB96" w14:textId="77777777" w:rsidR="00C943A5" w:rsidRPr="00C943A5" w:rsidRDefault="00C943A5" w:rsidP="00C943A5">
      <w:pPr>
        <w:pStyle w:val="Prrafodelista"/>
        <w:numPr>
          <w:ilvl w:val="0"/>
          <w:numId w:val="16"/>
        </w:numPr>
        <w:rPr>
          <w:rFonts w:ascii="Calibri" w:hAnsi="Calibri" w:cs="Calibri"/>
          <w:iCs/>
          <w:lang w:eastAsia="en-US"/>
        </w:rPr>
      </w:pPr>
      <w:r w:rsidRPr="00C943A5">
        <w:rPr>
          <w:rFonts w:ascii="Calibri" w:hAnsi="Calibri" w:cs="Calibri"/>
          <w:iCs/>
          <w:lang w:eastAsia="en-US"/>
        </w:rPr>
        <w:t>Respecto de la información relativa a la Calidad de los Servicios, se publican las Cartas de Servicios pero no los informes de evaluación del grado de cumplimiento de sus compromisos.</w:t>
      </w:r>
    </w:p>
    <w:p w14:paraId="0BECC5FE" w14:textId="77777777" w:rsidR="00C943A5" w:rsidRPr="00C943A5" w:rsidRDefault="00C943A5" w:rsidP="00C943A5">
      <w:pPr>
        <w:ind w:left="360"/>
      </w:pPr>
      <w:r w:rsidRPr="00C943A5">
        <w:t>Propuesta</w:t>
      </w:r>
    </w:p>
    <w:p w14:paraId="1574555A" w14:textId="77777777" w:rsidR="00C943A5" w:rsidRDefault="00C943A5" w:rsidP="00C943A5">
      <w:pPr>
        <w:spacing w:after="0" w:line="240" w:lineRule="auto"/>
        <w:contextualSpacing/>
      </w:pPr>
      <w:r w:rsidRPr="00C943A5">
        <w:t xml:space="preserve">En efecto, el </w:t>
      </w:r>
      <w:r w:rsidR="00695E85">
        <w:t>Informe sobre Actividad de los Ministerios Españoles (</w:t>
      </w:r>
      <w:r w:rsidRPr="00C943A5">
        <w:t>ISAM</w:t>
      </w:r>
      <w:r w:rsidR="00695E85">
        <w:t>)</w:t>
      </w:r>
      <w:r w:rsidRPr="00C943A5">
        <w:t xml:space="preserve"> solo da información del grado medio del cumplimiento de los compromisos en el conjunto de la AGE, agregando la información facilitada al respecto por los Ministerios. En el próximo informe se puede desagregar estos datos por Ministerios, dejando el detalle por cada Carta a la publicidad activa de cada Ministerio</w:t>
      </w:r>
      <w:r>
        <w:t>.</w:t>
      </w:r>
      <w:r w:rsidRPr="00C943A5">
        <w:t xml:space="preserve"> </w:t>
      </w:r>
    </w:p>
    <w:p w14:paraId="2AFB1A64" w14:textId="77777777" w:rsidR="00C943A5" w:rsidRDefault="00C943A5" w:rsidP="00C943A5">
      <w:pPr>
        <w:spacing w:after="0" w:line="240" w:lineRule="auto"/>
        <w:contextualSpacing/>
      </w:pPr>
    </w:p>
    <w:p w14:paraId="7E3026BF" w14:textId="77777777" w:rsidR="00C943A5" w:rsidRDefault="00C943A5" w:rsidP="00C943A5">
      <w:pPr>
        <w:spacing w:after="0" w:line="240" w:lineRule="auto"/>
        <w:contextualSpacing/>
      </w:pPr>
      <w:r>
        <w:t>Recomendación:</w:t>
      </w:r>
    </w:p>
    <w:p w14:paraId="184B64FA" w14:textId="77777777" w:rsidR="00C943A5" w:rsidRDefault="00C943A5" w:rsidP="00C943A5">
      <w:pPr>
        <w:spacing w:after="0" w:line="240" w:lineRule="auto"/>
        <w:contextualSpacing/>
      </w:pPr>
    </w:p>
    <w:p w14:paraId="1F6D7A67" w14:textId="77777777" w:rsidR="00C943A5" w:rsidRPr="00C943A5" w:rsidRDefault="00C943A5" w:rsidP="00C943A5">
      <w:pPr>
        <w:pStyle w:val="Prrafodelista"/>
        <w:numPr>
          <w:ilvl w:val="0"/>
          <w:numId w:val="16"/>
        </w:numPr>
        <w:rPr>
          <w:rFonts w:ascii="Calibri" w:hAnsi="Calibri" w:cs="Calibri"/>
          <w:iCs/>
          <w:lang w:eastAsia="en-US"/>
        </w:rPr>
      </w:pPr>
      <w:r w:rsidRPr="00C943A5">
        <w:rPr>
          <w:rFonts w:ascii="Calibri" w:hAnsi="Calibri" w:cs="Calibri"/>
          <w:iCs/>
          <w:lang w:eastAsia="en-US"/>
        </w:rPr>
        <w:t>Por otra parte, sigue ofreciéndose información sobre los Programas del Marco General de Calidad para el conjunto de la AGE, pero no información individualizada para cada Ministerio del grado de implantación y resultados de estos programas. Como se indicaba en 2021 esta información está disponible en cada uno de los Ministerios ya que a partir de ella se confeccionan los informes ISAM  que si son accesibles desde el Portal.</w:t>
      </w:r>
    </w:p>
    <w:p w14:paraId="45FD8202" w14:textId="77777777" w:rsidR="00C943A5" w:rsidRDefault="00C943A5" w:rsidP="00C943A5">
      <w:pPr>
        <w:ind w:left="360"/>
      </w:pPr>
      <w:r w:rsidRPr="00C943A5">
        <w:t>Propuesta</w:t>
      </w:r>
      <w:r>
        <w:t xml:space="preserve">: </w:t>
      </w:r>
    </w:p>
    <w:p w14:paraId="2971503C" w14:textId="77777777" w:rsidR="00C943A5" w:rsidRPr="00C943A5" w:rsidRDefault="00C943A5" w:rsidP="00C943A5">
      <w:r w:rsidRPr="00C943A5">
        <w:t>En cualquier caso, para la elaboración del ISAM correspondiente a 2021 ya se ha pedido a los Ministerios que identifiquen el sitio o página web en la que se puede acceder a la información detallada.</w:t>
      </w:r>
    </w:p>
    <w:p w14:paraId="7B1FC88A" w14:textId="77777777" w:rsidR="00C943A5" w:rsidRPr="00C943A5" w:rsidRDefault="00C943A5" w:rsidP="00C943A5">
      <w:pPr>
        <w:ind w:left="360"/>
      </w:pPr>
    </w:p>
    <w:p w14:paraId="0D5D3F8F" w14:textId="77777777" w:rsidR="00C943A5" w:rsidRDefault="00C943A5" w:rsidP="00C943A5">
      <w:pPr>
        <w:rPr>
          <w:rFonts w:ascii="Calibri" w:hAnsi="Calibri" w:cs="Calibri"/>
          <w:i/>
          <w:iCs/>
          <w:lang w:eastAsia="en-US"/>
        </w:rPr>
      </w:pPr>
    </w:p>
    <w:p w14:paraId="4D5C1A4E" w14:textId="77777777" w:rsidR="00C943A5" w:rsidRPr="00C943A5" w:rsidRDefault="00C943A5" w:rsidP="00C943A5">
      <w:pPr>
        <w:spacing w:after="0" w:line="240" w:lineRule="auto"/>
        <w:contextualSpacing/>
      </w:pPr>
    </w:p>
    <w:sectPr w:rsidR="00C943A5" w:rsidRPr="00C943A5" w:rsidSect="00080F92">
      <w:headerReference w:type="default" r:id="rId16"/>
      <w:footerReference w:type="default" r:id="rId17"/>
      <w:footerReference w:type="first" r:id="rId18"/>
      <w:pgSz w:w="11906" w:h="16838"/>
      <w:pgMar w:top="1560" w:right="1274" w:bottom="993"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1AB28" w14:textId="77777777" w:rsidR="00FC28B5" w:rsidRDefault="00FC28B5" w:rsidP="00891E77">
      <w:r>
        <w:separator/>
      </w:r>
    </w:p>
  </w:endnote>
  <w:endnote w:type="continuationSeparator" w:id="0">
    <w:p w14:paraId="7B06C614" w14:textId="77777777" w:rsidR="00FC28B5" w:rsidRDefault="00FC28B5" w:rsidP="00891E77">
      <w:r>
        <w:continuationSeparator/>
      </w:r>
    </w:p>
  </w:endnote>
  <w:endnote w:type="continuationNotice" w:id="1">
    <w:p w14:paraId="1EE3CD66" w14:textId="77777777" w:rsidR="00FC28B5" w:rsidRDefault="00FC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15479"/>
      <w:docPartObj>
        <w:docPartGallery w:val="Page Numbers (Bottom of Page)"/>
        <w:docPartUnique/>
      </w:docPartObj>
    </w:sdtPr>
    <w:sdtEndPr>
      <w:rPr>
        <w:sz w:val="18"/>
      </w:rPr>
    </w:sdtEndPr>
    <w:sdtContent>
      <w:p w14:paraId="1BE9AE0F" w14:textId="77777777" w:rsidR="00FE3CE4" w:rsidRPr="00CA2389" w:rsidRDefault="00FE3CE4">
        <w:pPr>
          <w:pStyle w:val="Piedepgina"/>
          <w:jc w:val="center"/>
          <w:rPr>
            <w:sz w:val="18"/>
          </w:rPr>
        </w:pPr>
      </w:p>
      <w:tbl>
        <w:tblPr>
          <w:tblpPr w:leftFromText="142" w:rightFromText="142" w:vertAnchor="text" w:horzAnchor="margin" w:tblpXSpec="right" w:tblpY="1"/>
          <w:tblOverlap w:val="never"/>
          <w:tblW w:w="10702" w:type="dxa"/>
          <w:tblBorders>
            <w:insideV w:val="single" w:sz="4" w:space="0" w:color="auto"/>
          </w:tblBorders>
          <w:tblCellMar>
            <w:left w:w="70" w:type="dxa"/>
            <w:right w:w="70" w:type="dxa"/>
          </w:tblCellMar>
          <w:tblLook w:val="0000" w:firstRow="0" w:lastRow="0" w:firstColumn="0" w:lastColumn="0" w:noHBand="0" w:noVBand="0"/>
        </w:tblPr>
        <w:tblGrid>
          <w:gridCol w:w="9284"/>
          <w:gridCol w:w="1418"/>
        </w:tblGrid>
        <w:tr w:rsidR="00FE3CE4" w14:paraId="63B7610B" w14:textId="77777777" w:rsidTr="00552566">
          <w:tc>
            <w:tcPr>
              <w:tcW w:w="9284" w:type="dxa"/>
              <w:vAlign w:val="bottom"/>
            </w:tcPr>
            <w:p w14:paraId="6EC72999" w14:textId="77777777" w:rsidR="00FE3CE4" w:rsidRDefault="00FE3CE4" w:rsidP="00552566">
              <w:pPr>
                <w:pStyle w:val="Textonotapie"/>
                <w:tabs>
                  <w:tab w:val="left" w:pos="1021"/>
                  <w:tab w:val="left" w:pos="8080"/>
                </w:tabs>
                <w:ind w:right="-212"/>
                <w:rPr>
                  <w:rFonts w:ascii="Gill Sans MT" w:hAnsi="Gill Sans MT" w:cs="Arial"/>
                  <w:sz w:val="14"/>
                </w:rPr>
              </w:pPr>
            </w:p>
          </w:tc>
          <w:tc>
            <w:tcPr>
              <w:tcW w:w="1418" w:type="dxa"/>
            </w:tcPr>
            <w:p w14:paraId="6993BC9A" w14:textId="77777777" w:rsidR="009C2477" w:rsidRDefault="009C2477" w:rsidP="00943527">
              <w:pPr>
                <w:pStyle w:val="Textonotapie"/>
                <w:tabs>
                  <w:tab w:val="left" w:pos="1915"/>
                  <w:tab w:val="left" w:pos="8080"/>
                </w:tabs>
                <w:ind w:right="-67"/>
                <w:rPr>
                  <w:rFonts w:ascii="Gill Sans MT" w:hAnsi="Gill Sans MT" w:cs="Arial"/>
                  <w:sz w:val="10"/>
                </w:rPr>
              </w:pPr>
            </w:p>
          </w:tc>
        </w:tr>
      </w:tbl>
      <w:p w14:paraId="0D12E1EE" w14:textId="77777777" w:rsidR="00FE3CE4" w:rsidRDefault="00FE3CE4" w:rsidP="00CA2389">
        <w:pPr>
          <w:pStyle w:val="Piedepgina"/>
          <w:rPr>
            <w:rFonts w:ascii="Gill Sans MT" w:hAnsi="Gill Sans MT"/>
            <w:sz w:val="14"/>
          </w:rPr>
        </w:pPr>
      </w:p>
      <w:p w14:paraId="28720F66" w14:textId="77777777" w:rsidR="00FE3CE4" w:rsidRPr="00CA2389" w:rsidRDefault="00FE3CE4">
        <w:pPr>
          <w:pStyle w:val="Piedepgina"/>
          <w:jc w:val="center"/>
          <w:rPr>
            <w:sz w:val="18"/>
          </w:rPr>
        </w:pPr>
        <w:r w:rsidRPr="00CA2389">
          <w:rPr>
            <w:sz w:val="18"/>
          </w:rPr>
          <w:fldChar w:fldCharType="begin"/>
        </w:r>
        <w:r w:rsidRPr="00CA2389">
          <w:rPr>
            <w:sz w:val="18"/>
          </w:rPr>
          <w:instrText>PAGE   \* MERGEFORMAT</w:instrText>
        </w:r>
        <w:r w:rsidRPr="00CA2389">
          <w:rPr>
            <w:sz w:val="18"/>
          </w:rPr>
          <w:fldChar w:fldCharType="separate"/>
        </w:r>
        <w:r w:rsidR="00953D05">
          <w:rPr>
            <w:noProof/>
            <w:sz w:val="18"/>
          </w:rPr>
          <w:t>2</w:t>
        </w:r>
        <w:r w:rsidRPr="00CA2389">
          <w:rPr>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XSpec="right" w:tblpY="1"/>
      <w:tblOverlap w:val="never"/>
      <w:tblW w:w="10109" w:type="dxa"/>
      <w:tblBorders>
        <w:insideV w:val="single" w:sz="4" w:space="0" w:color="auto"/>
      </w:tblBorders>
      <w:tblCellMar>
        <w:left w:w="70" w:type="dxa"/>
        <w:right w:w="70" w:type="dxa"/>
      </w:tblCellMar>
      <w:tblLook w:val="0000" w:firstRow="0" w:lastRow="0" w:firstColumn="0" w:lastColumn="0" w:noHBand="0" w:noVBand="0"/>
    </w:tblPr>
    <w:tblGrid>
      <w:gridCol w:w="7951"/>
      <w:gridCol w:w="2158"/>
    </w:tblGrid>
    <w:tr w:rsidR="00FE3CE4" w14:paraId="4C62E59A" w14:textId="77777777" w:rsidTr="00CA2389">
      <w:trPr>
        <w:trHeight w:val="33"/>
      </w:trPr>
      <w:tc>
        <w:tcPr>
          <w:tcW w:w="7951" w:type="dxa"/>
          <w:vAlign w:val="bottom"/>
        </w:tcPr>
        <w:p w14:paraId="48033026" w14:textId="77777777" w:rsidR="00FE3CE4" w:rsidRDefault="00FE3CE4" w:rsidP="00CA2389">
          <w:pPr>
            <w:pStyle w:val="Textonotapie"/>
            <w:tabs>
              <w:tab w:val="left" w:pos="1021"/>
              <w:tab w:val="left" w:pos="8080"/>
            </w:tabs>
            <w:rPr>
              <w:rFonts w:ascii="Gill Sans MT" w:hAnsi="Gill Sans MT" w:cs="Arial"/>
              <w:sz w:val="14"/>
            </w:rPr>
          </w:pPr>
          <w:r>
            <w:rPr>
              <w:noProof/>
            </w:rPr>
            <mc:AlternateContent>
              <mc:Choice Requires="wps">
                <w:drawing>
                  <wp:anchor distT="0" distB="0" distL="114300" distR="114300" simplePos="0" relativeHeight="251672576" behindDoc="0" locked="0" layoutInCell="0" allowOverlap="1" wp14:anchorId="4FCC3F4F" wp14:editId="69A58C1E">
                    <wp:simplePos x="0" y="0"/>
                    <wp:positionH relativeFrom="column">
                      <wp:posOffset>5640705</wp:posOffset>
                    </wp:positionH>
                    <wp:positionV relativeFrom="paragraph">
                      <wp:posOffset>188595</wp:posOffset>
                    </wp:positionV>
                    <wp:extent cx="1438910" cy="456565"/>
                    <wp:effectExtent l="0" t="0"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CF688" id="Rectángulo 1" o:spid="_x0000_s1026" style="position:absolute;margin-left:444.15pt;margin-top:14.85pt;width:113.3pt;height:3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" o:allowincell="f" filled="f" stroked="f"/>
                </w:pict>
              </mc:Fallback>
            </mc:AlternateContent>
          </w:r>
          <w:r>
            <w:rPr>
              <w:rFonts w:ascii="Gill Sans MT" w:hAnsi="Gill Sans MT" w:cs="Arial"/>
              <w:sz w:val="14"/>
            </w:rPr>
            <w:t>transparencia.gob.es</w:t>
          </w:r>
          <w:r>
            <w:rPr>
              <w:rFonts w:ascii="Gill Sans MT" w:hAnsi="Gill Sans MT" w:cs="Arial"/>
              <w:sz w:val="14"/>
            </w:rPr>
            <w:br/>
            <w:t>sgtac@correo.gob.es</w:t>
          </w:r>
        </w:p>
      </w:tc>
      <w:tc>
        <w:tcPr>
          <w:tcW w:w="2158" w:type="dxa"/>
        </w:tcPr>
        <w:p w14:paraId="3D5B0310" w14:textId="77777777" w:rsidR="00FE3CE4" w:rsidRDefault="00FE3CE4" w:rsidP="00CA2389">
          <w:pPr>
            <w:pStyle w:val="Textonotapie"/>
            <w:tabs>
              <w:tab w:val="left" w:pos="1915"/>
              <w:tab w:val="left" w:pos="8080"/>
            </w:tabs>
            <w:ind w:right="-42"/>
            <w:jc w:val="left"/>
            <w:rPr>
              <w:rFonts w:ascii="Gill Sans MT" w:hAnsi="Gill Sans MT" w:cs="Arial"/>
              <w:sz w:val="14"/>
            </w:rPr>
          </w:pPr>
          <w:r>
            <w:rPr>
              <w:rFonts w:ascii="Gill Sans MT" w:hAnsi="Gill Sans MT" w:cs="Arial"/>
              <w:sz w:val="14"/>
            </w:rPr>
            <w:t xml:space="preserve">C/ MANUEL CORTINA,  Nº 2 </w:t>
          </w:r>
          <w:r>
            <w:rPr>
              <w:rFonts w:ascii="Gill Sans MT" w:hAnsi="Gill Sans MT" w:cs="Arial"/>
              <w:sz w:val="14"/>
            </w:rPr>
            <w:br/>
            <w:t>28071 MADRID</w:t>
          </w:r>
          <w:r>
            <w:rPr>
              <w:rFonts w:ascii="Gill Sans MT" w:hAnsi="Gill Sans MT" w:cs="Arial"/>
              <w:sz w:val="14"/>
            </w:rPr>
            <w:br/>
            <w:t>TEL: 91 273 22 69</w:t>
          </w:r>
        </w:p>
        <w:p w14:paraId="67914DCF" w14:textId="77777777" w:rsidR="00FE3CE4" w:rsidRDefault="00FE3CE4" w:rsidP="00552566">
          <w:pPr>
            <w:pStyle w:val="Textonotapie"/>
            <w:tabs>
              <w:tab w:val="left" w:pos="1915"/>
              <w:tab w:val="left" w:pos="8080"/>
            </w:tabs>
            <w:ind w:right="-42"/>
            <w:rPr>
              <w:rFonts w:ascii="Gill Sans MT" w:hAnsi="Gill Sans MT" w:cs="Arial"/>
              <w:sz w:val="14"/>
            </w:rPr>
          </w:pPr>
        </w:p>
      </w:tc>
    </w:tr>
  </w:tbl>
  <w:p w14:paraId="090F11E6" w14:textId="77777777" w:rsidR="00FE3CE4" w:rsidRDefault="00FE3CE4" w:rsidP="00CA2389">
    <w:pPr>
      <w:pStyle w:val="Piedepgina"/>
    </w:pPr>
  </w:p>
  <w:p w14:paraId="222E6CF0" w14:textId="77777777" w:rsidR="00FE3CE4" w:rsidRDefault="00FE3C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F3BFE" w14:textId="77777777" w:rsidR="00FC28B5" w:rsidRDefault="00FC28B5" w:rsidP="00891E77">
      <w:r>
        <w:separator/>
      </w:r>
    </w:p>
  </w:footnote>
  <w:footnote w:type="continuationSeparator" w:id="0">
    <w:p w14:paraId="5D689209" w14:textId="77777777" w:rsidR="00FC28B5" w:rsidRDefault="00FC28B5" w:rsidP="00891E77">
      <w:r>
        <w:continuationSeparator/>
      </w:r>
    </w:p>
  </w:footnote>
  <w:footnote w:type="continuationNotice" w:id="1">
    <w:p w14:paraId="055999B5" w14:textId="77777777" w:rsidR="00FC28B5" w:rsidRDefault="00FC28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C51D" w14:textId="77777777" w:rsidR="00FE3CE4" w:rsidRDefault="00FE3CE4" w:rsidP="00274816">
    <w:pPr>
      <w:pStyle w:val="Encabezado"/>
      <w:jc w:val="right"/>
    </w:pPr>
    <w:r>
      <w:rPr>
        <w:noProof/>
      </w:rPr>
      <w:drawing>
        <wp:anchor distT="0" distB="0" distL="114300" distR="114300" simplePos="0" relativeHeight="251666432" behindDoc="1" locked="0" layoutInCell="1" allowOverlap="1" wp14:anchorId="3C9E9C54" wp14:editId="2BE01D2E">
          <wp:simplePos x="0" y="0"/>
          <wp:positionH relativeFrom="column">
            <wp:posOffset>5194935</wp:posOffset>
          </wp:positionH>
          <wp:positionV relativeFrom="paragraph">
            <wp:posOffset>55245</wp:posOffset>
          </wp:positionV>
          <wp:extent cx="622300" cy="675640"/>
          <wp:effectExtent l="0" t="0" r="6350" b="0"/>
          <wp:wrapThrough wrapText="bothSides">
            <wp:wrapPolygon edited="0">
              <wp:start x="0" y="0"/>
              <wp:lineTo x="0" y="20707"/>
              <wp:lineTo x="21159" y="20707"/>
              <wp:lineTo x="2115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38" t="3667" r="7572" b="11519"/>
                  <a:stretch/>
                </pic:blipFill>
                <pic:spPr bwMode="auto">
                  <a:xfrm>
                    <a:off x="0" y="0"/>
                    <a:ext cx="62230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5B05B67C" w14:textId="77777777" w:rsidR="00FE3CE4" w:rsidRDefault="00FE3CE4" w:rsidP="00274816">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613"/>
    <w:multiLevelType w:val="hybridMultilevel"/>
    <w:tmpl w:val="29C6044E"/>
    <w:lvl w:ilvl="0" w:tplc="A8401F88">
      <w:start w:val="1"/>
      <w:numFmt w:val="bullet"/>
      <w:lvlText w:val="-"/>
      <w:lvlJc w:val="left"/>
      <w:pPr>
        <w:ind w:left="2520" w:hanging="360"/>
      </w:pPr>
      <w:rPr>
        <w:rFonts w:ascii="Arial" w:hAnsi="Aria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
    <w:nsid w:val="07F14B5C"/>
    <w:multiLevelType w:val="hybridMultilevel"/>
    <w:tmpl w:val="08645FB2"/>
    <w:lvl w:ilvl="0" w:tplc="0C0A0005">
      <w:start w:val="1"/>
      <w:numFmt w:val="bullet"/>
      <w:lvlText w:val=""/>
      <w:lvlJc w:val="left"/>
      <w:pPr>
        <w:ind w:left="1068" w:hanging="708"/>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F76634"/>
    <w:multiLevelType w:val="hybridMultilevel"/>
    <w:tmpl w:val="645ED68E"/>
    <w:lvl w:ilvl="0" w:tplc="0C0A0005">
      <w:start w:val="1"/>
      <w:numFmt w:val="bullet"/>
      <w:lvlText w:val=""/>
      <w:lvlJc w:val="left"/>
      <w:pPr>
        <w:ind w:left="1430" w:hanging="360"/>
      </w:pPr>
      <w:rPr>
        <w:rFonts w:ascii="Wingdings" w:hAnsi="Wingdings"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3">
    <w:nsid w:val="1E81014E"/>
    <w:multiLevelType w:val="hybridMultilevel"/>
    <w:tmpl w:val="6870FE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6B5DF0"/>
    <w:multiLevelType w:val="hybridMultilevel"/>
    <w:tmpl w:val="91F255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43B2433"/>
    <w:multiLevelType w:val="hybridMultilevel"/>
    <w:tmpl w:val="E946E6C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76B5E48"/>
    <w:multiLevelType w:val="hybridMultilevel"/>
    <w:tmpl w:val="FF40F2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487AD3"/>
    <w:multiLevelType w:val="hybridMultilevel"/>
    <w:tmpl w:val="A6E63192"/>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270D8E"/>
    <w:multiLevelType w:val="hybridMultilevel"/>
    <w:tmpl w:val="437E88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982885"/>
    <w:multiLevelType w:val="hybridMultilevel"/>
    <w:tmpl w:val="09BE42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B24559"/>
    <w:multiLevelType w:val="hybridMultilevel"/>
    <w:tmpl w:val="54E8A4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8850BD"/>
    <w:multiLevelType w:val="hybridMultilevel"/>
    <w:tmpl w:val="3F48FB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957513"/>
    <w:multiLevelType w:val="hybridMultilevel"/>
    <w:tmpl w:val="47FCDF2A"/>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BA045E"/>
    <w:multiLevelType w:val="hybridMultilevel"/>
    <w:tmpl w:val="D2D6D43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D37E6A"/>
    <w:multiLevelType w:val="hybridMultilevel"/>
    <w:tmpl w:val="46CA3C22"/>
    <w:lvl w:ilvl="0" w:tplc="0C0A0005">
      <w:start w:val="1"/>
      <w:numFmt w:val="bullet"/>
      <w:lvlText w:val=""/>
      <w:lvlJc w:val="left"/>
      <w:pPr>
        <w:ind w:left="720" w:hanging="360"/>
      </w:pPr>
      <w:rPr>
        <w:rFonts w:ascii="Wingdings" w:hAnsi="Wingdings" w:hint="default"/>
      </w:rPr>
    </w:lvl>
    <w:lvl w:ilvl="1" w:tplc="64F6B54C">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D36B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0F2BAE"/>
    <w:multiLevelType w:val="hybridMultilevel"/>
    <w:tmpl w:val="70060194"/>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C56D85"/>
    <w:multiLevelType w:val="hybridMultilevel"/>
    <w:tmpl w:val="90FCBB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683B18"/>
    <w:multiLevelType w:val="hybridMultilevel"/>
    <w:tmpl w:val="B47C66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F002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9"/>
  </w:num>
  <w:num w:numId="3">
    <w:abstractNumId w:val="6"/>
  </w:num>
  <w:num w:numId="4">
    <w:abstractNumId w:val="14"/>
  </w:num>
  <w:num w:numId="5">
    <w:abstractNumId w:val="9"/>
  </w:num>
  <w:num w:numId="6">
    <w:abstractNumId w:val="15"/>
  </w:num>
  <w:num w:numId="7">
    <w:abstractNumId w:val="1"/>
  </w:num>
  <w:num w:numId="8">
    <w:abstractNumId w:val="3"/>
  </w:num>
  <w:num w:numId="9">
    <w:abstractNumId w:val="2"/>
  </w:num>
  <w:num w:numId="10">
    <w:abstractNumId w:val="0"/>
  </w:num>
  <w:num w:numId="11">
    <w:abstractNumId w:val="16"/>
  </w:num>
  <w:num w:numId="12">
    <w:abstractNumId w:val="7"/>
  </w:num>
  <w:num w:numId="13">
    <w:abstractNumId w:val="12"/>
  </w:num>
  <w:num w:numId="14">
    <w:abstractNumId w:val="17"/>
  </w:num>
  <w:num w:numId="15">
    <w:abstractNumId w:val="4"/>
  </w:num>
  <w:num w:numId="16">
    <w:abstractNumId w:val="13"/>
  </w:num>
  <w:num w:numId="17">
    <w:abstractNumId w:val="5"/>
  </w:num>
  <w:num w:numId="18">
    <w:abstractNumId w:val="18"/>
  </w:num>
  <w:num w:numId="19">
    <w:abstractNumId w:val="10"/>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5C"/>
    <w:rsid w:val="00001413"/>
    <w:rsid w:val="00001519"/>
    <w:rsid w:val="00001D65"/>
    <w:rsid w:val="00002067"/>
    <w:rsid w:val="000027EC"/>
    <w:rsid w:val="00003AB7"/>
    <w:rsid w:val="0000433F"/>
    <w:rsid w:val="00004D8C"/>
    <w:rsid w:val="00005E36"/>
    <w:rsid w:val="00011581"/>
    <w:rsid w:val="00013E49"/>
    <w:rsid w:val="0001643A"/>
    <w:rsid w:val="000179CC"/>
    <w:rsid w:val="00017C19"/>
    <w:rsid w:val="00020A91"/>
    <w:rsid w:val="00021547"/>
    <w:rsid w:val="00022E30"/>
    <w:rsid w:val="000271E0"/>
    <w:rsid w:val="00027563"/>
    <w:rsid w:val="00030C8E"/>
    <w:rsid w:val="000312B7"/>
    <w:rsid w:val="000343FA"/>
    <w:rsid w:val="00035363"/>
    <w:rsid w:val="0003558F"/>
    <w:rsid w:val="000405D1"/>
    <w:rsid w:val="00040DF8"/>
    <w:rsid w:val="00040E8E"/>
    <w:rsid w:val="0004149E"/>
    <w:rsid w:val="00041A2A"/>
    <w:rsid w:val="000425D0"/>
    <w:rsid w:val="00042AAE"/>
    <w:rsid w:val="000431ED"/>
    <w:rsid w:val="00043D7C"/>
    <w:rsid w:val="000464E6"/>
    <w:rsid w:val="00046AFA"/>
    <w:rsid w:val="000473EF"/>
    <w:rsid w:val="000478E2"/>
    <w:rsid w:val="0005093A"/>
    <w:rsid w:val="00051B8F"/>
    <w:rsid w:val="00055720"/>
    <w:rsid w:val="000609C1"/>
    <w:rsid w:val="00063E77"/>
    <w:rsid w:val="00063FB5"/>
    <w:rsid w:val="00066926"/>
    <w:rsid w:val="000730AE"/>
    <w:rsid w:val="00073E07"/>
    <w:rsid w:val="00074055"/>
    <w:rsid w:val="0007437B"/>
    <w:rsid w:val="00077954"/>
    <w:rsid w:val="00080EE7"/>
    <w:rsid w:val="00080F92"/>
    <w:rsid w:val="00081D79"/>
    <w:rsid w:val="00081DF8"/>
    <w:rsid w:val="00082AF9"/>
    <w:rsid w:val="000840C1"/>
    <w:rsid w:val="000854D1"/>
    <w:rsid w:val="0008658A"/>
    <w:rsid w:val="000865B5"/>
    <w:rsid w:val="00086BB3"/>
    <w:rsid w:val="00087F9A"/>
    <w:rsid w:val="00091106"/>
    <w:rsid w:val="00091402"/>
    <w:rsid w:val="00091963"/>
    <w:rsid w:val="00093BFE"/>
    <w:rsid w:val="0009610A"/>
    <w:rsid w:val="00096F31"/>
    <w:rsid w:val="000A171C"/>
    <w:rsid w:val="000A20DD"/>
    <w:rsid w:val="000A3DA1"/>
    <w:rsid w:val="000A3FE0"/>
    <w:rsid w:val="000B2EEC"/>
    <w:rsid w:val="000B3061"/>
    <w:rsid w:val="000B3E30"/>
    <w:rsid w:val="000B4733"/>
    <w:rsid w:val="000B53C3"/>
    <w:rsid w:val="000B6BA3"/>
    <w:rsid w:val="000B793A"/>
    <w:rsid w:val="000B7ED0"/>
    <w:rsid w:val="000C06C9"/>
    <w:rsid w:val="000C0D18"/>
    <w:rsid w:val="000C17F9"/>
    <w:rsid w:val="000C1B96"/>
    <w:rsid w:val="000C1F96"/>
    <w:rsid w:val="000C24C4"/>
    <w:rsid w:val="000C2F0F"/>
    <w:rsid w:val="000C4048"/>
    <w:rsid w:val="000C45F9"/>
    <w:rsid w:val="000C5048"/>
    <w:rsid w:val="000C5D35"/>
    <w:rsid w:val="000C5D7B"/>
    <w:rsid w:val="000C6C22"/>
    <w:rsid w:val="000C74AF"/>
    <w:rsid w:val="000D0065"/>
    <w:rsid w:val="000D2D62"/>
    <w:rsid w:val="000D6175"/>
    <w:rsid w:val="000D6ED1"/>
    <w:rsid w:val="000D7D2E"/>
    <w:rsid w:val="000E008A"/>
    <w:rsid w:val="000E1019"/>
    <w:rsid w:val="000E12B4"/>
    <w:rsid w:val="000E20BD"/>
    <w:rsid w:val="000E30B5"/>
    <w:rsid w:val="000E4FEC"/>
    <w:rsid w:val="000E53A1"/>
    <w:rsid w:val="000E6A3F"/>
    <w:rsid w:val="000F2554"/>
    <w:rsid w:val="000F4219"/>
    <w:rsid w:val="000F4548"/>
    <w:rsid w:val="000F5C7B"/>
    <w:rsid w:val="001022CC"/>
    <w:rsid w:val="00103F01"/>
    <w:rsid w:val="0010462B"/>
    <w:rsid w:val="00106EDF"/>
    <w:rsid w:val="00107AEF"/>
    <w:rsid w:val="00110BE0"/>
    <w:rsid w:val="00110D3A"/>
    <w:rsid w:val="00111681"/>
    <w:rsid w:val="001119B3"/>
    <w:rsid w:val="00112EF6"/>
    <w:rsid w:val="001135E8"/>
    <w:rsid w:val="00114E8C"/>
    <w:rsid w:val="00120E24"/>
    <w:rsid w:val="00121C41"/>
    <w:rsid w:val="00130386"/>
    <w:rsid w:val="00131696"/>
    <w:rsid w:val="00133AFD"/>
    <w:rsid w:val="00133BE3"/>
    <w:rsid w:val="001341A3"/>
    <w:rsid w:val="00134630"/>
    <w:rsid w:val="00134D9B"/>
    <w:rsid w:val="00134E9E"/>
    <w:rsid w:val="00135AC6"/>
    <w:rsid w:val="0014067E"/>
    <w:rsid w:val="00140DC6"/>
    <w:rsid w:val="00141196"/>
    <w:rsid w:val="00141A1E"/>
    <w:rsid w:val="001430A6"/>
    <w:rsid w:val="00146A07"/>
    <w:rsid w:val="00146CDA"/>
    <w:rsid w:val="00147D2A"/>
    <w:rsid w:val="00150C31"/>
    <w:rsid w:val="00153251"/>
    <w:rsid w:val="0015703D"/>
    <w:rsid w:val="00162423"/>
    <w:rsid w:val="0016416A"/>
    <w:rsid w:val="00164558"/>
    <w:rsid w:val="00164DCF"/>
    <w:rsid w:val="001651CB"/>
    <w:rsid w:val="00165297"/>
    <w:rsid w:val="001670BC"/>
    <w:rsid w:val="001707B0"/>
    <w:rsid w:val="00171B29"/>
    <w:rsid w:val="00172338"/>
    <w:rsid w:val="001769CA"/>
    <w:rsid w:val="00176FBD"/>
    <w:rsid w:val="00180C60"/>
    <w:rsid w:val="00181876"/>
    <w:rsid w:val="00181E01"/>
    <w:rsid w:val="00183106"/>
    <w:rsid w:val="001847FA"/>
    <w:rsid w:val="00185022"/>
    <w:rsid w:val="00185817"/>
    <w:rsid w:val="001870E7"/>
    <w:rsid w:val="00187AD0"/>
    <w:rsid w:val="00187BBB"/>
    <w:rsid w:val="00190F7A"/>
    <w:rsid w:val="001923E4"/>
    <w:rsid w:val="00197893"/>
    <w:rsid w:val="001A2A45"/>
    <w:rsid w:val="001A6C13"/>
    <w:rsid w:val="001A7DAE"/>
    <w:rsid w:val="001B43E2"/>
    <w:rsid w:val="001B48E7"/>
    <w:rsid w:val="001B507F"/>
    <w:rsid w:val="001B6C92"/>
    <w:rsid w:val="001B705C"/>
    <w:rsid w:val="001B7E07"/>
    <w:rsid w:val="001C0466"/>
    <w:rsid w:val="001C0C0C"/>
    <w:rsid w:val="001C119A"/>
    <w:rsid w:val="001C2772"/>
    <w:rsid w:val="001C3727"/>
    <w:rsid w:val="001C3842"/>
    <w:rsid w:val="001C3AF3"/>
    <w:rsid w:val="001C3C5A"/>
    <w:rsid w:val="001C4E57"/>
    <w:rsid w:val="001C5A0B"/>
    <w:rsid w:val="001C5C05"/>
    <w:rsid w:val="001C6458"/>
    <w:rsid w:val="001D1DCB"/>
    <w:rsid w:val="001D30E6"/>
    <w:rsid w:val="001D4BF7"/>
    <w:rsid w:val="001D570B"/>
    <w:rsid w:val="001D6037"/>
    <w:rsid w:val="001D72A5"/>
    <w:rsid w:val="001E3B39"/>
    <w:rsid w:val="001F10BD"/>
    <w:rsid w:val="001F14A1"/>
    <w:rsid w:val="001F36A3"/>
    <w:rsid w:val="001F6C95"/>
    <w:rsid w:val="001F6DCF"/>
    <w:rsid w:val="001F771A"/>
    <w:rsid w:val="00200A5D"/>
    <w:rsid w:val="00200BA4"/>
    <w:rsid w:val="00200EB5"/>
    <w:rsid w:val="002015D0"/>
    <w:rsid w:val="00201928"/>
    <w:rsid w:val="002019C4"/>
    <w:rsid w:val="002020AA"/>
    <w:rsid w:val="00203C5F"/>
    <w:rsid w:val="00204AD7"/>
    <w:rsid w:val="002110B0"/>
    <w:rsid w:val="00211508"/>
    <w:rsid w:val="00212789"/>
    <w:rsid w:val="0021445D"/>
    <w:rsid w:val="00214F39"/>
    <w:rsid w:val="00215E2D"/>
    <w:rsid w:val="00220EB8"/>
    <w:rsid w:val="002230D5"/>
    <w:rsid w:val="00230148"/>
    <w:rsid w:val="002307C1"/>
    <w:rsid w:val="00231C54"/>
    <w:rsid w:val="00232997"/>
    <w:rsid w:val="00233BAE"/>
    <w:rsid w:val="00234C45"/>
    <w:rsid w:val="00234FED"/>
    <w:rsid w:val="002354BC"/>
    <w:rsid w:val="00236836"/>
    <w:rsid w:val="002404EA"/>
    <w:rsid w:val="002420BB"/>
    <w:rsid w:val="002427CD"/>
    <w:rsid w:val="002447FF"/>
    <w:rsid w:val="00246AF7"/>
    <w:rsid w:val="00246E5F"/>
    <w:rsid w:val="0025011E"/>
    <w:rsid w:val="00250D63"/>
    <w:rsid w:val="00251149"/>
    <w:rsid w:val="0025275E"/>
    <w:rsid w:val="00252D94"/>
    <w:rsid w:val="002538C1"/>
    <w:rsid w:val="00254969"/>
    <w:rsid w:val="002564A3"/>
    <w:rsid w:val="00260655"/>
    <w:rsid w:val="0026067D"/>
    <w:rsid w:val="0026107D"/>
    <w:rsid w:val="00261194"/>
    <w:rsid w:val="002615B3"/>
    <w:rsid w:val="0026163F"/>
    <w:rsid w:val="002641F4"/>
    <w:rsid w:val="002648A5"/>
    <w:rsid w:val="002674B9"/>
    <w:rsid w:val="002704ED"/>
    <w:rsid w:val="0027395B"/>
    <w:rsid w:val="00273BE0"/>
    <w:rsid w:val="002743D2"/>
    <w:rsid w:val="00274816"/>
    <w:rsid w:val="00274920"/>
    <w:rsid w:val="002765BF"/>
    <w:rsid w:val="002779F6"/>
    <w:rsid w:val="00281561"/>
    <w:rsid w:val="0028179D"/>
    <w:rsid w:val="0028238C"/>
    <w:rsid w:val="00284B62"/>
    <w:rsid w:val="00285431"/>
    <w:rsid w:val="00290528"/>
    <w:rsid w:val="0029109E"/>
    <w:rsid w:val="00291AB4"/>
    <w:rsid w:val="00292DF4"/>
    <w:rsid w:val="0029458B"/>
    <w:rsid w:val="00294C0A"/>
    <w:rsid w:val="002A058F"/>
    <w:rsid w:val="002A0C00"/>
    <w:rsid w:val="002A2576"/>
    <w:rsid w:val="002A3347"/>
    <w:rsid w:val="002A357E"/>
    <w:rsid w:val="002A4E18"/>
    <w:rsid w:val="002A51E5"/>
    <w:rsid w:val="002A76AF"/>
    <w:rsid w:val="002B21E1"/>
    <w:rsid w:val="002B2A7F"/>
    <w:rsid w:val="002B4AEA"/>
    <w:rsid w:val="002B57EC"/>
    <w:rsid w:val="002B61E0"/>
    <w:rsid w:val="002B6E46"/>
    <w:rsid w:val="002B75D9"/>
    <w:rsid w:val="002B7E99"/>
    <w:rsid w:val="002C0CD4"/>
    <w:rsid w:val="002C1ADF"/>
    <w:rsid w:val="002C4769"/>
    <w:rsid w:val="002C5142"/>
    <w:rsid w:val="002C5F32"/>
    <w:rsid w:val="002C7B5F"/>
    <w:rsid w:val="002D32D7"/>
    <w:rsid w:val="002D3EAC"/>
    <w:rsid w:val="002D67D3"/>
    <w:rsid w:val="002D73D9"/>
    <w:rsid w:val="002E4384"/>
    <w:rsid w:val="002E45C6"/>
    <w:rsid w:val="002E67CB"/>
    <w:rsid w:val="002E6815"/>
    <w:rsid w:val="002E6C0F"/>
    <w:rsid w:val="002E798E"/>
    <w:rsid w:val="002E7C44"/>
    <w:rsid w:val="002E7D6C"/>
    <w:rsid w:val="002F1023"/>
    <w:rsid w:val="002F111C"/>
    <w:rsid w:val="002F1AAE"/>
    <w:rsid w:val="002F54FE"/>
    <w:rsid w:val="002F788E"/>
    <w:rsid w:val="003003CD"/>
    <w:rsid w:val="00300691"/>
    <w:rsid w:val="00300856"/>
    <w:rsid w:val="00300CF0"/>
    <w:rsid w:val="00303199"/>
    <w:rsid w:val="00304882"/>
    <w:rsid w:val="00304CBF"/>
    <w:rsid w:val="00307D2C"/>
    <w:rsid w:val="00312C41"/>
    <w:rsid w:val="00312DF5"/>
    <w:rsid w:val="00313A21"/>
    <w:rsid w:val="0031439C"/>
    <w:rsid w:val="00314480"/>
    <w:rsid w:val="00315F5D"/>
    <w:rsid w:val="0031726E"/>
    <w:rsid w:val="00317D7E"/>
    <w:rsid w:val="00321C5E"/>
    <w:rsid w:val="00323E2E"/>
    <w:rsid w:val="003252AA"/>
    <w:rsid w:val="003257BB"/>
    <w:rsid w:val="00326D41"/>
    <w:rsid w:val="003279D6"/>
    <w:rsid w:val="00332330"/>
    <w:rsid w:val="0033256A"/>
    <w:rsid w:val="00334373"/>
    <w:rsid w:val="003346CE"/>
    <w:rsid w:val="003350EB"/>
    <w:rsid w:val="0033524D"/>
    <w:rsid w:val="003355CD"/>
    <w:rsid w:val="00335846"/>
    <w:rsid w:val="003368CE"/>
    <w:rsid w:val="00336F82"/>
    <w:rsid w:val="0033704D"/>
    <w:rsid w:val="003408EF"/>
    <w:rsid w:val="00343DD7"/>
    <w:rsid w:val="003445D2"/>
    <w:rsid w:val="00345AEC"/>
    <w:rsid w:val="003464CC"/>
    <w:rsid w:val="00347E02"/>
    <w:rsid w:val="00350EAC"/>
    <w:rsid w:val="003520B4"/>
    <w:rsid w:val="00352B00"/>
    <w:rsid w:val="00355BB8"/>
    <w:rsid w:val="003575DA"/>
    <w:rsid w:val="00361031"/>
    <w:rsid w:val="00361D73"/>
    <w:rsid w:val="0036385D"/>
    <w:rsid w:val="00363DCB"/>
    <w:rsid w:val="003641B9"/>
    <w:rsid w:val="00364448"/>
    <w:rsid w:val="003653E4"/>
    <w:rsid w:val="00365AEA"/>
    <w:rsid w:val="00367B62"/>
    <w:rsid w:val="0037041F"/>
    <w:rsid w:val="00371934"/>
    <w:rsid w:val="00372B47"/>
    <w:rsid w:val="00372D42"/>
    <w:rsid w:val="0037502E"/>
    <w:rsid w:val="0037771D"/>
    <w:rsid w:val="003779E6"/>
    <w:rsid w:val="00382C86"/>
    <w:rsid w:val="00384B40"/>
    <w:rsid w:val="00385022"/>
    <w:rsid w:val="00386818"/>
    <w:rsid w:val="0038735D"/>
    <w:rsid w:val="00390CC5"/>
    <w:rsid w:val="00392FC3"/>
    <w:rsid w:val="003931E1"/>
    <w:rsid w:val="00393EC1"/>
    <w:rsid w:val="00394CFB"/>
    <w:rsid w:val="003A0D7D"/>
    <w:rsid w:val="003A2C4A"/>
    <w:rsid w:val="003A2E02"/>
    <w:rsid w:val="003A35D2"/>
    <w:rsid w:val="003A5342"/>
    <w:rsid w:val="003B1EBD"/>
    <w:rsid w:val="003B2762"/>
    <w:rsid w:val="003B3459"/>
    <w:rsid w:val="003B401B"/>
    <w:rsid w:val="003B4E02"/>
    <w:rsid w:val="003B53B2"/>
    <w:rsid w:val="003B61D3"/>
    <w:rsid w:val="003B653C"/>
    <w:rsid w:val="003B7B76"/>
    <w:rsid w:val="003C0A25"/>
    <w:rsid w:val="003C27A7"/>
    <w:rsid w:val="003C3883"/>
    <w:rsid w:val="003C38D0"/>
    <w:rsid w:val="003C3B15"/>
    <w:rsid w:val="003C4AC6"/>
    <w:rsid w:val="003C4B2B"/>
    <w:rsid w:val="003C582D"/>
    <w:rsid w:val="003C5D47"/>
    <w:rsid w:val="003C6955"/>
    <w:rsid w:val="003C707B"/>
    <w:rsid w:val="003D1633"/>
    <w:rsid w:val="003D1D7D"/>
    <w:rsid w:val="003D28D8"/>
    <w:rsid w:val="003D4A99"/>
    <w:rsid w:val="003D4C34"/>
    <w:rsid w:val="003D4C8B"/>
    <w:rsid w:val="003D5A4E"/>
    <w:rsid w:val="003E0284"/>
    <w:rsid w:val="003E0BB3"/>
    <w:rsid w:val="003E1BC7"/>
    <w:rsid w:val="003E2499"/>
    <w:rsid w:val="003E43BE"/>
    <w:rsid w:val="003E47E3"/>
    <w:rsid w:val="003E54CC"/>
    <w:rsid w:val="003E6C77"/>
    <w:rsid w:val="003F0E89"/>
    <w:rsid w:val="003F1C8B"/>
    <w:rsid w:val="003F687E"/>
    <w:rsid w:val="003F6BC6"/>
    <w:rsid w:val="004017EA"/>
    <w:rsid w:val="00401E6C"/>
    <w:rsid w:val="00402082"/>
    <w:rsid w:val="00402531"/>
    <w:rsid w:val="00402B4E"/>
    <w:rsid w:val="00405BF1"/>
    <w:rsid w:val="0040623D"/>
    <w:rsid w:val="00406A8C"/>
    <w:rsid w:val="00410F5C"/>
    <w:rsid w:val="00413430"/>
    <w:rsid w:val="0041513A"/>
    <w:rsid w:val="00415DF8"/>
    <w:rsid w:val="0041671C"/>
    <w:rsid w:val="00416BEA"/>
    <w:rsid w:val="004177E9"/>
    <w:rsid w:val="004177F9"/>
    <w:rsid w:val="00417B9B"/>
    <w:rsid w:val="00422AFA"/>
    <w:rsid w:val="004231E7"/>
    <w:rsid w:val="00424B2F"/>
    <w:rsid w:val="00425BAD"/>
    <w:rsid w:val="00431E53"/>
    <w:rsid w:val="00434496"/>
    <w:rsid w:val="00434C22"/>
    <w:rsid w:val="0043524F"/>
    <w:rsid w:val="004366A4"/>
    <w:rsid w:val="004370AE"/>
    <w:rsid w:val="00440D56"/>
    <w:rsid w:val="0044202F"/>
    <w:rsid w:val="00443C98"/>
    <w:rsid w:val="00444FB8"/>
    <w:rsid w:val="00445763"/>
    <w:rsid w:val="00445D07"/>
    <w:rsid w:val="004544A4"/>
    <w:rsid w:val="00454DAF"/>
    <w:rsid w:val="00454E9D"/>
    <w:rsid w:val="00457F54"/>
    <w:rsid w:val="00460CB6"/>
    <w:rsid w:val="00460D7B"/>
    <w:rsid w:val="0046193D"/>
    <w:rsid w:val="00461998"/>
    <w:rsid w:val="00463A06"/>
    <w:rsid w:val="0046457C"/>
    <w:rsid w:val="00466142"/>
    <w:rsid w:val="00466E46"/>
    <w:rsid w:val="00467493"/>
    <w:rsid w:val="004714BB"/>
    <w:rsid w:val="0047338C"/>
    <w:rsid w:val="004756DF"/>
    <w:rsid w:val="00475A49"/>
    <w:rsid w:val="00480FAA"/>
    <w:rsid w:val="00481E49"/>
    <w:rsid w:val="004845B1"/>
    <w:rsid w:val="004857F9"/>
    <w:rsid w:val="00485E87"/>
    <w:rsid w:val="0049077D"/>
    <w:rsid w:val="00490938"/>
    <w:rsid w:val="00490D4A"/>
    <w:rsid w:val="00491AB2"/>
    <w:rsid w:val="00493BFA"/>
    <w:rsid w:val="004943D5"/>
    <w:rsid w:val="00494968"/>
    <w:rsid w:val="00495B2A"/>
    <w:rsid w:val="00495E28"/>
    <w:rsid w:val="00496B40"/>
    <w:rsid w:val="004977AD"/>
    <w:rsid w:val="004A0439"/>
    <w:rsid w:val="004A1E5C"/>
    <w:rsid w:val="004A22AF"/>
    <w:rsid w:val="004A57C6"/>
    <w:rsid w:val="004A79B1"/>
    <w:rsid w:val="004B052E"/>
    <w:rsid w:val="004B0C05"/>
    <w:rsid w:val="004B15D2"/>
    <w:rsid w:val="004B28AA"/>
    <w:rsid w:val="004B2D21"/>
    <w:rsid w:val="004B3DBB"/>
    <w:rsid w:val="004B5952"/>
    <w:rsid w:val="004B5CD2"/>
    <w:rsid w:val="004B72EE"/>
    <w:rsid w:val="004B78F1"/>
    <w:rsid w:val="004C3048"/>
    <w:rsid w:val="004C30D9"/>
    <w:rsid w:val="004C5082"/>
    <w:rsid w:val="004C51EE"/>
    <w:rsid w:val="004C52C0"/>
    <w:rsid w:val="004C5972"/>
    <w:rsid w:val="004C6D3D"/>
    <w:rsid w:val="004C7616"/>
    <w:rsid w:val="004C7984"/>
    <w:rsid w:val="004C7EED"/>
    <w:rsid w:val="004D272D"/>
    <w:rsid w:val="004D2D43"/>
    <w:rsid w:val="004D41E6"/>
    <w:rsid w:val="004D4EFD"/>
    <w:rsid w:val="004E09AF"/>
    <w:rsid w:val="004E1BB1"/>
    <w:rsid w:val="004E1E0F"/>
    <w:rsid w:val="004E5C2B"/>
    <w:rsid w:val="004E65B6"/>
    <w:rsid w:val="004F1198"/>
    <w:rsid w:val="004F18E5"/>
    <w:rsid w:val="004F1EAA"/>
    <w:rsid w:val="004F4106"/>
    <w:rsid w:val="004F4466"/>
    <w:rsid w:val="00501B57"/>
    <w:rsid w:val="00502115"/>
    <w:rsid w:val="005040CB"/>
    <w:rsid w:val="005040CE"/>
    <w:rsid w:val="00506DCD"/>
    <w:rsid w:val="00514E09"/>
    <w:rsid w:val="00515BB9"/>
    <w:rsid w:val="00516168"/>
    <w:rsid w:val="00516797"/>
    <w:rsid w:val="00516ED0"/>
    <w:rsid w:val="00517500"/>
    <w:rsid w:val="00520484"/>
    <w:rsid w:val="0052152A"/>
    <w:rsid w:val="00521FCE"/>
    <w:rsid w:val="00522FF1"/>
    <w:rsid w:val="00524465"/>
    <w:rsid w:val="005260AD"/>
    <w:rsid w:val="00527454"/>
    <w:rsid w:val="005274D7"/>
    <w:rsid w:val="0052783A"/>
    <w:rsid w:val="00531715"/>
    <w:rsid w:val="0053206A"/>
    <w:rsid w:val="005323D8"/>
    <w:rsid w:val="00532EDE"/>
    <w:rsid w:val="0053633D"/>
    <w:rsid w:val="005363E9"/>
    <w:rsid w:val="005374D2"/>
    <w:rsid w:val="00541BC9"/>
    <w:rsid w:val="00543661"/>
    <w:rsid w:val="00544F7D"/>
    <w:rsid w:val="00546183"/>
    <w:rsid w:val="00546771"/>
    <w:rsid w:val="00547838"/>
    <w:rsid w:val="00551955"/>
    <w:rsid w:val="00551B6A"/>
    <w:rsid w:val="00552236"/>
    <w:rsid w:val="00552566"/>
    <w:rsid w:val="005530FE"/>
    <w:rsid w:val="00557154"/>
    <w:rsid w:val="005611A1"/>
    <w:rsid w:val="005614B4"/>
    <w:rsid w:val="00562108"/>
    <w:rsid w:val="00566124"/>
    <w:rsid w:val="00571BF7"/>
    <w:rsid w:val="005724FE"/>
    <w:rsid w:val="005733F1"/>
    <w:rsid w:val="00575B46"/>
    <w:rsid w:val="005760DE"/>
    <w:rsid w:val="00577D19"/>
    <w:rsid w:val="00580C12"/>
    <w:rsid w:val="00581AF1"/>
    <w:rsid w:val="00585074"/>
    <w:rsid w:val="0058679A"/>
    <w:rsid w:val="00586FE8"/>
    <w:rsid w:val="005874C7"/>
    <w:rsid w:val="0058797D"/>
    <w:rsid w:val="00587CD5"/>
    <w:rsid w:val="005900EC"/>
    <w:rsid w:val="00590626"/>
    <w:rsid w:val="00590C3D"/>
    <w:rsid w:val="00592754"/>
    <w:rsid w:val="00594CC2"/>
    <w:rsid w:val="00595FA0"/>
    <w:rsid w:val="005A0763"/>
    <w:rsid w:val="005A2A1F"/>
    <w:rsid w:val="005A55BE"/>
    <w:rsid w:val="005A59D7"/>
    <w:rsid w:val="005A5BCA"/>
    <w:rsid w:val="005A6088"/>
    <w:rsid w:val="005A6C2E"/>
    <w:rsid w:val="005A7DB2"/>
    <w:rsid w:val="005B06D1"/>
    <w:rsid w:val="005B0E57"/>
    <w:rsid w:val="005B17C1"/>
    <w:rsid w:val="005B1921"/>
    <w:rsid w:val="005B2E98"/>
    <w:rsid w:val="005B2F45"/>
    <w:rsid w:val="005B4005"/>
    <w:rsid w:val="005B4548"/>
    <w:rsid w:val="005B4C96"/>
    <w:rsid w:val="005B6097"/>
    <w:rsid w:val="005C181C"/>
    <w:rsid w:val="005C558F"/>
    <w:rsid w:val="005C5F3D"/>
    <w:rsid w:val="005C622B"/>
    <w:rsid w:val="005D0056"/>
    <w:rsid w:val="005D0712"/>
    <w:rsid w:val="005D13F8"/>
    <w:rsid w:val="005D2C5E"/>
    <w:rsid w:val="005D2D2A"/>
    <w:rsid w:val="005D3A2D"/>
    <w:rsid w:val="005D3DF1"/>
    <w:rsid w:val="005D5240"/>
    <w:rsid w:val="005D5611"/>
    <w:rsid w:val="005D6E55"/>
    <w:rsid w:val="005E0B9A"/>
    <w:rsid w:val="005E11E3"/>
    <w:rsid w:val="005E2F55"/>
    <w:rsid w:val="005E5C05"/>
    <w:rsid w:val="005E6499"/>
    <w:rsid w:val="005E6EB9"/>
    <w:rsid w:val="005E70D3"/>
    <w:rsid w:val="005E73B9"/>
    <w:rsid w:val="005F4D19"/>
    <w:rsid w:val="005F6302"/>
    <w:rsid w:val="005F676C"/>
    <w:rsid w:val="005F7321"/>
    <w:rsid w:val="00601870"/>
    <w:rsid w:val="00601CF3"/>
    <w:rsid w:val="00602556"/>
    <w:rsid w:val="0060409D"/>
    <w:rsid w:val="00605FC5"/>
    <w:rsid w:val="006107C5"/>
    <w:rsid w:val="0061253C"/>
    <w:rsid w:val="00612A0D"/>
    <w:rsid w:val="00612D94"/>
    <w:rsid w:val="00616BA8"/>
    <w:rsid w:val="00616EEB"/>
    <w:rsid w:val="00616F95"/>
    <w:rsid w:val="00616FB2"/>
    <w:rsid w:val="00617FDF"/>
    <w:rsid w:val="006217CE"/>
    <w:rsid w:val="00621C5B"/>
    <w:rsid w:val="00621E6B"/>
    <w:rsid w:val="00626202"/>
    <w:rsid w:val="00626758"/>
    <w:rsid w:val="006307FE"/>
    <w:rsid w:val="00630CAC"/>
    <w:rsid w:val="006333C0"/>
    <w:rsid w:val="006336DA"/>
    <w:rsid w:val="00635AA5"/>
    <w:rsid w:val="00636D4E"/>
    <w:rsid w:val="00637BE5"/>
    <w:rsid w:val="0064102F"/>
    <w:rsid w:val="00641F52"/>
    <w:rsid w:val="006429A3"/>
    <w:rsid w:val="00643B19"/>
    <w:rsid w:val="00647C73"/>
    <w:rsid w:val="00650291"/>
    <w:rsid w:val="006502DF"/>
    <w:rsid w:val="00651F5A"/>
    <w:rsid w:val="0065264F"/>
    <w:rsid w:val="0065292F"/>
    <w:rsid w:val="006565FE"/>
    <w:rsid w:val="00660D3E"/>
    <w:rsid w:val="006611D4"/>
    <w:rsid w:val="00661D0B"/>
    <w:rsid w:val="00662656"/>
    <w:rsid w:val="00662DBC"/>
    <w:rsid w:val="006634D5"/>
    <w:rsid w:val="006635A7"/>
    <w:rsid w:val="0066392E"/>
    <w:rsid w:val="00665AAE"/>
    <w:rsid w:val="006663C5"/>
    <w:rsid w:val="00666BBB"/>
    <w:rsid w:val="00666FD5"/>
    <w:rsid w:val="00673C09"/>
    <w:rsid w:val="00674E31"/>
    <w:rsid w:val="00676C62"/>
    <w:rsid w:val="00677CA0"/>
    <w:rsid w:val="00682A00"/>
    <w:rsid w:val="00682F1E"/>
    <w:rsid w:val="00683595"/>
    <w:rsid w:val="00683651"/>
    <w:rsid w:val="006840FC"/>
    <w:rsid w:val="006847F0"/>
    <w:rsid w:val="006849D2"/>
    <w:rsid w:val="0068534A"/>
    <w:rsid w:val="00687445"/>
    <w:rsid w:val="0068768F"/>
    <w:rsid w:val="00690DC1"/>
    <w:rsid w:val="0069364F"/>
    <w:rsid w:val="00693F0A"/>
    <w:rsid w:val="00694448"/>
    <w:rsid w:val="0069488F"/>
    <w:rsid w:val="00695943"/>
    <w:rsid w:val="00695E85"/>
    <w:rsid w:val="00697204"/>
    <w:rsid w:val="0069792A"/>
    <w:rsid w:val="006A3D8B"/>
    <w:rsid w:val="006A4B0D"/>
    <w:rsid w:val="006A4D7C"/>
    <w:rsid w:val="006A53D0"/>
    <w:rsid w:val="006A791D"/>
    <w:rsid w:val="006B0ABB"/>
    <w:rsid w:val="006B1B14"/>
    <w:rsid w:val="006B2994"/>
    <w:rsid w:val="006B29CA"/>
    <w:rsid w:val="006B461C"/>
    <w:rsid w:val="006B464E"/>
    <w:rsid w:val="006B4B4F"/>
    <w:rsid w:val="006B51AA"/>
    <w:rsid w:val="006B7D16"/>
    <w:rsid w:val="006B7FFD"/>
    <w:rsid w:val="006C031E"/>
    <w:rsid w:val="006C116D"/>
    <w:rsid w:val="006C1CB8"/>
    <w:rsid w:val="006C2089"/>
    <w:rsid w:val="006C413B"/>
    <w:rsid w:val="006C6DB4"/>
    <w:rsid w:val="006C6DFE"/>
    <w:rsid w:val="006C72C9"/>
    <w:rsid w:val="006D0FDF"/>
    <w:rsid w:val="006D143E"/>
    <w:rsid w:val="006D1D7F"/>
    <w:rsid w:val="006D2775"/>
    <w:rsid w:val="006D521C"/>
    <w:rsid w:val="006D57AF"/>
    <w:rsid w:val="006D6886"/>
    <w:rsid w:val="006D73E5"/>
    <w:rsid w:val="006E06B1"/>
    <w:rsid w:val="006E1D59"/>
    <w:rsid w:val="006E64FB"/>
    <w:rsid w:val="006F034F"/>
    <w:rsid w:val="006F09DC"/>
    <w:rsid w:val="006F1B0D"/>
    <w:rsid w:val="006F30E8"/>
    <w:rsid w:val="006F549D"/>
    <w:rsid w:val="0070145A"/>
    <w:rsid w:val="00703DC5"/>
    <w:rsid w:val="00704466"/>
    <w:rsid w:val="00704920"/>
    <w:rsid w:val="0070557E"/>
    <w:rsid w:val="00706402"/>
    <w:rsid w:val="0070677E"/>
    <w:rsid w:val="007078DB"/>
    <w:rsid w:val="0070792E"/>
    <w:rsid w:val="00711B70"/>
    <w:rsid w:val="007144CB"/>
    <w:rsid w:val="00714FB6"/>
    <w:rsid w:val="00715CE8"/>
    <w:rsid w:val="00716C03"/>
    <w:rsid w:val="0072040C"/>
    <w:rsid w:val="00720C7C"/>
    <w:rsid w:val="00722490"/>
    <w:rsid w:val="00722E62"/>
    <w:rsid w:val="00724719"/>
    <w:rsid w:val="0072622F"/>
    <w:rsid w:val="00727D38"/>
    <w:rsid w:val="0073239B"/>
    <w:rsid w:val="007331FA"/>
    <w:rsid w:val="007359C9"/>
    <w:rsid w:val="00735C24"/>
    <w:rsid w:val="0074074D"/>
    <w:rsid w:val="00740997"/>
    <w:rsid w:val="00744DC0"/>
    <w:rsid w:val="0074518F"/>
    <w:rsid w:val="0074679D"/>
    <w:rsid w:val="007479C6"/>
    <w:rsid w:val="00751E66"/>
    <w:rsid w:val="00753868"/>
    <w:rsid w:val="00754AF5"/>
    <w:rsid w:val="0075553E"/>
    <w:rsid w:val="007615A0"/>
    <w:rsid w:val="00763A46"/>
    <w:rsid w:val="007640E5"/>
    <w:rsid w:val="007649EE"/>
    <w:rsid w:val="00764CB7"/>
    <w:rsid w:val="00765174"/>
    <w:rsid w:val="00765872"/>
    <w:rsid w:val="007720E4"/>
    <w:rsid w:val="00772FD3"/>
    <w:rsid w:val="007747AF"/>
    <w:rsid w:val="007769A9"/>
    <w:rsid w:val="00780270"/>
    <w:rsid w:val="00781332"/>
    <w:rsid w:val="007821D5"/>
    <w:rsid w:val="00782406"/>
    <w:rsid w:val="007845DB"/>
    <w:rsid w:val="007914AD"/>
    <w:rsid w:val="00791A35"/>
    <w:rsid w:val="007927EB"/>
    <w:rsid w:val="00795AF1"/>
    <w:rsid w:val="00796BA5"/>
    <w:rsid w:val="007A0783"/>
    <w:rsid w:val="007A1AF6"/>
    <w:rsid w:val="007A1E95"/>
    <w:rsid w:val="007A283D"/>
    <w:rsid w:val="007A3381"/>
    <w:rsid w:val="007A41CB"/>
    <w:rsid w:val="007A459B"/>
    <w:rsid w:val="007A4CBC"/>
    <w:rsid w:val="007A6611"/>
    <w:rsid w:val="007A6999"/>
    <w:rsid w:val="007A705B"/>
    <w:rsid w:val="007B0298"/>
    <w:rsid w:val="007B1101"/>
    <w:rsid w:val="007B3814"/>
    <w:rsid w:val="007B48D3"/>
    <w:rsid w:val="007B5737"/>
    <w:rsid w:val="007B7453"/>
    <w:rsid w:val="007B7B7B"/>
    <w:rsid w:val="007C147F"/>
    <w:rsid w:val="007C1F11"/>
    <w:rsid w:val="007C38FB"/>
    <w:rsid w:val="007C6D2A"/>
    <w:rsid w:val="007C7B89"/>
    <w:rsid w:val="007D0D76"/>
    <w:rsid w:val="007D1146"/>
    <w:rsid w:val="007D1220"/>
    <w:rsid w:val="007D1411"/>
    <w:rsid w:val="007D1B35"/>
    <w:rsid w:val="007D2C78"/>
    <w:rsid w:val="007D2DA7"/>
    <w:rsid w:val="007D2FFB"/>
    <w:rsid w:val="007D659D"/>
    <w:rsid w:val="007D6AE4"/>
    <w:rsid w:val="007D6B7E"/>
    <w:rsid w:val="007E0EB4"/>
    <w:rsid w:val="007E201A"/>
    <w:rsid w:val="007E216F"/>
    <w:rsid w:val="007E2416"/>
    <w:rsid w:val="007E45F1"/>
    <w:rsid w:val="007E671E"/>
    <w:rsid w:val="007F03E0"/>
    <w:rsid w:val="007F076F"/>
    <w:rsid w:val="007F0CBB"/>
    <w:rsid w:val="007F1CAE"/>
    <w:rsid w:val="007F2963"/>
    <w:rsid w:val="007F3045"/>
    <w:rsid w:val="007F3CDB"/>
    <w:rsid w:val="007F51A4"/>
    <w:rsid w:val="007F74FA"/>
    <w:rsid w:val="008009C0"/>
    <w:rsid w:val="00800AE0"/>
    <w:rsid w:val="0080123D"/>
    <w:rsid w:val="00802C84"/>
    <w:rsid w:val="00802E3B"/>
    <w:rsid w:val="00807B4F"/>
    <w:rsid w:val="008101FA"/>
    <w:rsid w:val="00810F91"/>
    <w:rsid w:val="00812D61"/>
    <w:rsid w:val="00814AA4"/>
    <w:rsid w:val="00815E50"/>
    <w:rsid w:val="00816254"/>
    <w:rsid w:val="00817BA8"/>
    <w:rsid w:val="00821B38"/>
    <w:rsid w:val="00822B3E"/>
    <w:rsid w:val="00825476"/>
    <w:rsid w:val="00830188"/>
    <w:rsid w:val="008316FB"/>
    <w:rsid w:val="00831D0A"/>
    <w:rsid w:val="0083204A"/>
    <w:rsid w:val="00833032"/>
    <w:rsid w:val="00833DDC"/>
    <w:rsid w:val="008368A9"/>
    <w:rsid w:val="0083781E"/>
    <w:rsid w:val="008411FE"/>
    <w:rsid w:val="00841499"/>
    <w:rsid w:val="008417A3"/>
    <w:rsid w:val="00843181"/>
    <w:rsid w:val="0084436C"/>
    <w:rsid w:val="0084454E"/>
    <w:rsid w:val="0084604C"/>
    <w:rsid w:val="0084715D"/>
    <w:rsid w:val="008472E4"/>
    <w:rsid w:val="00847EE4"/>
    <w:rsid w:val="0085195C"/>
    <w:rsid w:val="008524AA"/>
    <w:rsid w:val="008549C2"/>
    <w:rsid w:val="008550A7"/>
    <w:rsid w:val="00855D87"/>
    <w:rsid w:val="00856908"/>
    <w:rsid w:val="00856AC6"/>
    <w:rsid w:val="00856D41"/>
    <w:rsid w:val="00861FC5"/>
    <w:rsid w:val="00865DD8"/>
    <w:rsid w:val="008675A2"/>
    <w:rsid w:val="00871628"/>
    <w:rsid w:val="008736B0"/>
    <w:rsid w:val="0087409C"/>
    <w:rsid w:val="008748C7"/>
    <w:rsid w:val="00874ACA"/>
    <w:rsid w:val="00874F4A"/>
    <w:rsid w:val="0087619B"/>
    <w:rsid w:val="00876621"/>
    <w:rsid w:val="00876C69"/>
    <w:rsid w:val="00876DBB"/>
    <w:rsid w:val="00876F35"/>
    <w:rsid w:val="0087710E"/>
    <w:rsid w:val="008837BF"/>
    <w:rsid w:val="008844C2"/>
    <w:rsid w:val="00887A92"/>
    <w:rsid w:val="00891098"/>
    <w:rsid w:val="00891E77"/>
    <w:rsid w:val="00892252"/>
    <w:rsid w:val="00895D96"/>
    <w:rsid w:val="00895ED2"/>
    <w:rsid w:val="008962EE"/>
    <w:rsid w:val="008967F7"/>
    <w:rsid w:val="008A0214"/>
    <w:rsid w:val="008A192C"/>
    <w:rsid w:val="008A1939"/>
    <w:rsid w:val="008A2143"/>
    <w:rsid w:val="008A21B3"/>
    <w:rsid w:val="008A2ECC"/>
    <w:rsid w:val="008A4CFF"/>
    <w:rsid w:val="008A6CE8"/>
    <w:rsid w:val="008A78E3"/>
    <w:rsid w:val="008B07DC"/>
    <w:rsid w:val="008B11CF"/>
    <w:rsid w:val="008B46C2"/>
    <w:rsid w:val="008B4BC8"/>
    <w:rsid w:val="008C1A9F"/>
    <w:rsid w:val="008C31A3"/>
    <w:rsid w:val="008C33C4"/>
    <w:rsid w:val="008C4123"/>
    <w:rsid w:val="008C456C"/>
    <w:rsid w:val="008C5408"/>
    <w:rsid w:val="008C744F"/>
    <w:rsid w:val="008D00DA"/>
    <w:rsid w:val="008D0F98"/>
    <w:rsid w:val="008D13C9"/>
    <w:rsid w:val="008D2D00"/>
    <w:rsid w:val="008D2D7F"/>
    <w:rsid w:val="008D423A"/>
    <w:rsid w:val="008D4670"/>
    <w:rsid w:val="008D701B"/>
    <w:rsid w:val="008D7355"/>
    <w:rsid w:val="008E05F9"/>
    <w:rsid w:val="008E2C68"/>
    <w:rsid w:val="008E4EF4"/>
    <w:rsid w:val="008E4F00"/>
    <w:rsid w:val="008E712F"/>
    <w:rsid w:val="008E7E44"/>
    <w:rsid w:val="008E7F9D"/>
    <w:rsid w:val="008F0686"/>
    <w:rsid w:val="008F0BCD"/>
    <w:rsid w:val="008F14A0"/>
    <w:rsid w:val="008F2A07"/>
    <w:rsid w:val="008F78C9"/>
    <w:rsid w:val="00900B5B"/>
    <w:rsid w:val="00902B92"/>
    <w:rsid w:val="009044A6"/>
    <w:rsid w:val="00904A1F"/>
    <w:rsid w:val="00906030"/>
    <w:rsid w:val="00907953"/>
    <w:rsid w:val="009124C5"/>
    <w:rsid w:val="00913CD2"/>
    <w:rsid w:val="00913E53"/>
    <w:rsid w:val="0091467E"/>
    <w:rsid w:val="00916E47"/>
    <w:rsid w:val="00916E59"/>
    <w:rsid w:val="009233B9"/>
    <w:rsid w:val="00923E5C"/>
    <w:rsid w:val="00924484"/>
    <w:rsid w:val="009244AC"/>
    <w:rsid w:val="0092568F"/>
    <w:rsid w:val="00925E5B"/>
    <w:rsid w:val="0092793F"/>
    <w:rsid w:val="0093037B"/>
    <w:rsid w:val="00933EE2"/>
    <w:rsid w:val="0093487A"/>
    <w:rsid w:val="009376D6"/>
    <w:rsid w:val="00940D4F"/>
    <w:rsid w:val="0094109C"/>
    <w:rsid w:val="00941C24"/>
    <w:rsid w:val="00943527"/>
    <w:rsid w:val="009440BF"/>
    <w:rsid w:val="0094764E"/>
    <w:rsid w:val="00947FA0"/>
    <w:rsid w:val="00950B09"/>
    <w:rsid w:val="00951014"/>
    <w:rsid w:val="00951DB1"/>
    <w:rsid w:val="00953D05"/>
    <w:rsid w:val="009557C5"/>
    <w:rsid w:val="00955EB3"/>
    <w:rsid w:val="00961247"/>
    <w:rsid w:val="009619E1"/>
    <w:rsid w:val="00961E8F"/>
    <w:rsid w:val="0096210B"/>
    <w:rsid w:val="0096447E"/>
    <w:rsid w:val="0096513A"/>
    <w:rsid w:val="00965B79"/>
    <w:rsid w:val="009709A4"/>
    <w:rsid w:val="0097298C"/>
    <w:rsid w:val="0097486C"/>
    <w:rsid w:val="00975EFE"/>
    <w:rsid w:val="009773BA"/>
    <w:rsid w:val="00977ED3"/>
    <w:rsid w:val="00980A00"/>
    <w:rsid w:val="00981526"/>
    <w:rsid w:val="0098203E"/>
    <w:rsid w:val="009822CD"/>
    <w:rsid w:val="00985CBB"/>
    <w:rsid w:val="00986F4B"/>
    <w:rsid w:val="00987DC1"/>
    <w:rsid w:val="00990229"/>
    <w:rsid w:val="009902A0"/>
    <w:rsid w:val="00990B04"/>
    <w:rsid w:val="00995A23"/>
    <w:rsid w:val="009964FC"/>
    <w:rsid w:val="00997B8E"/>
    <w:rsid w:val="009A16E3"/>
    <w:rsid w:val="009A21DC"/>
    <w:rsid w:val="009A3D35"/>
    <w:rsid w:val="009A4260"/>
    <w:rsid w:val="009A683E"/>
    <w:rsid w:val="009A6AD6"/>
    <w:rsid w:val="009A75C8"/>
    <w:rsid w:val="009B06EC"/>
    <w:rsid w:val="009B0ACA"/>
    <w:rsid w:val="009B3D13"/>
    <w:rsid w:val="009B4B67"/>
    <w:rsid w:val="009B64D9"/>
    <w:rsid w:val="009C2477"/>
    <w:rsid w:val="009C2838"/>
    <w:rsid w:val="009C5652"/>
    <w:rsid w:val="009C7E0A"/>
    <w:rsid w:val="009C7EA4"/>
    <w:rsid w:val="009D05BB"/>
    <w:rsid w:val="009D17CC"/>
    <w:rsid w:val="009D2393"/>
    <w:rsid w:val="009E28DF"/>
    <w:rsid w:val="009E2C53"/>
    <w:rsid w:val="009E581F"/>
    <w:rsid w:val="009E6E53"/>
    <w:rsid w:val="009F2933"/>
    <w:rsid w:val="00A0156D"/>
    <w:rsid w:val="00A01973"/>
    <w:rsid w:val="00A01FCB"/>
    <w:rsid w:val="00A028BD"/>
    <w:rsid w:val="00A03EC2"/>
    <w:rsid w:val="00A042CD"/>
    <w:rsid w:val="00A05390"/>
    <w:rsid w:val="00A0609F"/>
    <w:rsid w:val="00A10765"/>
    <w:rsid w:val="00A1149E"/>
    <w:rsid w:val="00A11989"/>
    <w:rsid w:val="00A128E6"/>
    <w:rsid w:val="00A13923"/>
    <w:rsid w:val="00A13D7E"/>
    <w:rsid w:val="00A162C3"/>
    <w:rsid w:val="00A2157A"/>
    <w:rsid w:val="00A23030"/>
    <w:rsid w:val="00A2410F"/>
    <w:rsid w:val="00A24736"/>
    <w:rsid w:val="00A26A89"/>
    <w:rsid w:val="00A30C53"/>
    <w:rsid w:val="00A30D63"/>
    <w:rsid w:val="00A32F9D"/>
    <w:rsid w:val="00A32FE8"/>
    <w:rsid w:val="00A334E6"/>
    <w:rsid w:val="00A37F03"/>
    <w:rsid w:val="00A40F0B"/>
    <w:rsid w:val="00A41278"/>
    <w:rsid w:val="00A423AA"/>
    <w:rsid w:val="00A42785"/>
    <w:rsid w:val="00A43646"/>
    <w:rsid w:val="00A44A65"/>
    <w:rsid w:val="00A4601B"/>
    <w:rsid w:val="00A46058"/>
    <w:rsid w:val="00A47AC7"/>
    <w:rsid w:val="00A47EE1"/>
    <w:rsid w:val="00A50899"/>
    <w:rsid w:val="00A51B8A"/>
    <w:rsid w:val="00A5287C"/>
    <w:rsid w:val="00A538EF"/>
    <w:rsid w:val="00A55DE0"/>
    <w:rsid w:val="00A574A1"/>
    <w:rsid w:val="00A60349"/>
    <w:rsid w:val="00A62883"/>
    <w:rsid w:val="00A62E34"/>
    <w:rsid w:val="00A649EA"/>
    <w:rsid w:val="00A64AFB"/>
    <w:rsid w:val="00A6706C"/>
    <w:rsid w:val="00A70917"/>
    <w:rsid w:val="00A712AA"/>
    <w:rsid w:val="00A749DB"/>
    <w:rsid w:val="00A76768"/>
    <w:rsid w:val="00A770C0"/>
    <w:rsid w:val="00A83371"/>
    <w:rsid w:val="00A83AF1"/>
    <w:rsid w:val="00A8449B"/>
    <w:rsid w:val="00A853DF"/>
    <w:rsid w:val="00A856AA"/>
    <w:rsid w:val="00A9015B"/>
    <w:rsid w:val="00A901BC"/>
    <w:rsid w:val="00A90A25"/>
    <w:rsid w:val="00A94CC4"/>
    <w:rsid w:val="00A95D12"/>
    <w:rsid w:val="00A968AD"/>
    <w:rsid w:val="00A9699A"/>
    <w:rsid w:val="00AA0260"/>
    <w:rsid w:val="00AA0ACE"/>
    <w:rsid w:val="00AA0C99"/>
    <w:rsid w:val="00AA1235"/>
    <w:rsid w:val="00AA123E"/>
    <w:rsid w:val="00AA12C2"/>
    <w:rsid w:val="00AA13FC"/>
    <w:rsid w:val="00AA140A"/>
    <w:rsid w:val="00AA22E7"/>
    <w:rsid w:val="00AA2919"/>
    <w:rsid w:val="00AA485C"/>
    <w:rsid w:val="00AA5AD1"/>
    <w:rsid w:val="00AA7360"/>
    <w:rsid w:val="00AA7FBF"/>
    <w:rsid w:val="00AB000F"/>
    <w:rsid w:val="00AB1CDC"/>
    <w:rsid w:val="00AB3026"/>
    <w:rsid w:val="00AB3DD0"/>
    <w:rsid w:val="00AB5138"/>
    <w:rsid w:val="00AB5BE8"/>
    <w:rsid w:val="00AB7DD8"/>
    <w:rsid w:val="00AC2045"/>
    <w:rsid w:val="00AC2E6A"/>
    <w:rsid w:val="00AC4CB0"/>
    <w:rsid w:val="00AD1B48"/>
    <w:rsid w:val="00AD52E1"/>
    <w:rsid w:val="00AD6950"/>
    <w:rsid w:val="00AD7E6D"/>
    <w:rsid w:val="00AE4B3D"/>
    <w:rsid w:val="00AE51D1"/>
    <w:rsid w:val="00AE6CFE"/>
    <w:rsid w:val="00AE772D"/>
    <w:rsid w:val="00AE7F87"/>
    <w:rsid w:val="00AF02CD"/>
    <w:rsid w:val="00AF153F"/>
    <w:rsid w:val="00AF22B5"/>
    <w:rsid w:val="00AF28EE"/>
    <w:rsid w:val="00AF2A03"/>
    <w:rsid w:val="00AF36AA"/>
    <w:rsid w:val="00AF5660"/>
    <w:rsid w:val="00AF574F"/>
    <w:rsid w:val="00B013BA"/>
    <w:rsid w:val="00B03FC9"/>
    <w:rsid w:val="00B04A4F"/>
    <w:rsid w:val="00B04D9B"/>
    <w:rsid w:val="00B0768F"/>
    <w:rsid w:val="00B07C50"/>
    <w:rsid w:val="00B1045D"/>
    <w:rsid w:val="00B13783"/>
    <w:rsid w:val="00B14B31"/>
    <w:rsid w:val="00B16026"/>
    <w:rsid w:val="00B16985"/>
    <w:rsid w:val="00B20CD0"/>
    <w:rsid w:val="00B21403"/>
    <w:rsid w:val="00B216B7"/>
    <w:rsid w:val="00B226AE"/>
    <w:rsid w:val="00B25B9D"/>
    <w:rsid w:val="00B2644B"/>
    <w:rsid w:val="00B269C5"/>
    <w:rsid w:val="00B31CD2"/>
    <w:rsid w:val="00B31CF1"/>
    <w:rsid w:val="00B32E08"/>
    <w:rsid w:val="00B336FD"/>
    <w:rsid w:val="00B33F75"/>
    <w:rsid w:val="00B342CC"/>
    <w:rsid w:val="00B343F4"/>
    <w:rsid w:val="00B35FE7"/>
    <w:rsid w:val="00B37104"/>
    <w:rsid w:val="00B37225"/>
    <w:rsid w:val="00B42334"/>
    <w:rsid w:val="00B43223"/>
    <w:rsid w:val="00B43B3A"/>
    <w:rsid w:val="00B4528E"/>
    <w:rsid w:val="00B46AA2"/>
    <w:rsid w:val="00B46BDF"/>
    <w:rsid w:val="00B470A5"/>
    <w:rsid w:val="00B47E47"/>
    <w:rsid w:val="00B500A1"/>
    <w:rsid w:val="00B502F7"/>
    <w:rsid w:val="00B51917"/>
    <w:rsid w:val="00B51EA1"/>
    <w:rsid w:val="00B53B83"/>
    <w:rsid w:val="00B54211"/>
    <w:rsid w:val="00B54863"/>
    <w:rsid w:val="00B550F7"/>
    <w:rsid w:val="00B57BCD"/>
    <w:rsid w:val="00B61ABD"/>
    <w:rsid w:val="00B62B65"/>
    <w:rsid w:val="00B63339"/>
    <w:rsid w:val="00B6373C"/>
    <w:rsid w:val="00B63B7E"/>
    <w:rsid w:val="00B64D7F"/>
    <w:rsid w:val="00B64DED"/>
    <w:rsid w:val="00B6557B"/>
    <w:rsid w:val="00B70A52"/>
    <w:rsid w:val="00B73A70"/>
    <w:rsid w:val="00B73D0C"/>
    <w:rsid w:val="00B7479E"/>
    <w:rsid w:val="00B75958"/>
    <w:rsid w:val="00B80369"/>
    <w:rsid w:val="00B80BC1"/>
    <w:rsid w:val="00B80E1C"/>
    <w:rsid w:val="00B81DF4"/>
    <w:rsid w:val="00B8228F"/>
    <w:rsid w:val="00B825AD"/>
    <w:rsid w:val="00B8283F"/>
    <w:rsid w:val="00B82D8E"/>
    <w:rsid w:val="00B83B8B"/>
    <w:rsid w:val="00B83BBC"/>
    <w:rsid w:val="00B8452A"/>
    <w:rsid w:val="00B847AB"/>
    <w:rsid w:val="00B85D37"/>
    <w:rsid w:val="00B85DC0"/>
    <w:rsid w:val="00B93FBD"/>
    <w:rsid w:val="00B94962"/>
    <w:rsid w:val="00B9499D"/>
    <w:rsid w:val="00B95794"/>
    <w:rsid w:val="00BA0D1D"/>
    <w:rsid w:val="00BA42F0"/>
    <w:rsid w:val="00BA5159"/>
    <w:rsid w:val="00BA57C8"/>
    <w:rsid w:val="00BA7BD3"/>
    <w:rsid w:val="00BB08B3"/>
    <w:rsid w:val="00BB1857"/>
    <w:rsid w:val="00BB1E86"/>
    <w:rsid w:val="00BB67FD"/>
    <w:rsid w:val="00BC10EB"/>
    <w:rsid w:val="00BC2272"/>
    <w:rsid w:val="00BC2FC7"/>
    <w:rsid w:val="00BC3D6D"/>
    <w:rsid w:val="00BC488F"/>
    <w:rsid w:val="00BC4D09"/>
    <w:rsid w:val="00BC62D8"/>
    <w:rsid w:val="00BC6580"/>
    <w:rsid w:val="00BC6619"/>
    <w:rsid w:val="00BC7EC1"/>
    <w:rsid w:val="00BC7F7E"/>
    <w:rsid w:val="00BD01C4"/>
    <w:rsid w:val="00BD0394"/>
    <w:rsid w:val="00BD053F"/>
    <w:rsid w:val="00BD07A2"/>
    <w:rsid w:val="00BD1839"/>
    <w:rsid w:val="00BD2190"/>
    <w:rsid w:val="00BD5643"/>
    <w:rsid w:val="00BD60CB"/>
    <w:rsid w:val="00BD6FB7"/>
    <w:rsid w:val="00BD7AE0"/>
    <w:rsid w:val="00BE0CC7"/>
    <w:rsid w:val="00BE252C"/>
    <w:rsid w:val="00BE26BC"/>
    <w:rsid w:val="00BE283E"/>
    <w:rsid w:val="00BE3D0E"/>
    <w:rsid w:val="00BE4172"/>
    <w:rsid w:val="00BE7659"/>
    <w:rsid w:val="00BF090E"/>
    <w:rsid w:val="00BF098F"/>
    <w:rsid w:val="00BF1B23"/>
    <w:rsid w:val="00BF1E7C"/>
    <w:rsid w:val="00BF2663"/>
    <w:rsid w:val="00BF3656"/>
    <w:rsid w:val="00BF5654"/>
    <w:rsid w:val="00BF58E0"/>
    <w:rsid w:val="00C007DC"/>
    <w:rsid w:val="00C00891"/>
    <w:rsid w:val="00C0110F"/>
    <w:rsid w:val="00C01A62"/>
    <w:rsid w:val="00C02BE1"/>
    <w:rsid w:val="00C02D2F"/>
    <w:rsid w:val="00C03373"/>
    <w:rsid w:val="00C0478E"/>
    <w:rsid w:val="00C048E3"/>
    <w:rsid w:val="00C05BE5"/>
    <w:rsid w:val="00C05E26"/>
    <w:rsid w:val="00C11BD5"/>
    <w:rsid w:val="00C122CA"/>
    <w:rsid w:val="00C128A5"/>
    <w:rsid w:val="00C12912"/>
    <w:rsid w:val="00C12B39"/>
    <w:rsid w:val="00C132F4"/>
    <w:rsid w:val="00C166DD"/>
    <w:rsid w:val="00C23C40"/>
    <w:rsid w:val="00C23DBB"/>
    <w:rsid w:val="00C24E2C"/>
    <w:rsid w:val="00C26C0F"/>
    <w:rsid w:val="00C276F0"/>
    <w:rsid w:val="00C27BE6"/>
    <w:rsid w:val="00C30405"/>
    <w:rsid w:val="00C3214D"/>
    <w:rsid w:val="00C3234C"/>
    <w:rsid w:val="00C33485"/>
    <w:rsid w:val="00C34CE0"/>
    <w:rsid w:val="00C365CE"/>
    <w:rsid w:val="00C42A22"/>
    <w:rsid w:val="00C44EA8"/>
    <w:rsid w:val="00C45C26"/>
    <w:rsid w:val="00C46540"/>
    <w:rsid w:val="00C469E5"/>
    <w:rsid w:val="00C4723A"/>
    <w:rsid w:val="00C47259"/>
    <w:rsid w:val="00C502BA"/>
    <w:rsid w:val="00C51755"/>
    <w:rsid w:val="00C53CE8"/>
    <w:rsid w:val="00C54D8D"/>
    <w:rsid w:val="00C55515"/>
    <w:rsid w:val="00C56159"/>
    <w:rsid w:val="00C56513"/>
    <w:rsid w:val="00C57C60"/>
    <w:rsid w:val="00C60C95"/>
    <w:rsid w:val="00C625FB"/>
    <w:rsid w:val="00C62CA4"/>
    <w:rsid w:val="00C633E0"/>
    <w:rsid w:val="00C63CAC"/>
    <w:rsid w:val="00C708B6"/>
    <w:rsid w:val="00C720A5"/>
    <w:rsid w:val="00C72ABE"/>
    <w:rsid w:val="00C74682"/>
    <w:rsid w:val="00C756D2"/>
    <w:rsid w:val="00C75CAB"/>
    <w:rsid w:val="00C8254D"/>
    <w:rsid w:val="00C83212"/>
    <w:rsid w:val="00C8377B"/>
    <w:rsid w:val="00C84A3F"/>
    <w:rsid w:val="00C84E05"/>
    <w:rsid w:val="00C87049"/>
    <w:rsid w:val="00C935E4"/>
    <w:rsid w:val="00C943A5"/>
    <w:rsid w:val="00C948D2"/>
    <w:rsid w:val="00C95287"/>
    <w:rsid w:val="00C95458"/>
    <w:rsid w:val="00C957BE"/>
    <w:rsid w:val="00C9611A"/>
    <w:rsid w:val="00C97BE1"/>
    <w:rsid w:val="00C97E83"/>
    <w:rsid w:val="00CA0C5C"/>
    <w:rsid w:val="00CA0E77"/>
    <w:rsid w:val="00CA2389"/>
    <w:rsid w:val="00CA3780"/>
    <w:rsid w:val="00CA3D3C"/>
    <w:rsid w:val="00CA4056"/>
    <w:rsid w:val="00CA4459"/>
    <w:rsid w:val="00CA4AD7"/>
    <w:rsid w:val="00CA6230"/>
    <w:rsid w:val="00CA623E"/>
    <w:rsid w:val="00CA6C0E"/>
    <w:rsid w:val="00CB3CBE"/>
    <w:rsid w:val="00CC0EC5"/>
    <w:rsid w:val="00CC0FB3"/>
    <w:rsid w:val="00CC2365"/>
    <w:rsid w:val="00CC25A4"/>
    <w:rsid w:val="00CC3186"/>
    <w:rsid w:val="00CC4A51"/>
    <w:rsid w:val="00CC553B"/>
    <w:rsid w:val="00CC57D3"/>
    <w:rsid w:val="00CC64BE"/>
    <w:rsid w:val="00CC6A22"/>
    <w:rsid w:val="00CC7204"/>
    <w:rsid w:val="00CD00C7"/>
    <w:rsid w:val="00CD0C4E"/>
    <w:rsid w:val="00CD2811"/>
    <w:rsid w:val="00CD6665"/>
    <w:rsid w:val="00CD72B3"/>
    <w:rsid w:val="00CE54F0"/>
    <w:rsid w:val="00CE60B7"/>
    <w:rsid w:val="00CE7517"/>
    <w:rsid w:val="00CF0376"/>
    <w:rsid w:val="00CF03D6"/>
    <w:rsid w:val="00CF0535"/>
    <w:rsid w:val="00CF1EBD"/>
    <w:rsid w:val="00CF369F"/>
    <w:rsid w:val="00CF3F42"/>
    <w:rsid w:val="00CF5804"/>
    <w:rsid w:val="00CF7593"/>
    <w:rsid w:val="00D00498"/>
    <w:rsid w:val="00D02A87"/>
    <w:rsid w:val="00D03DBF"/>
    <w:rsid w:val="00D05A9E"/>
    <w:rsid w:val="00D06F39"/>
    <w:rsid w:val="00D100C6"/>
    <w:rsid w:val="00D11C2E"/>
    <w:rsid w:val="00D12C1F"/>
    <w:rsid w:val="00D14B6D"/>
    <w:rsid w:val="00D16218"/>
    <w:rsid w:val="00D16CB2"/>
    <w:rsid w:val="00D176FB"/>
    <w:rsid w:val="00D21A11"/>
    <w:rsid w:val="00D2307A"/>
    <w:rsid w:val="00D257B5"/>
    <w:rsid w:val="00D279B8"/>
    <w:rsid w:val="00D31865"/>
    <w:rsid w:val="00D31EA4"/>
    <w:rsid w:val="00D320EB"/>
    <w:rsid w:val="00D32207"/>
    <w:rsid w:val="00D3563F"/>
    <w:rsid w:val="00D36C85"/>
    <w:rsid w:val="00D36F3B"/>
    <w:rsid w:val="00D4164F"/>
    <w:rsid w:val="00D4208F"/>
    <w:rsid w:val="00D4322E"/>
    <w:rsid w:val="00D43A87"/>
    <w:rsid w:val="00D444FF"/>
    <w:rsid w:val="00D4615B"/>
    <w:rsid w:val="00D464C4"/>
    <w:rsid w:val="00D464F8"/>
    <w:rsid w:val="00D4653C"/>
    <w:rsid w:val="00D46841"/>
    <w:rsid w:val="00D532BB"/>
    <w:rsid w:val="00D55526"/>
    <w:rsid w:val="00D5695D"/>
    <w:rsid w:val="00D57DD9"/>
    <w:rsid w:val="00D60241"/>
    <w:rsid w:val="00D6051E"/>
    <w:rsid w:val="00D60C86"/>
    <w:rsid w:val="00D62977"/>
    <w:rsid w:val="00D64FF5"/>
    <w:rsid w:val="00D6584A"/>
    <w:rsid w:val="00D65853"/>
    <w:rsid w:val="00D67AC1"/>
    <w:rsid w:val="00D70280"/>
    <w:rsid w:val="00D70348"/>
    <w:rsid w:val="00D716EC"/>
    <w:rsid w:val="00D721BA"/>
    <w:rsid w:val="00D733C1"/>
    <w:rsid w:val="00D74DE4"/>
    <w:rsid w:val="00D75657"/>
    <w:rsid w:val="00D75B51"/>
    <w:rsid w:val="00D767F1"/>
    <w:rsid w:val="00D77080"/>
    <w:rsid w:val="00D801BB"/>
    <w:rsid w:val="00D80359"/>
    <w:rsid w:val="00D80694"/>
    <w:rsid w:val="00D8105F"/>
    <w:rsid w:val="00D81108"/>
    <w:rsid w:val="00D8263E"/>
    <w:rsid w:val="00D82D07"/>
    <w:rsid w:val="00D830E2"/>
    <w:rsid w:val="00D83923"/>
    <w:rsid w:val="00D863EB"/>
    <w:rsid w:val="00D86E81"/>
    <w:rsid w:val="00D8756C"/>
    <w:rsid w:val="00D901D3"/>
    <w:rsid w:val="00D909FF"/>
    <w:rsid w:val="00D90CF4"/>
    <w:rsid w:val="00D9218D"/>
    <w:rsid w:val="00D92A9F"/>
    <w:rsid w:val="00D93121"/>
    <w:rsid w:val="00D9335D"/>
    <w:rsid w:val="00D956C6"/>
    <w:rsid w:val="00D957B3"/>
    <w:rsid w:val="00D95D11"/>
    <w:rsid w:val="00D95F80"/>
    <w:rsid w:val="00D96E5E"/>
    <w:rsid w:val="00D97A68"/>
    <w:rsid w:val="00DA1211"/>
    <w:rsid w:val="00DA2F9A"/>
    <w:rsid w:val="00DA38E5"/>
    <w:rsid w:val="00DA44A4"/>
    <w:rsid w:val="00DA7B52"/>
    <w:rsid w:val="00DB05D6"/>
    <w:rsid w:val="00DB14DB"/>
    <w:rsid w:val="00DB222B"/>
    <w:rsid w:val="00DB3ECA"/>
    <w:rsid w:val="00DB3F57"/>
    <w:rsid w:val="00DB403D"/>
    <w:rsid w:val="00DB485D"/>
    <w:rsid w:val="00DB4DA4"/>
    <w:rsid w:val="00DB7469"/>
    <w:rsid w:val="00DC0655"/>
    <w:rsid w:val="00DC3E3A"/>
    <w:rsid w:val="00DC4782"/>
    <w:rsid w:val="00DC491D"/>
    <w:rsid w:val="00DC551D"/>
    <w:rsid w:val="00DC7C71"/>
    <w:rsid w:val="00DC7F9F"/>
    <w:rsid w:val="00DD4525"/>
    <w:rsid w:val="00DD46B9"/>
    <w:rsid w:val="00DD6D51"/>
    <w:rsid w:val="00DE4EB4"/>
    <w:rsid w:val="00DE7F13"/>
    <w:rsid w:val="00DF0913"/>
    <w:rsid w:val="00DF0D4D"/>
    <w:rsid w:val="00DF171B"/>
    <w:rsid w:val="00DF206B"/>
    <w:rsid w:val="00DF3426"/>
    <w:rsid w:val="00DF4548"/>
    <w:rsid w:val="00DF476E"/>
    <w:rsid w:val="00DF59B3"/>
    <w:rsid w:val="00DF7E27"/>
    <w:rsid w:val="00E0255A"/>
    <w:rsid w:val="00E03454"/>
    <w:rsid w:val="00E03BBE"/>
    <w:rsid w:val="00E04443"/>
    <w:rsid w:val="00E0452C"/>
    <w:rsid w:val="00E05572"/>
    <w:rsid w:val="00E055C9"/>
    <w:rsid w:val="00E05EDA"/>
    <w:rsid w:val="00E05FF6"/>
    <w:rsid w:val="00E061B1"/>
    <w:rsid w:val="00E064E1"/>
    <w:rsid w:val="00E073A7"/>
    <w:rsid w:val="00E10FA9"/>
    <w:rsid w:val="00E11DC8"/>
    <w:rsid w:val="00E12FB5"/>
    <w:rsid w:val="00E1333C"/>
    <w:rsid w:val="00E14110"/>
    <w:rsid w:val="00E147E5"/>
    <w:rsid w:val="00E14C20"/>
    <w:rsid w:val="00E151AA"/>
    <w:rsid w:val="00E17900"/>
    <w:rsid w:val="00E20493"/>
    <w:rsid w:val="00E21478"/>
    <w:rsid w:val="00E21AEE"/>
    <w:rsid w:val="00E22605"/>
    <w:rsid w:val="00E23742"/>
    <w:rsid w:val="00E25D5B"/>
    <w:rsid w:val="00E26495"/>
    <w:rsid w:val="00E27ABC"/>
    <w:rsid w:val="00E30E69"/>
    <w:rsid w:val="00E3293A"/>
    <w:rsid w:val="00E33191"/>
    <w:rsid w:val="00E3427B"/>
    <w:rsid w:val="00E352C0"/>
    <w:rsid w:val="00E37398"/>
    <w:rsid w:val="00E37A3E"/>
    <w:rsid w:val="00E40E04"/>
    <w:rsid w:val="00E412F3"/>
    <w:rsid w:val="00E4356D"/>
    <w:rsid w:val="00E43BE3"/>
    <w:rsid w:val="00E43F34"/>
    <w:rsid w:val="00E43F41"/>
    <w:rsid w:val="00E45E2C"/>
    <w:rsid w:val="00E45FF7"/>
    <w:rsid w:val="00E47670"/>
    <w:rsid w:val="00E50F1A"/>
    <w:rsid w:val="00E513BD"/>
    <w:rsid w:val="00E5263B"/>
    <w:rsid w:val="00E52FFD"/>
    <w:rsid w:val="00E53215"/>
    <w:rsid w:val="00E537EB"/>
    <w:rsid w:val="00E54073"/>
    <w:rsid w:val="00E5433B"/>
    <w:rsid w:val="00E5484A"/>
    <w:rsid w:val="00E54E14"/>
    <w:rsid w:val="00E57DCD"/>
    <w:rsid w:val="00E604F1"/>
    <w:rsid w:val="00E60ADE"/>
    <w:rsid w:val="00E614DA"/>
    <w:rsid w:val="00E62335"/>
    <w:rsid w:val="00E636BB"/>
    <w:rsid w:val="00E63870"/>
    <w:rsid w:val="00E64322"/>
    <w:rsid w:val="00E64FAD"/>
    <w:rsid w:val="00E664B7"/>
    <w:rsid w:val="00E67947"/>
    <w:rsid w:val="00E67A16"/>
    <w:rsid w:val="00E71164"/>
    <w:rsid w:val="00E716C8"/>
    <w:rsid w:val="00E71ABC"/>
    <w:rsid w:val="00E74BF8"/>
    <w:rsid w:val="00E74C50"/>
    <w:rsid w:val="00E76178"/>
    <w:rsid w:val="00E764B2"/>
    <w:rsid w:val="00E807CC"/>
    <w:rsid w:val="00E816EB"/>
    <w:rsid w:val="00E8222A"/>
    <w:rsid w:val="00E822E8"/>
    <w:rsid w:val="00E82523"/>
    <w:rsid w:val="00E8624C"/>
    <w:rsid w:val="00E86379"/>
    <w:rsid w:val="00E866BA"/>
    <w:rsid w:val="00E9009E"/>
    <w:rsid w:val="00E92E2F"/>
    <w:rsid w:val="00E95126"/>
    <w:rsid w:val="00E9587C"/>
    <w:rsid w:val="00E95EB7"/>
    <w:rsid w:val="00E9664F"/>
    <w:rsid w:val="00EA0D07"/>
    <w:rsid w:val="00EA29CC"/>
    <w:rsid w:val="00EA2EC5"/>
    <w:rsid w:val="00EA446D"/>
    <w:rsid w:val="00EA5128"/>
    <w:rsid w:val="00EA635B"/>
    <w:rsid w:val="00EA774C"/>
    <w:rsid w:val="00EA7FD3"/>
    <w:rsid w:val="00EB0716"/>
    <w:rsid w:val="00EB1914"/>
    <w:rsid w:val="00EB20ED"/>
    <w:rsid w:val="00EB22C0"/>
    <w:rsid w:val="00EB359A"/>
    <w:rsid w:val="00EB39A8"/>
    <w:rsid w:val="00EB439D"/>
    <w:rsid w:val="00EB4DC7"/>
    <w:rsid w:val="00EB5580"/>
    <w:rsid w:val="00EB6D77"/>
    <w:rsid w:val="00EB7E66"/>
    <w:rsid w:val="00EC0BD2"/>
    <w:rsid w:val="00EC29D7"/>
    <w:rsid w:val="00EC2EDD"/>
    <w:rsid w:val="00EC5B13"/>
    <w:rsid w:val="00EC6736"/>
    <w:rsid w:val="00EC7E6D"/>
    <w:rsid w:val="00ED0712"/>
    <w:rsid w:val="00ED26C9"/>
    <w:rsid w:val="00ED2DAA"/>
    <w:rsid w:val="00ED2FC5"/>
    <w:rsid w:val="00ED3BA6"/>
    <w:rsid w:val="00ED4BB8"/>
    <w:rsid w:val="00ED5399"/>
    <w:rsid w:val="00ED56A0"/>
    <w:rsid w:val="00ED5735"/>
    <w:rsid w:val="00ED6416"/>
    <w:rsid w:val="00ED6A30"/>
    <w:rsid w:val="00ED751D"/>
    <w:rsid w:val="00EE0B24"/>
    <w:rsid w:val="00EE105B"/>
    <w:rsid w:val="00EE23CE"/>
    <w:rsid w:val="00EE34ED"/>
    <w:rsid w:val="00EE40E0"/>
    <w:rsid w:val="00EE48CA"/>
    <w:rsid w:val="00EE5660"/>
    <w:rsid w:val="00EF146B"/>
    <w:rsid w:val="00EF150F"/>
    <w:rsid w:val="00EF1546"/>
    <w:rsid w:val="00EF5EF9"/>
    <w:rsid w:val="00EF6B6A"/>
    <w:rsid w:val="00EF6F58"/>
    <w:rsid w:val="00F0109E"/>
    <w:rsid w:val="00F01B01"/>
    <w:rsid w:val="00F032AE"/>
    <w:rsid w:val="00F05AC5"/>
    <w:rsid w:val="00F067E6"/>
    <w:rsid w:val="00F067FE"/>
    <w:rsid w:val="00F07283"/>
    <w:rsid w:val="00F0757E"/>
    <w:rsid w:val="00F10F11"/>
    <w:rsid w:val="00F113F2"/>
    <w:rsid w:val="00F11675"/>
    <w:rsid w:val="00F1189E"/>
    <w:rsid w:val="00F12F7A"/>
    <w:rsid w:val="00F138A2"/>
    <w:rsid w:val="00F1469C"/>
    <w:rsid w:val="00F14FA4"/>
    <w:rsid w:val="00F21345"/>
    <w:rsid w:val="00F21B99"/>
    <w:rsid w:val="00F22A42"/>
    <w:rsid w:val="00F27565"/>
    <w:rsid w:val="00F276F8"/>
    <w:rsid w:val="00F3001C"/>
    <w:rsid w:val="00F3098D"/>
    <w:rsid w:val="00F30DFB"/>
    <w:rsid w:val="00F311FD"/>
    <w:rsid w:val="00F3227E"/>
    <w:rsid w:val="00F336C6"/>
    <w:rsid w:val="00F347A9"/>
    <w:rsid w:val="00F365D8"/>
    <w:rsid w:val="00F372AC"/>
    <w:rsid w:val="00F40BFB"/>
    <w:rsid w:val="00F41ED8"/>
    <w:rsid w:val="00F427B2"/>
    <w:rsid w:val="00F44C7A"/>
    <w:rsid w:val="00F45191"/>
    <w:rsid w:val="00F469E8"/>
    <w:rsid w:val="00F46BFE"/>
    <w:rsid w:val="00F46D83"/>
    <w:rsid w:val="00F46FFF"/>
    <w:rsid w:val="00F47618"/>
    <w:rsid w:val="00F477B5"/>
    <w:rsid w:val="00F50D07"/>
    <w:rsid w:val="00F50DF8"/>
    <w:rsid w:val="00F524EC"/>
    <w:rsid w:val="00F5433C"/>
    <w:rsid w:val="00F56F26"/>
    <w:rsid w:val="00F56FED"/>
    <w:rsid w:val="00F61500"/>
    <w:rsid w:val="00F6150B"/>
    <w:rsid w:val="00F62F85"/>
    <w:rsid w:val="00F65F05"/>
    <w:rsid w:val="00F67301"/>
    <w:rsid w:val="00F7019B"/>
    <w:rsid w:val="00F70C2C"/>
    <w:rsid w:val="00F71E92"/>
    <w:rsid w:val="00F721FC"/>
    <w:rsid w:val="00F72274"/>
    <w:rsid w:val="00F72AEB"/>
    <w:rsid w:val="00F7411B"/>
    <w:rsid w:val="00F74B30"/>
    <w:rsid w:val="00F75F08"/>
    <w:rsid w:val="00F7703D"/>
    <w:rsid w:val="00F776DB"/>
    <w:rsid w:val="00F804EC"/>
    <w:rsid w:val="00F80922"/>
    <w:rsid w:val="00F81AF0"/>
    <w:rsid w:val="00F8313A"/>
    <w:rsid w:val="00F855B7"/>
    <w:rsid w:val="00F92DCE"/>
    <w:rsid w:val="00F93680"/>
    <w:rsid w:val="00F93E0A"/>
    <w:rsid w:val="00F93E54"/>
    <w:rsid w:val="00F93FBC"/>
    <w:rsid w:val="00F94C7C"/>
    <w:rsid w:val="00F95007"/>
    <w:rsid w:val="00F96B4A"/>
    <w:rsid w:val="00FA0D3E"/>
    <w:rsid w:val="00FA2C45"/>
    <w:rsid w:val="00FA3B5E"/>
    <w:rsid w:val="00FA43DA"/>
    <w:rsid w:val="00FA471F"/>
    <w:rsid w:val="00FA4798"/>
    <w:rsid w:val="00FB087B"/>
    <w:rsid w:val="00FB0E33"/>
    <w:rsid w:val="00FB2A02"/>
    <w:rsid w:val="00FB4B74"/>
    <w:rsid w:val="00FB59BE"/>
    <w:rsid w:val="00FB5E1A"/>
    <w:rsid w:val="00FB6166"/>
    <w:rsid w:val="00FC006A"/>
    <w:rsid w:val="00FC01E0"/>
    <w:rsid w:val="00FC0FED"/>
    <w:rsid w:val="00FC13D5"/>
    <w:rsid w:val="00FC1F38"/>
    <w:rsid w:val="00FC28B5"/>
    <w:rsid w:val="00FC35ED"/>
    <w:rsid w:val="00FC3E4E"/>
    <w:rsid w:val="00FC45F5"/>
    <w:rsid w:val="00FC4852"/>
    <w:rsid w:val="00FC638D"/>
    <w:rsid w:val="00FC6871"/>
    <w:rsid w:val="00FD0F41"/>
    <w:rsid w:val="00FD32AD"/>
    <w:rsid w:val="00FD787E"/>
    <w:rsid w:val="00FD7F6A"/>
    <w:rsid w:val="00FE19DA"/>
    <w:rsid w:val="00FE3CE4"/>
    <w:rsid w:val="00FE60E6"/>
    <w:rsid w:val="00FE6B83"/>
    <w:rsid w:val="00FF0842"/>
    <w:rsid w:val="00FF0AED"/>
    <w:rsid w:val="00FF0F6D"/>
    <w:rsid w:val="00FF24D0"/>
    <w:rsid w:val="00FF2A8C"/>
    <w:rsid w:val="00FF3FCB"/>
    <w:rsid w:val="00FF5A42"/>
    <w:rsid w:val="00FF639F"/>
    <w:rsid w:val="00FF7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1C"/>
    <w:pPr>
      <w:spacing w:after="200" w:line="276" w:lineRule="auto"/>
      <w:ind w:firstLine="0"/>
      <w:jc w:val="both"/>
    </w:pPr>
  </w:style>
  <w:style w:type="paragraph" w:styleId="Ttulo1">
    <w:name w:val="heading 1"/>
    <w:basedOn w:val="Normal"/>
    <w:next w:val="Normal"/>
    <w:link w:val="Ttulo1Car"/>
    <w:uiPriority w:val="9"/>
    <w:qFormat/>
    <w:rsid w:val="00CC25A4"/>
    <w:pPr>
      <w:pBdr>
        <w:bottom w:val="single" w:sz="12" w:space="1" w:color="365F91" w:themeColor="accent1" w:themeShade="BF"/>
      </w:pBdr>
      <w:spacing w:before="600" w:after="80"/>
      <w:outlineLvl w:val="0"/>
    </w:pPr>
    <w:rPr>
      <w:rFonts w:eastAsiaTheme="majorEastAsia" w:cstheme="majorBidi"/>
      <w:b/>
      <w:bCs/>
      <w:color w:val="0070C0"/>
      <w:sz w:val="32"/>
      <w:szCs w:val="24"/>
    </w:rPr>
  </w:style>
  <w:style w:type="paragraph" w:styleId="Ttulo2">
    <w:name w:val="heading 2"/>
    <w:basedOn w:val="Normal"/>
    <w:next w:val="Normal"/>
    <w:link w:val="Ttulo2Car"/>
    <w:uiPriority w:val="9"/>
    <w:unhideWhenUsed/>
    <w:qFormat/>
    <w:rsid w:val="00FD32AD"/>
    <w:pPr>
      <w:pBdr>
        <w:bottom w:val="single" w:sz="8" w:space="1" w:color="4F81BD" w:themeColor="accent1"/>
      </w:pBdr>
      <w:spacing w:before="200" w:after="80"/>
      <w:outlineLvl w:val="1"/>
    </w:pPr>
    <w:rPr>
      <w:rFonts w:eastAsiaTheme="majorEastAsia" w:cstheme="majorBidi"/>
      <w:b/>
      <w:color w:val="365F91" w:themeColor="accent1" w:themeShade="BF"/>
      <w:sz w:val="28"/>
      <w:szCs w:val="24"/>
    </w:rPr>
  </w:style>
  <w:style w:type="paragraph" w:styleId="Ttulo3">
    <w:name w:val="heading 3"/>
    <w:basedOn w:val="Normal"/>
    <w:next w:val="Normal"/>
    <w:link w:val="Ttulo3Car"/>
    <w:uiPriority w:val="9"/>
    <w:unhideWhenUsed/>
    <w:qFormat/>
    <w:rsid w:val="00A64AFB"/>
    <w:pPr>
      <w:pBdr>
        <w:bottom w:val="single" w:sz="4" w:space="1" w:color="95B3D7" w:themeColor="accent1" w:themeTint="99"/>
      </w:pBdr>
      <w:spacing w:before="200" w:after="80"/>
      <w:outlineLvl w:val="2"/>
    </w:pPr>
    <w:rPr>
      <w:rFonts w:eastAsiaTheme="majorEastAsia" w:cstheme="majorBidi"/>
      <w:b/>
      <w:color w:val="365F91" w:themeColor="accent1" w:themeShade="BF"/>
      <w:sz w:val="24"/>
      <w:szCs w:val="24"/>
    </w:rPr>
  </w:style>
  <w:style w:type="paragraph" w:styleId="Ttulo4">
    <w:name w:val="heading 4"/>
    <w:basedOn w:val="Normal"/>
    <w:next w:val="Normal"/>
    <w:link w:val="Ttulo4Car"/>
    <w:uiPriority w:val="9"/>
    <w:unhideWhenUsed/>
    <w:qFormat/>
    <w:rsid w:val="00E764B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Ramon 1"/>
    <w:basedOn w:val="Tablanormal"/>
    <w:uiPriority w:val="39"/>
    <w:rsid w:val="0041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64B2"/>
    <w:pPr>
      <w:ind w:left="720"/>
      <w:contextualSpacing/>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CC25A4"/>
    <w:rPr>
      <w:rFonts w:eastAsiaTheme="majorEastAsia" w:cstheme="majorBidi"/>
      <w:b/>
      <w:bCs/>
      <w:color w:val="0070C0"/>
      <w:sz w:val="32"/>
      <w:szCs w:val="24"/>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FD32AD"/>
    <w:rPr>
      <w:rFonts w:eastAsiaTheme="majorEastAsia" w:cstheme="majorBidi"/>
      <w:b/>
      <w:color w:val="365F91" w:themeColor="accent1" w:themeShade="BF"/>
      <w:sz w:val="28"/>
      <w:szCs w:val="24"/>
    </w:rPr>
  </w:style>
  <w:style w:type="character" w:customStyle="1" w:styleId="Ttulo3Car">
    <w:name w:val="Título 3 Car"/>
    <w:basedOn w:val="Fuentedeprrafopredeter"/>
    <w:link w:val="Ttulo3"/>
    <w:uiPriority w:val="9"/>
    <w:rsid w:val="00A64AFB"/>
    <w:rPr>
      <w:rFonts w:eastAsiaTheme="majorEastAsia" w:cstheme="majorBidi"/>
      <w:b/>
      <w:color w:val="365F91" w:themeColor="accent1" w:themeShade="BF"/>
      <w:sz w:val="24"/>
      <w:szCs w:val="24"/>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pgrafe">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94764E"/>
    <w:pPr>
      <w:tabs>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F477B5"/>
    <w:pPr>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E764B2"/>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semiHidden/>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1C"/>
    <w:pPr>
      <w:spacing w:after="200" w:line="276" w:lineRule="auto"/>
      <w:ind w:firstLine="0"/>
      <w:jc w:val="both"/>
    </w:pPr>
  </w:style>
  <w:style w:type="paragraph" w:styleId="Ttulo1">
    <w:name w:val="heading 1"/>
    <w:basedOn w:val="Normal"/>
    <w:next w:val="Normal"/>
    <w:link w:val="Ttulo1Car"/>
    <w:uiPriority w:val="9"/>
    <w:qFormat/>
    <w:rsid w:val="00CC25A4"/>
    <w:pPr>
      <w:pBdr>
        <w:bottom w:val="single" w:sz="12" w:space="1" w:color="365F91" w:themeColor="accent1" w:themeShade="BF"/>
      </w:pBdr>
      <w:spacing w:before="600" w:after="80"/>
      <w:outlineLvl w:val="0"/>
    </w:pPr>
    <w:rPr>
      <w:rFonts w:eastAsiaTheme="majorEastAsia" w:cstheme="majorBidi"/>
      <w:b/>
      <w:bCs/>
      <w:color w:val="0070C0"/>
      <w:sz w:val="32"/>
      <w:szCs w:val="24"/>
    </w:rPr>
  </w:style>
  <w:style w:type="paragraph" w:styleId="Ttulo2">
    <w:name w:val="heading 2"/>
    <w:basedOn w:val="Normal"/>
    <w:next w:val="Normal"/>
    <w:link w:val="Ttulo2Car"/>
    <w:uiPriority w:val="9"/>
    <w:unhideWhenUsed/>
    <w:qFormat/>
    <w:rsid w:val="00FD32AD"/>
    <w:pPr>
      <w:pBdr>
        <w:bottom w:val="single" w:sz="8" w:space="1" w:color="4F81BD" w:themeColor="accent1"/>
      </w:pBdr>
      <w:spacing w:before="200" w:after="80"/>
      <w:outlineLvl w:val="1"/>
    </w:pPr>
    <w:rPr>
      <w:rFonts w:eastAsiaTheme="majorEastAsia" w:cstheme="majorBidi"/>
      <w:b/>
      <w:color w:val="365F91" w:themeColor="accent1" w:themeShade="BF"/>
      <w:sz w:val="28"/>
      <w:szCs w:val="24"/>
    </w:rPr>
  </w:style>
  <w:style w:type="paragraph" w:styleId="Ttulo3">
    <w:name w:val="heading 3"/>
    <w:basedOn w:val="Normal"/>
    <w:next w:val="Normal"/>
    <w:link w:val="Ttulo3Car"/>
    <w:uiPriority w:val="9"/>
    <w:unhideWhenUsed/>
    <w:qFormat/>
    <w:rsid w:val="00A64AFB"/>
    <w:pPr>
      <w:pBdr>
        <w:bottom w:val="single" w:sz="4" w:space="1" w:color="95B3D7" w:themeColor="accent1" w:themeTint="99"/>
      </w:pBdr>
      <w:spacing w:before="200" w:after="80"/>
      <w:outlineLvl w:val="2"/>
    </w:pPr>
    <w:rPr>
      <w:rFonts w:eastAsiaTheme="majorEastAsia" w:cstheme="majorBidi"/>
      <w:b/>
      <w:color w:val="365F91" w:themeColor="accent1" w:themeShade="BF"/>
      <w:sz w:val="24"/>
      <w:szCs w:val="24"/>
    </w:rPr>
  </w:style>
  <w:style w:type="paragraph" w:styleId="Ttulo4">
    <w:name w:val="heading 4"/>
    <w:basedOn w:val="Normal"/>
    <w:next w:val="Normal"/>
    <w:link w:val="Ttulo4Car"/>
    <w:uiPriority w:val="9"/>
    <w:unhideWhenUsed/>
    <w:qFormat/>
    <w:rsid w:val="00E764B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Ramon 1"/>
    <w:basedOn w:val="Tablanormal"/>
    <w:uiPriority w:val="39"/>
    <w:rsid w:val="0041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64B2"/>
    <w:pPr>
      <w:ind w:left="720"/>
      <w:contextualSpacing/>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CC25A4"/>
    <w:rPr>
      <w:rFonts w:eastAsiaTheme="majorEastAsia" w:cstheme="majorBidi"/>
      <w:b/>
      <w:bCs/>
      <w:color w:val="0070C0"/>
      <w:sz w:val="32"/>
      <w:szCs w:val="24"/>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FD32AD"/>
    <w:rPr>
      <w:rFonts w:eastAsiaTheme="majorEastAsia" w:cstheme="majorBidi"/>
      <w:b/>
      <w:color w:val="365F91" w:themeColor="accent1" w:themeShade="BF"/>
      <w:sz w:val="28"/>
      <w:szCs w:val="24"/>
    </w:rPr>
  </w:style>
  <w:style w:type="character" w:customStyle="1" w:styleId="Ttulo3Car">
    <w:name w:val="Título 3 Car"/>
    <w:basedOn w:val="Fuentedeprrafopredeter"/>
    <w:link w:val="Ttulo3"/>
    <w:uiPriority w:val="9"/>
    <w:rsid w:val="00A64AFB"/>
    <w:rPr>
      <w:rFonts w:eastAsiaTheme="majorEastAsia" w:cstheme="majorBidi"/>
      <w:b/>
      <w:color w:val="365F91" w:themeColor="accent1" w:themeShade="BF"/>
      <w:sz w:val="24"/>
      <w:szCs w:val="24"/>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pgrafe">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94764E"/>
    <w:pPr>
      <w:tabs>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F477B5"/>
    <w:pPr>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E764B2"/>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semiHidden/>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535">
      <w:bodyDiv w:val="1"/>
      <w:marLeft w:val="0"/>
      <w:marRight w:val="0"/>
      <w:marTop w:val="0"/>
      <w:marBottom w:val="0"/>
      <w:divBdr>
        <w:top w:val="none" w:sz="0" w:space="0" w:color="auto"/>
        <w:left w:val="none" w:sz="0" w:space="0" w:color="auto"/>
        <w:bottom w:val="none" w:sz="0" w:space="0" w:color="auto"/>
        <w:right w:val="none" w:sz="0" w:space="0" w:color="auto"/>
      </w:divBdr>
    </w:div>
    <w:div w:id="69890288">
      <w:bodyDiv w:val="1"/>
      <w:marLeft w:val="0"/>
      <w:marRight w:val="0"/>
      <w:marTop w:val="0"/>
      <w:marBottom w:val="0"/>
      <w:divBdr>
        <w:top w:val="none" w:sz="0" w:space="0" w:color="auto"/>
        <w:left w:val="none" w:sz="0" w:space="0" w:color="auto"/>
        <w:bottom w:val="none" w:sz="0" w:space="0" w:color="auto"/>
        <w:right w:val="none" w:sz="0" w:space="0" w:color="auto"/>
      </w:divBdr>
    </w:div>
    <w:div w:id="81222045">
      <w:bodyDiv w:val="1"/>
      <w:marLeft w:val="0"/>
      <w:marRight w:val="0"/>
      <w:marTop w:val="0"/>
      <w:marBottom w:val="0"/>
      <w:divBdr>
        <w:top w:val="none" w:sz="0" w:space="0" w:color="auto"/>
        <w:left w:val="none" w:sz="0" w:space="0" w:color="auto"/>
        <w:bottom w:val="none" w:sz="0" w:space="0" w:color="auto"/>
        <w:right w:val="none" w:sz="0" w:space="0" w:color="auto"/>
      </w:divBdr>
    </w:div>
    <w:div w:id="97336299">
      <w:bodyDiv w:val="1"/>
      <w:marLeft w:val="0"/>
      <w:marRight w:val="0"/>
      <w:marTop w:val="0"/>
      <w:marBottom w:val="0"/>
      <w:divBdr>
        <w:top w:val="none" w:sz="0" w:space="0" w:color="auto"/>
        <w:left w:val="none" w:sz="0" w:space="0" w:color="auto"/>
        <w:bottom w:val="none" w:sz="0" w:space="0" w:color="auto"/>
        <w:right w:val="none" w:sz="0" w:space="0" w:color="auto"/>
      </w:divBdr>
    </w:div>
    <w:div w:id="98107857">
      <w:bodyDiv w:val="1"/>
      <w:marLeft w:val="0"/>
      <w:marRight w:val="0"/>
      <w:marTop w:val="0"/>
      <w:marBottom w:val="0"/>
      <w:divBdr>
        <w:top w:val="none" w:sz="0" w:space="0" w:color="auto"/>
        <w:left w:val="none" w:sz="0" w:space="0" w:color="auto"/>
        <w:bottom w:val="none" w:sz="0" w:space="0" w:color="auto"/>
        <w:right w:val="none" w:sz="0" w:space="0" w:color="auto"/>
      </w:divBdr>
    </w:div>
    <w:div w:id="117383195">
      <w:bodyDiv w:val="1"/>
      <w:marLeft w:val="0"/>
      <w:marRight w:val="0"/>
      <w:marTop w:val="0"/>
      <w:marBottom w:val="0"/>
      <w:divBdr>
        <w:top w:val="none" w:sz="0" w:space="0" w:color="auto"/>
        <w:left w:val="none" w:sz="0" w:space="0" w:color="auto"/>
        <w:bottom w:val="none" w:sz="0" w:space="0" w:color="auto"/>
        <w:right w:val="none" w:sz="0" w:space="0" w:color="auto"/>
      </w:divBdr>
    </w:div>
    <w:div w:id="132648320">
      <w:bodyDiv w:val="1"/>
      <w:marLeft w:val="0"/>
      <w:marRight w:val="0"/>
      <w:marTop w:val="0"/>
      <w:marBottom w:val="0"/>
      <w:divBdr>
        <w:top w:val="none" w:sz="0" w:space="0" w:color="auto"/>
        <w:left w:val="none" w:sz="0" w:space="0" w:color="auto"/>
        <w:bottom w:val="none" w:sz="0" w:space="0" w:color="auto"/>
        <w:right w:val="none" w:sz="0" w:space="0" w:color="auto"/>
      </w:divBdr>
    </w:div>
    <w:div w:id="168177840">
      <w:bodyDiv w:val="1"/>
      <w:marLeft w:val="0"/>
      <w:marRight w:val="0"/>
      <w:marTop w:val="0"/>
      <w:marBottom w:val="0"/>
      <w:divBdr>
        <w:top w:val="none" w:sz="0" w:space="0" w:color="auto"/>
        <w:left w:val="none" w:sz="0" w:space="0" w:color="auto"/>
        <w:bottom w:val="none" w:sz="0" w:space="0" w:color="auto"/>
        <w:right w:val="none" w:sz="0" w:space="0" w:color="auto"/>
      </w:divBdr>
    </w:div>
    <w:div w:id="170141569">
      <w:bodyDiv w:val="1"/>
      <w:marLeft w:val="0"/>
      <w:marRight w:val="0"/>
      <w:marTop w:val="0"/>
      <w:marBottom w:val="0"/>
      <w:divBdr>
        <w:top w:val="none" w:sz="0" w:space="0" w:color="auto"/>
        <w:left w:val="none" w:sz="0" w:space="0" w:color="auto"/>
        <w:bottom w:val="none" w:sz="0" w:space="0" w:color="auto"/>
        <w:right w:val="none" w:sz="0" w:space="0" w:color="auto"/>
      </w:divBdr>
    </w:div>
    <w:div w:id="172453542">
      <w:bodyDiv w:val="1"/>
      <w:marLeft w:val="0"/>
      <w:marRight w:val="0"/>
      <w:marTop w:val="0"/>
      <w:marBottom w:val="0"/>
      <w:divBdr>
        <w:top w:val="none" w:sz="0" w:space="0" w:color="auto"/>
        <w:left w:val="none" w:sz="0" w:space="0" w:color="auto"/>
        <w:bottom w:val="none" w:sz="0" w:space="0" w:color="auto"/>
        <w:right w:val="none" w:sz="0" w:space="0" w:color="auto"/>
      </w:divBdr>
    </w:div>
    <w:div w:id="177238390">
      <w:bodyDiv w:val="1"/>
      <w:marLeft w:val="0"/>
      <w:marRight w:val="0"/>
      <w:marTop w:val="0"/>
      <w:marBottom w:val="0"/>
      <w:divBdr>
        <w:top w:val="none" w:sz="0" w:space="0" w:color="auto"/>
        <w:left w:val="none" w:sz="0" w:space="0" w:color="auto"/>
        <w:bottom w:val="none" w:sz="0" w:space="0" w:color="auto"/>
        <w:right w:val="none" w:sz="0" w:space="0" w:color="auto"/>
      </w:divBdr>
    </w:div>
    <w:div w:id="182716950">
      <w:bodyDiv w:val="1"/>
      <w:marLeft w:val="0"/>
      <w:marRight w:val="0"/>
      <w:marTop w:val="0"/>
      <w:marBottom w:val="0"/>
      <w:divBdr>
        <w:top w:val="none" w:sz="0" w:space="0" w:color="auto"/>
        <w:left w:val="none" w:sz="0" w:space="0" w:color="auto"/>
        <w:bottom w:val="none" w:sz="0" w:space="0" w:color="auto"/>
        <w:right w:val="none" w:sz="0" w:space="0" w:color="auto"/>
      </w:divBdr>
    </w:div>
    <w:div w:id="189954190">
      <w:bodyDiv w:val="1"/>
      <w:marLeft w:val="0"/>
      <w:marRight w:val="0"/>
      <w:marTop w:val="0"/>
      <w:marBottom w:val="0"/>
      <w:divBdr>
        <w:top w:val="none" w:sz="0" w:space="0" w:color="auto"/>
        <w:left w:val="none" w:sz="0" w:space="0" w:color="auto"/>
        <w:bottom w:val="none" w:sz="0" w:space="0" w:color="auto"/>
        <w:right w:val="none" w:sz="0" w:space="0" w:color="auto"/>
      </w:divBdr>
    </w:div>
    <w:div w:id="200292679">
      <w:bodyDiv w:val="1"/>
      <w:marLeft w:val="0"/>
      <w:marRight w:val="0"/>
      <w:marTop w:val="0"/>
      <w:marBottom w:val="0"/>
      <w:divBdr>
        <w:top w:val="none" w:sz="0" w:space="0" w:color="auto"/>
        <w:left w:val="none" w:sz="0" w:space="0" w:color="auto"/>
        <w:bottom w:val="none" w:sz="0" w:space="0" w:color="auto"/>
        <w:right w:val="none" w:sz="0" w:space="0" w:color="auto"/>
      </w:divBdr>
    </w:div>
    <w:div w:id="201090584">
      <w:bodyDiv w:val="1"/>
      <w:marLeft w:val="0"/>
      <w:marRight w:val="0"/>
      <w:marTop w:val="0"/>
      <w:marBottom w:val="0"/>
      <w:divBdr>
        <w:top w:val="none" w:sz="0" w:space="0" w:color="auto"/>
        <w:left w:val="none" w:sz="0" w:space="0" w:color="auto"/>
        <w:bottom w:val="none" w:sz="0" w:space="0" w:color="auto"/>
        <w:right w:val="none" w:sz="0" w:space="0" w:color="auto"/>
      </w:divBdr>
    </w:div>
    <w:div w:id="204757954">
      <w:bodyDiv w:val="1"/>
      <w:marLeft w:val="0"/>
      <w:marRight w:val="0"/>
      <w:marTop w:val="0"/>
      <w:marBottom w:val="0"/>
      <w:divBdr>
        <w:top w:val="none" w:sz="0" w:space="0" w:color="auto"/>
        <w:left w:val="none" w:sz="0" w:space="0" w:color="auto"/>
        <w:bottom w:val="none" w:sz="0" w:space="0" w:color="auto"/>
        <w:right w:val="none" w:sz="0" w:space="0" w:color="auto"/>
      </w:divBdr>
    </w:div>
    <w:div w:id="224265950">
      <w:bodyDiv w:val="1"/>
      <w:marLeft w:val="0"/>
      <w:marRight w:val="0"/>
      <w:marTop w:val="0"/>
      <w:marBottom w:val="0"/>
      <w:divBdr>
        <w:top w:val="none" w:sz="0" w:space="0" w:color="auto"/>
        <w:left w:val="none" w:sz="0" w:space="0" w:color="auto"/>
        <w:bottom w:val="none" w:sz="0" w:space="0" w:color="auto"/>
        <w:right w:val="none" w:sz="0" w:space="0" w:color="auto"/>
      </w:divBdr>
    </w:div>
    <w:div w:id="225722711">
      <w:bodyDiv w:val="1"/>
      <w:marLeft w:val="0"/>
      <w:marRight w:val="0"/>
      <w:marTop w:val="0"/>
      <w:marBottom w:val="0"/>
      <w:divBdr>
        <w:top w:val="none" w:sz="0" w:space="0" w:color="auto"/>
        <w:left w:val="none" w:sz="0" w:space="0" w:color="auto"/>
        <w:bottom w:val="none" w:sz="0" w:space="0" w:color="auto"/>
        <w:right w:val="none" w:sz="0" w:space="0" w:color="auto"/>
      </w:divBdr>
    </w:div>
    <w:div w:id="277686555">
      <w:bodyDiv w:val="1"/>
      <w:marLeft w:val="0"/>
      <w:marRight w:val="0"/>
      <w:marTop w:val="0"/>
      <w:marBottom w:val="0"/>
      <w:divBdr>
        <w:top w:val="none" w:sz="0" w:space="0" w:color="auto"/>
        <w:left w:val="none" w:sz="0" w:space="0" w:color="auto"/>
        <w:bottom w:val="none" w:sz="0" w:space="0" w:color="auto"/>
        <w:right w:val="none" w:sz="0" w:space="0" w:color="auto"/>
      </w:divBdr>
    </w:div>
    <w:div w:id="318996345">
      <w:bodyDiv w:val="1"/>
      <w:marLeft w:val="0"/>
      <w:marRight w:val="0"/>
      <w:marTop w:val="0"/>
      <w:marBottom w:val="0"/>
      <w:divBdr>
        <w:top w:val="none" w:sz="0" w:space="0" w:color="auto"/>
        <w:left w:val="none" w:sz="0" w:space="0" w:color="auto"/>
        <w:bottom w:val="none" w:sz="0" w:space="0" w:color="auto"/>
        <w:right w:val="none" w:sz="0" w:space="0" w:color="auto"/>
      </w:divBdr>
    </w:div>
    <w:div w:id="338847736">
      <w:bodyDiv w:val="1"/>
      <w:marLeft w:val="0"/>
      <w:marRight w:val="0"/>
      <w:marTop w:val="0"/>
      <w:marBottom w:val="0"/>
      <w:divBdr>
        <w:top w:val="none" w:sz="0" w:space="0" w:color="auto"/>
        <w:left w:val="none" w:sz="0" w:space="0" w:color="auto"/>
        <w:bottom w:val="none" w:sz="0" w:space="0" w:color="auto"/>
        <w:right w:val="none" w:sz="0" w:space="0" w:color="auto"/>
      </w:divBdr>
    </w:div>
    <w:div w:id="359664481">
      <w:bodyDiv w:val="1"/>
      <w:marLeft w:val="0"/>
      <w:marRight w:val="0"/>
      <w:marTop w:val="0"/>
      <w:marBottom w:val="0"/>
      <w:divBdr>
        <w:top w:val="none" w:sz="0" w:space="0" w:color="auto"/>
        <w:left w:val="none" w:sz="0" w:space="0" w:color="auto"/>
        <w:bottom w:val="none" w:sz="0" w:space="0" w:color="auto"/>
        <w:right w:val="none" w:sz="0" w:space="0" w:color="auto"/>
      </w:divBdr>
    </w:div>
    <w:div w:id="383875275">
      <w:bodyDiv w:val="1"/>
      <w:marLeft w:val="0"/>
      <w:marRight w:val="0"/>
      <w:marTop w:val="0"/>
      <w:marBottom w:val="0"/>
      <w:divBdr>
        <w:top w:val="none" w:sz="0" w:space="0" w:color="auto"/>
        <w:left w:val="none" w:sz="0" w:space="0" w:color="auto"/>
        <w:bottom w:val="none" w:sz="0" w:space="0" w:color="auto"/>
        <w:right w:val="none" w:sz="0" w:space="0" w:color="auto"/>
      </w:divBdr>
    </w:div>
    <w:div w:id="388384359">
      <w:bodyDiv w:val="1"/>
      <w:marLeft w:val="0"/>
      <w:marRight w:val="0"/>
      <w:marTop w:val="0"/>
      <w:marBottom w:val="0"/>
      <w:divBdr>
        <w:top w:val="none" w:sz="0" w:space="0" w:color="auto"/>
        <w:left w:val="none" w:sz="0" w:space="0" w:color="auto"/>
        <w:bottom w:val="none" w:sz="0" w:space="0" w:color="auto"/>
        <w:right w:val="none" w:sz="0" w:space="0" w:color="auto"/>
      </w:divBdr>
    </w:div>
    <w:div w:id="409350080">
      <w:bodyDiv w:val="1"/>
      <w:marLeft w:val="0"/>
      <w:marRight w:val="0"/>
      <w:marTop w:val="0"/>
      <w:marBottom w:val="0"/>
      <w:divBdr>
        <w:top w:val="none" w:sz="0" w:space="0" w:color="auto"/>
        <w:left w:val="none" w:sz="0" w:space="0" w:color="auto"/>
        <w:bottom w:val="none" w:sz="0" w:space="0" w:color="auto"/>
        <w:right w:val="none" w:sz="0" w:space="0" w:color="auto"/>
      </w:divBdr>
    </w:div>
    <w:div w:id="442768184">
      <w:bodyDiv w:val="1"/>
      <w:marLeft w:val="0"/>
      <w:marRight w:val="0"/>
      <w:marTop w:val="0"/>
      <w:marBottom w:val="0"/>
      <w:divBdr>
        <w:top w:val="none" w:sz="0" w:space="0" w:color="auto"/>
        <w:left w:val="none" w:sz="0" w:space="0" w:color="auto"/>
        <w:bottom w:val="none" w:sz="0" w:space="0" w:color="auto"/>
        <w:right w:val="none" w:sz="0" w:space="0" w:color="auto"/>
      </w:divBdr>
    </w:div>
    <w:div w:id="475417955">
      <w:bodyDiv w:val="1"/>
      <w:marLeft w:val="0"/>
      <w:marRight w:val="0"/>
      <w:marTop w:val="0"/>
      <w:marBottom w:val="0"/>
      <w:divBdr>
        <w:top w:val="none" w:sz="0" w:space="0" w:color="auto"/>
        <w:left w:val="none" w:sz="0" w:space="0" w:color="auto"/>
        <w:bottom w:val="none" w:sz="0" w:space="0" w:color="auto"/>
        <w:right w:val="none" w:sz="0" w:space="0" w:color="auto"/>
      </w:divBdr>
    </w:div>
    <w:div w:id="475604706">
      <w:bodyDiv w:val="1"/>
      <w:marLeft w:val="0"/>
      <w:marRight w:val="0"/>
      <w:marTop w:val="0"/>
      <w:marBottom w:val="0"/>
      <w:divBdr>
        <w:top w:val="none" w:sz="0" w:space="0" w:color="auto"/>
        <w:left w:val="none" w:sz="0" w:space="0" w:color="auto"/>
        <w:bottom w:val="none" w:sz="0" w:space="0" w:color="auto"/>
        <w:right w:val="none" w:sz="0" w:space="0" w:color="auto"/>
      </w:divBdr>
    </w:div>
    <w:div w:id="491410992">
      <w:bodyDiv w:val="1"/>
      <w:marLeft w:val="0"/>
      <w:marRight w:val="0"/>
      <w:marTop w:val="0"/>
      <w:marBottom w:val="0"/>
      <w:divBdr>
        <w:top w:val="none" w:sz="0" w:space="0" w:color="auto"/>
        <w:left w:val="none" w:sz="0" w:space="0" w:color="auto"/>
        <w:bottom w:val="none" w:sz="0" w:space="0" w:color="auto"/>
        <w:right w:val="none" w:sz="0" w:space="0" w:color="auto"/>
      </w:divBdr>
    </w:div>
    <w:div w:id="496043605">
      <w:bodyDiv w:val="1"/>
      <w:marLeft w:val="0"/>
      <w:marRight w:val="0"/>
      <w:marTop w:val="0"/>
      <w:marBottom w:val="0"/>
      <w:divBdr>
        <w:top w:val="none" w:sz="0" w:space="0" w:color="auto"/>
        <w:left w:val="none" w:sz="0" w:space="0" w:color="auto"/>
        <w:bottom w:val="none" w:sz="0" w:space="0" w:color="auto"/>
        <w:right w:val="none" w:sz="0" w:space="0" w:color="auto"/>
      </w:divBdr>
    </w:div>
    <w:div w:id="497773725">
      <w:bodyDiv w:val="1"/>
      <w:marLeft w:val="0"/>
      <w:marRight w:val="0"/>
      <w:marTop w:val="0"/>
      <w:marBottom w:val="0"/>
      <w:divBdr>
        <w:top w:val="none" w:sz="0" w:space="0" w:color="auto"/>
        <w:left w:val="none" w:sz="0" w:space="0" w:color="auto"/>
        <w:bottom w:val="none" w:sz="0" w:space="0" w:color="auto"/>
        <w:right w:val="none" w:sz="0" w:space="0" w:color="auto"/>
      </w:divBdr>
    </w:div>
    <w:div w:id="512037269">
      <w:bodyDiv w:val="1"/>
      <w:marLeft w:val="0"/>
      <w:marRight w:val="0"/>
      <w:marTop w:val="0"/>
      <w:marBottom w:val="0"/>
      <w:divBdr>
        <w:top w:val="none" w:sz="0" w:space="0" w:color="auto"/>
        <w:left w:val="none" w:sz="0" w:space="0" w:color="auto"/>
        <w:bottom w:val="none" w:sz="0" w:space="0" w:color="auto"/>
        <w:right w:val="none" w:sz="0" w:space="0" w:color="auto"/>
      </w:divBdr>
    </w:div>
    <w:div w:id="520975609">
      <w:bodyDiv w:val="1"/>
      <w:marLeft w:val="0"/>
      <w:marRight w:val="0"/>
      <w:marTop w:val="0"/>
      <w:marBottom w:val="0"/>
      <w:divBdr>
        <w:top w:val="none" w:sz="0" w:space="0" w:color="auto"/>
        <w:left w:val="none" w:sz="0" w:space="0" w:color="auto"/>
        <w:bottom w:val="none" w:sz="0" w:space="0" w:color="auto"/>
        <w:right w:val="none" w:sz="0" w:space="0" w:color="auto"/>
      </w:divBdr>
    </w:div>
    <w:div w:id="540551883">
      <w:bodyDiv w:val="1"/>
      <w:marLeft w:val="0"/>
      <w:marRight w:val="0"/>
      <w:marTop w:val="0"/>
      <w:marBottom w:val="0"/>
      <w:divBdr>
        <w:top w:val="none" w:sz="0" w:space="0" w:color="auto"/>
        <w:left w:val="none" w:sz="0" w:space="0" w:color="auto"/>
        <w:bottom w:val="none" w:sz="0" w:space="0" w:color="auto"/>
        <w:right w:val="none" w:sz="0" w:space="0" w:color="auto"/>
      </w:divBdr>
    </w:div>
    <w:div w:id="546456191">
      <w:bodyDiv w:val="1"/>
      <w:marLeft w:val="0"/>
      <w:marRight w:val="0"/>
      <w:marTop w:val="0"/>
      <w:marBottom w:val="0"/>
      <w:divBdr>
        <w:top w:val="none" w:sz="0" w:space="0" w:color="auto"/>
        <w:left w:val="none" w:sz="0" w:space="0" w:color="auto"/>
        <w:bottom w:val="none" w:sz="0" w:space="0" w:color="auto"/>
        <w:right w:val="none" w:sz="0" w:space="0" w:color="auto"/>
      </w:divBdr>
    </w:div>
    <w:div w:id="547182174">
      <w:bodyDiv w:val="1"/>
      <w:marLeft w:val="0"/>
      <w:marRight w:val="0"/>
      <w:marTop w:val="0"/>
      <w:marBottom w:val="0"/>
      <w:divBdr>
        <w:top w:val="none" w:sz="0" w:space="0" w:color="auto"/>
        <w:left w:val="none" w:sz="0" w:space="0" w:color="auto"/>
        <w:bottom w:val="none" w:sz="0" w:space="0" w:color="auto"/>
        <w:right w:val="none" w:sz="0" w:space="0" w:color="auto"/>
      </w:divBdr>
    </w:div>
    <w:div w:id="551111856">
      <w:bodyDiv w:val="1"/>
      <w:marLeft w:val="0"/>
      <w:marRight w:val="0"/>
      <w:marTop w:val="0"/>
      <w:marBottom w:val="0"/>
      <w:divBdr>
        <w:top w:val="none" w:sz="0" w:space="0" w:color="auto"/>
        <w:left w:val="none" w:sz="0" w:space="0" w:color="auto"/>
        <w:bottom w:val="none" w:sz="0" w:space="0" w:color="auto"/>
        <w:right w:val="none" w:sz="0" w:space="0" w:color="auto"/>
      </w:divBdr>
    </w:div>
    <w:div w:id="566260016">
      <w:bodyDiv w:val="1"/>
      <w:marLeft w:val="0"/>
      <w:marRight w:val="0"/>
      <w:marTop w:val="0"/>
      <w:marBottom w:val="0"/>
      <w:divBdr>
        <w:top w:val="none" w:sz="0" w:space="0" w:color="auto"/>
        <w:left w:val="none" w:sz="0" w:space="0" w:color="auto"/>
        <w:bottom w:val="none" w:sz="0" w:space="0" w:color="auto"/>
        <w:right w:val="none" w:sz="0" w:space="0" w:color="auto"/>
      </w:divBdr>
    </w:div>
    <w:div w:id="567418149">
      <w:bodyDiv w:val="1"/>
      <w:marLeft w:val="0"/>
      <w:marRight w:val="0"/>
      <w:marTop w:val="0"/>
      <w:marBottom w:val="0"/>
      <w:divBdr>
        <w:top w:val="none" w:sz="0" w:space="0" w:color="auto"/>
        <w:left w:val="none" w:sz="0" w:space="0" w:color="auto"/>
        <w:bottom w:val="none" w:sz="0" w:space="0" w:color="auto"/>
        <w:right w:val="none" w:sz="0" w:space="0" w:color="auto"/>
      </w:divBdr>
    </w:div>
    <w:div w:id="576596527">
      <w:bodyDiv w:val="1"/>
      <w:marLeft w:val="0"/>
      <w:marRight w:val="0"/>
      <w:marTop w:val="0"/>
      <w:marBottom w:val="0"/>
      <w:divBdr>
        <w:top w:val="none" w:sz="0" w:space="0" w:color="auto"/>
        <w:left w:val="none" w:sz="0" w:space="0" w:color="auto"/>
        <w:bottom w:val="none" w:sz="0" w:space="0" w:color="auto"/>
        <w:right w:val="none" w:sz="0" w:space="0" w:color="auto"/>
      </w:divBdr>
    </w:div>
    <w:div w:id="581910248">
      <w:bodyDiv w:val="1"/>
      <w:marLeft w:val="0"/>
      <w:marRight w:val="0"/>
      <w:marTop w:val="0"/>
      <w:marBottom w:val="0"/>
      <w:divBdr>
        <w:top w:val="none" w:sz="0" w:space="0" w:color="auto"/>
        <w:left w:val="none" w:sz="0" w:space="0" w:color="auto"/>
        <w:bottom w:val="none" w:sz="0" w:space="0" w:color="auto"/>
        <w:right w:val="none" w:sz="0" w:space="0" w:color="auto"/>
      </w:divBdr>
    </w:div>
    <w:div w:id="585698587">
      <w:bodyDiv w:val="1"/>
      <w:marLeft w:val="0"/>
      <w:marRight w:val="0"/>
      <w:marTop w:val="0"/>
      <w:marBottom w:val="0"/>
      <w:divBdr>
        <w:top w:val="none" w:sz="0" w:space="0" w:color="auto"/>
        <w:left w:val="none" w:sz="0" w:space="0" w:color="auto"/>
        <w:bottom w:val="none" w:sz="0" w:space="0" w:color="auto"/>
        <w:right w:val="none" w:sz="0" w:space="0" w:color="auto"/>
      </w:divBdr>
    </w:div>
    <w:div w:id="589508571">
      <w:bodyDiv w:val="1"/>
      <w:marLeft w:val="0"/>
      <w:marRight w:val="0"/>
      <w:marTop w:val="0"/>
      <w:marBottom w:val="0"/>
      <w:divBdr>
        <w:top w:val="none" w:sz="0" w:space="0" w:color="auto"/>
        <w:left w:val="none" w:sz="0" w:space="0" w:color="auto"/>
        <w:bottom w:val="none" w:sz="0" w:space="0" w:color="auto"/>
        <w:right w:val="none" w:sz="0" w:space="0" w:color="auto"/>
      </w:divBdr>
    </w:div>
    <w:div w:id="590966698">
      <w:bodyDiv w:val="1"/>
      <w:marLeft w:val="0"/>
      <w:marRight w:val="0"/>
      <w:marTop w:val="0"/>
      <w:marBottom w:val="0"/>
      <w:divBdr>
        <w:top w:val="none" w:sz="0" w:space="0" w:color="auto"/>
        <w:left w:val="none" w:sz="0" w:space="0" w:color="auto"/>
        <w:bottom w:val="none" w:sz="0" w:space="0" w:color="auto"/>
        <w:right w:val="none" w:sz="0" w:space="0" w:color="auto"/>
      </w:divBdr>
    </w:div>
    <w:div w:id="600647502">
      <w:bodyDiv w:val="1"/>
      <w:marLeft w:val="0"/>
      <w:marRight w:val="0"/>
      <w:marTop w:val="0"/>
      <w:marBottom w:val="0"/>
      <w:divBdr>
        <w:top w:val="none" w:sz="0" w:space="0" w:color="auto"/>
        <w:left w:val="none" w:sz="0" w:space="0" w:color="auto"/>
        <w:bottom w:val="none" w:sz="0" w:space="0" w:color="auto"/>
        <w:right w:val="none" w:sz="0" w:space="0" w:color="auto"/>
      </w:divBdr>
    </w:div>
    <w:div w:id="612129192">
      <w:bodyDiv w:val="1"/>
      <w:marLeft w:val="0"/>
      <w:marRight w:val="0"/>
      <w:marTop w:val="0"/>
      <w:marBottom w:val="0"/>
      <w:divBdr>
        <w:top w:val="none" w:sz="0" w:space="0" w:color="auto"/>
        <w:left w:val="none" w:sz="0" w:space="0" w:color="auto"/>
        <w:bottom w:val="none" w:sz="0" w:space="0" w:color="auto"/>
        <w:right w:val="none" w:sz="0" w:space="0" w:color="auto"/>
      </w:divBdr>
    </w:div>
    <w:div w:id="619798973">
      <w:bodyDiv w:val="1"/>
      <w:marLeft w:val="0"/>
      <w:marRight w:val="0"/>
      <w:marTop w:val="0"/>
      <w:marBottom w:val="0"/>
      <w:divBdr>
        <w:top w:val="none" w:sz="0" w:space="0" w:color="auto"/>
        <w:left w:val="none" w:sz="0" w:space="0" w:color="auto"/>
        <w:bottom w:val="none" w:sz="0" w:space="0" w:color="auto"/>
        <w:right w:val="none" w:sz="0" w:space="0" w:color="auto"/>
      </w:divBdr>
    </w:div>
    <w:div w:id="644046459">
      <w:bodyDiv w:val="1"/>
      <w:marLeft w:val="0"/>
      <w:marRight w:val="0"/>
      <w:marTop w:val="0"/>
      <w:marBottom w:val="0"/>
      <w:divBdr>
        <w:top w:val="none" w:sz="0" w:space="0" w:color="auto"/>
        <w:left w:val="none" w:sz="0" w:space="0" w:color="auto"/>
        <w:bottom w:val="none" w:sz="0" w:space="0" w:color="auto"/>
        <w:right w:val="none" w:sz="0" w:space="0" w:color="auto"/>
      </w:divBdr>
    </w:div>
    <w:div w:id="662469613">
      <w:bodyDiv w:val="1"/>
      <w:marLeft w:val="0"/>
      <w:marRight w:val="0"/>
      <w:marTop w:val="0"/>
      <w:marBottom w:val="0"/>
      <w:divBdr>
        <w:top w:val="none" w:sz="0" w:space="0" w:color="auto"/>
        <w:left w:val="none" w:sz="0" w:space="0" w:color="auto"/>
        <w:bottom w:val="none" w:sz="0" w:space="0" w:color="auto"/>
        <w:right w:val="none" w:sz="0" w:space="0" w:color="auto"/>
      </w:divBdr>
    </w:div>
    <w:div w:id="665862561">
      <w:bodyDiv w:val="1"/>
      <w:marLeft w:val="0"/>
      <w:marRight w:val="0"/>
      <w:marTop w:val="0"/>
      <w:marBottom w:val="0"/>
      <w:divBdr>
        <w:top w:val="none" w:sz="0" w:space="0" w:color="auto"/>
        <w:left w:val="none" w:sz="0" w:space="0" w:color="auto"/>
        <w:bottom w:val="none" w:sz="0" w:space="0" w:color="auto"/>
        <w:right w:val="none" w:sz="0" w:space="0" w:color="auto"/>
      </w:divBdr>
    </w:div>
    <w:div w:id="677267960">
      <w:bodyDiv w:val="1"/>
      <w:marLeft w:val="0"/>
      <w:marRight w:val="0"/>
      <w:marTop w:val="0"/>
      <w:marBottom w:val="0"/>
      <w:divBdr>
        <w:top w:val="none" w:sz="0" w:space="0" w:color="auto"/>
        <w:left w:val="none" w:sz="0" w:space="0" w:color="auto"/>
        <w:bottom w:val="none" w:sz="0" w:space="0" w:color="auto"/>
        <w:right w:val="none" w:sz="0" w:space="0" w:color="auto"/>
      </w:divBdr>
    </w:div>
    <w:div w:id="690300944">
      <w:bodyDiv w:val="1"/>
      <w:marLeft w:val="0"/>
      <w:marRight w:val="0"/>
      <w:marTop w:val="0"/>
      <w:marBottom w:val="0"/>
      <w:divBdr>
        <w:top w:val="none" w:sz="0" w:space="0" w:color="auto"/>
        <w:left w:val="none" w:sz="0" w:space="0" w:color="auto"/>
        <w:bottom w:val="none" w:sz="0" w:space="0" w:color="auto"/>
        <w:right w:val="none" w:sz="0" w:space="0" w:color="auto"/>
      </w:divBdr>
    </w:div>
    <w:div w:id="722027202">
      <w:bodyDiv w:val="1"/>
      <w:marLeft w:val="0"/>
      <w:marRight w:val="0"/>
      <w:marTop w:val="0"/>
      <w:marBottom w:val="0"/>
      <w:divBdr>
        <w:top w:val="none" w:sz="0" w:space="0" w:color="auto"/>
        <w:left w:val="none" w:sz="0" w:space="0" w:color="auto"/>
        <w:bottom w:val="none" w:sz="0" w:space="0" w:color="auto"/>
        <w:right w:val="none" w:sz="0" w:space="0" w:color="auto"/>
      </w:divBdr>
    </w:div>
    <w:div w:id="722560126">
      <w:bodyDiv w:val="1"/>
      <w:marLeft w:val="0"/>
      <w:marRight w:val="0"/>
      <w:marTop w:val="0"/>
      <w:marBottom w:val="0"/>
      <w:divBdr>
        <w:top w:val="none" w:sz="0" w:space="0" w:color="auto"/>
        <w:left w:val="none" w:sz="0" w:space="0" w:color="auto"/>
        <w:bottom w:val="none" w:sz="0" w:space="0" w:color="auto"/>
        <w:right w:val="none" w:sz="0" w:space="0" w:color="auto"/>
      </w:divBdr>
    </w:div>
    <w:div w:id="724718628">
      <w:bodyDiv w:val="1"/>
      <w:marLeft w:val="0"/>
      <w:marRight w:val="0"/>
      <w:marTop w:val="0"/>
      <w:marBottom w:val="0"/>
      <w:divBdr>
        <w:top w:val="none" w:sz="0" w:space="0" w:color="auto"/>
        <w:left w:val="none" w:sz="0" w:space="0" w:color="auto"/>
        <w:bottom w:val="none" w:sz="0" w:space="0" w:color="auto"/>
        <w:right w:val="none" w:sz="0" w:space="0" w:color="auto"/>
      </w:divBdr>
    </w:div>
    <w:div w:id="749666548">
      <w:bodyDiv w:val="1"/>
      <w:marLeft w:val="0"/>
      <w:marRight w:val="0"/>
      <w:marTop w:val="0"/>
      <w:marBottom w:val="0"/>
      <w:divBdr>
        <w:top w:val="none" w:sz="0" w:space="0" w:color="auto"/>
        <w:left w:val="none" w:sz="0" w:space="0" w:color="auto"/>
        <w:bottom w:val="none" w:sz="0" w:space="0" w:color="auto"/>
        <w:right w:val="none" w:sz="0" w:space="0" w:color="auto"/>
      </w:divBdr>
    </w:div>
    <w:div w:id="758453950">
      <w:bodyDiv w:val="1"/>
      <w:marLeft w:val="0"/>
      <w:marRight w:val="0"/>
      <w:marTop w:val="0"/>
      <w:marBottom w:val="0"/>
      <w:divBdr>
        <w:top w:val="none" w:sz="0" w:space="0" w:color="auto"/>
        <w:left w:val="none" w:sz="0" w:space="0" w:color="auto"/>
        <w:bottom w:val="none" w:sz="0" w:space="0" w:color="auto"/>
        <w:right w:val="none" w:sz="0" w:space="0" w:color="auto"/>
      </w:divBdr>
    </w:div>
    <w:div w:id="782385342">
      <w:bodyDiv w:val="1"/>
      <w:marLeft w:val="0"/>
      <w:marRight w:val="0"/>
      <w:marTop w:val="0"/>
      <w:marBottom w:val="0"/>
      <w:divBdr>
        <w:top w:val="none" w:sz="0" w:space="0" w:color="auto"/>
        <w:left w:val="none" w:sz="0" w:space="0" w:color="auto"/>
        <w:bottom w:val="none" w:sz="0" w:space="0" w:color="auto"/>
        <w:right w:val="none" w:sz="0" w:space="0" w:color="auto"/>
      </w:divBdr>
    </w:div>
    <w:div w:id="786049574">
      <w:bodyDiv w:val="1"/>
      <w:marLeft w:val="0"/>
      <w:marRight w:val="0"/>
      <w:marTop w:val="0"/>
      <w:marBottom w:val="0"/>
      <w:divBdr>
        <w:top w:val="none" w:sz="0" w:space="0" w:color="auto"/>
        <w:left w:val="none" w:sz="0" w:space="0" w:color="auto"/>
        <w:bottom w:val="none" w:sz="0" w:space="0" w:color="auto"/>
        <w:right w:val="none" w:sz="0" w:space="0" w:color="auto"/>
      </w:divBdr>
    </w:div>
    <w:div w:id="792820477">
      <w:bodyDiv w:val="1"/>
      <w:marLeft w:val="0"/>
      <w:marRight w:val="0"/>
      <w:marTop w:val="0"/>
      <w:marBottom w:val="0"/>
      <w:divBdr>
        <w:top w:val="none" w:sz="0" w:space="0" w:color="auto"/>
        <w:left w:val="none" w:sz="0" w:space="0" w:color="auto"/>
        <w:bottom w:val="none" w:sz="0" w:space="0" w:color="auto"/>
        <w:right w:val="none" w:sz="0" w:space="0" w:color="auto"/>
      </w:divBdr>
    </w:div>
    <w:div w:id="795953270">
      <w:bodyDiv w:val="1"/>
      <w:marLeft w:val="0"/>
      <w:marRight w:val="0"/>
      <w:marTop w:val="0"/>
      <w:marBottom w:val="0"/>
      <w:divBdr>
        <w:top w:val="none" w:sz="0" w:space="0" w:color="auto"/>
        <w:left w:val="none" w:sz="0" w:space="0" w:color="auto"/>
        <w:bottom w:val="none" w:sz="0" w:space="0" w:color="auto"/>
        <w:right w:val="none" w:sz="0" w:space="0" w:color="auto"/>
      </w:divBdr>
    </w:div>
    <w:div w:id="822627637">
      <w:bodyDiv w:val="1"/>
      <w:marLeft w:val="0"/>
      <w:marRight w:val="0"/>
      <w:marTop w:val="0"/>
      <w:marBottom w:val="0"/>
      <w:divBdr>
        <w:top w:val="none" w:sz="0" w:space="0" w:color="auto"/>
        <w:left w:val="none" w:sz="0" w:space="0" w:color="auto"/>
        <w:bottom w:val="none" w:sz="0" w:space="0" w:color="auto"/>
        <w:right w:val="none" w:sz="0" w:space="0" w:color="auto"/>
      </w:divBdr>
    </w:div>
    <w:div w:id="825053865">
      <w:bodyDiv w:val="1"/>
      <w:marLeft w:val="0"/>
      <w:marRight w:val="0"/>
      <w:marTop w:val="0"/>
      <w:marBottom w:val="0"/>
      <w:divBdr>
        <w:top w:val="none" w:sz="0" w:space="0" w:color="auto"/>
        <w:left w:val="none" w:sz="0" w:space="0" w:color="auto"/>
        <w:bottom w:val="none" w:sz="0" w:space="0" w:color="auto"/>
        <w:right w:val="none" w:sz="0" w:space="0" w:color="auto"/>
      </w:divBdr>
    </w:div>
    <w:div w:id="855778057">
      <w:bodyDiv w:val="1"/>
      <w:marLeft w:val="0"/>
      <w:marRight w:val="0"/>
      <w:marTop w:val="0"/>
      <w:marBottom w:val="0"/>
      <w:divBdr>
        <w:top w:val="none" w:sz="0" w:space="0" w:color="auto"/>
        <w:left w:val="none" w:sz="0" w:space="0" w:color="auto"/>
        <w:bottom w:val="none" w:sz="0" w:space="0" w:color="auto"/>
        <w:right w:val="none" w:sz="0" w:space="0" w:color="auto"/>
      </w:divBdr>
    </w:div>
    <w:div w:id="862791030">
      <w:bodyDiv w:val="1"/>
      <w:marLeft w:val="0"/>
      <w:marRight w:val="0"/>
      <w:marTop w:val="0"/>
      <w:marBottom w:val="0"/>
      <w:divBdr>
        <w:top w:val="none" w:sz="0" w:space="0" w:color="auto"/>
        <w:left w:val="none" w:sz="0" w:space="0" w:color="auto"/>
        <w:bottom w:val="none" w:sz="0" w:space="0" w:color="auto"/>
        <w:right w:val="none" w:sz="0" w:space="0" w:color="auto"/>
      </w:divBdr>
    </w:div>
    <w:div w:id="865753993">
      <w:bodyDiv w:val="1"/>
      <w:marLeft w:val="0"/>
      <w:marRight w:val="0"/>
      <w:marTop w:val="0"/>
      <w:marBottom w:val="0"/>
      <w:divBdr>
        <w:top w:val="none" w:sz="0" w:space="0" w:color="auto"/>
        <w:left w:val="none" w:sz="0" w:space="0" w:color="auto"/>
        <w:bottom w:val="none" w:sz="0" w:space="0" w:color="auto"/>
        <w:right w:val="none" w:sz="0" w:space="0" w:color="auto"/>
      </w:divBdr>
    </w:div>
    <w:div w:id="877860823">
      <w:bodyDiv w:val="1"/>
      <w:marLeft w:val="0"/>
      <w:marRight w:val="0"/>
      <w:marTop w:val="0"/>
      <w:marBottom w:val="0"/>
      <w:divBdr>
        <w:top w:val="none" w:sz="0" w:space="0" w:color="auto"/>
        <w:left w:val="none" w:sz="0" w:space="0" w:color="auto"/>
        <w:bottom w:val="none" w:sz="0" w:space="0" w:color="auto"/>
        <w:right w:val="none" w:sz="0" w:space="0" w:color="auto"/>
      </w:divBdr>
    </w:div>
    <w:div w:id="887498570">
      <w:bodyDiv w:val="1"/>
      <w:marLeft w:val="0"/>
      <w:marRight w:val="0"/>
      <w:marTop w:val="0"/>
      <w:marBottom w:val="0"/>
      <w:divBdr>
        <w:top w:val="none" w:sz="0" w:space="0" w:color="auto"/>
        <w:left w:val="none" w:sz="0" w:space="0" w:color="auto"/>
        <w:bottom w:val="none" w:sz="0" w:space="0" w:color="auto"/>
        <w:right w:val="none" w:sz="0" w:space="0" w:color="auto"/>
      </w:divBdr>
    </w:div>
    <w:div w:id="889150636">
      <w:bodyDiv w:val="1"/>
      <w:marLeft w:val="0"/>
      <w:marRight w:val="0"/>
      <w:marTop w:val="0"/>
      <w:marBottom w:val="0"/>
      <w:divBdr>
        <w:top w:val="none" w:sz="0" w:space="0" w:color="auto"/>
        <w:left w:val="none" w:sz="0" w:space="0" w:color="auto"/>
        <w:bottom w:val="none" w:sz="0" w:space="0" w:color="auto"/>
        <w:right w:val="none" w:sz="0" w:space="0" w:color="auto"/>
      </w:divBdr>
    </w:div>
    <w:div w:id="926770898">
      <w:bodyDiv w:val="1"/>
      <w:marLeft w:val="0"/>
      <w:marRight w:val="0"/>
      <w:marTop w:val="0"/>
      <w:marBottom w:val="0"/>
      <w:divBdr>
        <w:top w:val="none" w:sz="0" w:space="0" w:color="auto"/>
        <w:left w:val="none" w:sz="0" w:space="0" w:color="auto"/>
        <w:bottom w:val="none" w:sz="0" w:space="0" w:color="auto"/>
        <w:right w:val="none" w:sz="0" w:space="0" w:color="auto"/>
      </w:divBdr>
    </w:div>
    <w:div w:id="947661655">
      <w:bodyDiv w:val="1"/>
      <w:marLeft w:val="0"/>
      <w:marRight w:val="0"/>
      <w:marTop w:val="0"/>
      <w:marBottom w:val="0"/>
      <w:divBdr>
        <w:top w:val="none" w:sz="0" w:space="0" w:color="auto"/>
        <w:left w:val="none" w:sz="0" w:space="0" w:color="auto"/>
        <w:bottom w:val="none" w:sz="0" w:space="0" w:color="auto"/>
        <w:right w:val="none" w:sz="0" w:space="0" w:color="auto"/>
      </w:divBdr>
    </w:div>
    <w:div w:id="951519486">
      <w:bodyDiv w:val="1"/>
      <w:marLeft w:val="0"/>
      <w:marRight w:val="0"/>
      <w:marTop w:val="0"/>
      <w:marBottom w:val="0"/>
      <w:divBdr>
        <w:top w:val="none" w:sz="0" w:space="0" w:color="auto"/>
        <w:left w:val="none" w:sz="0" w:space="0" w:color="auto"/>
        <w:bottom w:val="none" w:sz="0" w:space="0" w:color="auto"/>
        <w:right w:val="none" w:sz="0" w:space="0" w:color="auto"/>
      </w:divBdr>
    </w:div>
    <w:div w:id="954290628">
      <w:bodyDiv w:val="1"/>
      <w:marLeft w:val="0"/>
      <w:marRight w:val="0"/>
      <w:marTop w:val="0"/>
      <w:marBottom w:val="0"/>
      <w:divBdr>
        <w:top w:val="none" w:sz="0" w:space="0" w:color="auto"/>
        <w:left w:val="none" w:sz="0" w:space="0" w:color="auto"/>
        <w:bottom w:val="none" w:sz="0" w:space="0" w:color="auto"/>
        <w:right w:val="none" w:sz="0" w:space="0" w:color="auto"/>
      </w:divBdr>
    </w:div>
    <w:div w:id="966474363">
      <w:bodyDiv w:val="1"/>
      <w:marLeft w:val="0"/>
      <w:marRight w:val="0"/>
      <w:marTop w:val="0"/>
      <w:marBottom w:val="0"/>
      <w:divBdr>
        <w:top w:val="none" w:sz="0" w:space="0" w:color="auto"/>
        <w:left w:val="none" w:sz="0" w:space="0" w:color="auto"/>
        <w:bottom w:val="none" w:sz="0" w:space="0" w:color="auto"/>
        <w:right w:val="none" w:sz="0" w:space="0" w:color="auto"/>
      </w:divBdr>
    </w:div>
    <w:div w:id="1001349803">
      <w:bodyDiv w:val="1"/>
      <w:marLeft w:val="0"/>
      <w:marRight w:val="0"/>
      <w:marTop w:val="0"/>
      <w:marBottom w:val="0"/>
      <w:divBdr>
        <w:top w:val="none" w:sz="0" w:space="0" w:color="auto"/>
        <w:left w:val="none" w:sz="0" w:space="0" w:color="auto"/>
        <w:bottom w:val="none" w:sz="0" w:space="0" w:color="auto"/>
        <w:right w:val="none" w:sz="0" w:space="0" w:color="auto"/>
      </w:divBdr>
    </w:div>
    <w:div w:id="1019938711">
      <w:bodyDiv w:val="1"/>
      <w:marLeft w:val="0"/>
      <w:marRight w:val="0"/>
      <w:marTop w:val="0"/>
      <w:marBottom w:val="0"/>
      <w:divBdr>
        <w:top w:val="none" w:sz="0" w:space="0" w:color="auto"/>
        <w:left w:val="none" w:sz="0" w:space="0" w:color="auto"/>
        <w:bottom w:val="none" w:sz="0" w:space="0" w:color="auto"/>
        <w:right w:val="none" w:sz="0" w:space="0" w:color="auto"/>
      </w:divBdr>
    </w:div>
    <w:div w:id="1036614575">
      <w:bodyDiv w:val="1"/>
      <w:marLeft w:val="0"/>
      <w:marRight w:val="0"/>
      <w:marTop w:val="0"/>
      <w:marBottom w:val="0"/>
      <w:divBdr>
        <w:top w:val="none" w:sz="0" w:space="0" w:color="auto"/>
        <w:left w:val="none" w:sz="0" w:space="0" w:color="auto"/>
        <w:bottom w:val="none" w:sz="0" w:space="0" w:color="auto"/>
        <w:right w:val="none" w:sz="0" w:space="0" w:color="auto"/>
      </w:divBdr>
    </w:div>
    <w:div w:id="1049500191">
      <w:bodyDiv w:val="1"/>
      <w:marLeft w:val="0"/>
      <w:marRight w:val="0"/>
      <w:marTop w:val="0"/>
      <w:marBottom w:val="0"/>
      <w:divBdr>
        <w:top w:val="none" w:sz="0" w:space="0" w:color="auto"/>
        <w:left w:val="none" w:sz="0" w:space="0" w:color="auto"/>
        <w:bottom w:val="none" w:sz="0" w:space="0" w:color="auto"/>
        <w:right w:val="none" w:sz="0" w:space="0" w:color="auto"/>
      </w:divBdr>
    </w:div>
    <w:div w:id="1060133434">
      <w:bodyDiv w:val="1"/>
      <w:marLeft w:val="0"/>
      <w:marRight w:val="0"/>
      <w:marTop w:val="0"/>
      <w:marBottom w:val="0"/>
      <w:divBdr>
        <w:top w:val="none" w:sz="0" w:space="0" w:color="auto"/>
        <w:left w:val="none" w:sz="0" w:space="0" w:color="auto"/>
        <w:bottom w:val="none" w:sz="0" w:space="0" w:color="auto"/>
        <w:right w:val="none" w:sz="0" w:space="0" w:color="auto"/>
      </w:divBdr>
    </w:div>
    <w:div w:id="1071847366">
      <w:bodyDiv w:val="1"/>
      <w:marLeft w:val="0"/>
      <w:marRight w:val="0"/>
      <w:marTop w:val="0"/>
      <w:marBottom w:val="0"/>
      <w:divBdr>
        <w:top w:val="none" w:sz="0" w:space="0" w:color="auto"/>
        <w:left w:val="none" w:sz="0" w:space="0" w:color="auto"/>
        <w:bottom w:val="none" w:sz="0" w:space="0" w:color="auto"/>
        <w:right w:val="none" w:sz="0" w:space="0" w:color="auto"/>
      </w:divBdr>
    </w:div>
    <w:div w:id="1092555258">
      <w:bodyDiv w:val="1"/>
      <w:marLeft w:val="0"/>
      <w:marRight w:val="0"/>
      <w:marTop w:val="0"/>
      <w:marBottom w:val="0"/>
      <w:divBdr>
        <w:top w:val="none" w:sz="0" w:space="0" w:color="auto"/>
        <w:left w:val="none" w:sz="0" w:space="0" w:color="auto"/>
        <w:bottom w:val="none" w:sz="0" w:space="0" w:color="auto"/>
        <w:right w:val="none" w:sz="0" w:space="0" w:color="auto"/>
      </w:divBdr>
    </w:div>
    <w:div w:id="1102459123">
      <w:bodyDiv w:val="1"/>
      <w:marLeft w:val="0"/>
      <w:marRight w:val="0"/>
      <w:marTop w:val="0"/>
      <w:marBottom w:val="0"/>
      <w:divBdr>
        <w:top w:val="none" w:sz="0" w:space="0" w:color="auto"/>
        <w:left w:val="none" w:sz="0" w:space="0" w:color="auto"/>
        <w:bottom w:val="none" w:sz="0" w:space="0" w:color="auto"/>
        <w:right w:val="none" w:sz="0" w:space="0" w:color="auto"/>
      </w:divBdr>
    </w:div>
    <w:div w:id="1103263098">
      <w:bodyDiv w:val="1"/>
      <w:marLeft w:val="0"/>
      <w:marRight w:val="0"/>
      <w:marTop w:val="0"/>
      <w:marBottom w:val="0"/>
      <w:divBdr>
        <w:top w:val="none" w:sz="0" w:space="0" w:color="auto"/>
        <w:left w:val="none" w:sz="0" w:space="0" w:color="auto"/>
        <w:bottom w:val="none" w:sz="0" w:space="0" w:color="auto"/>
        <w:right w:val="none" w:sz="0" w:space="0" w:color="auto"/>
      </w:divBdr>
    </w:div>
    <w:div w:id="1109356505">
      <w:bodyDiv w:val="1"/>
      <w:marLeft w:val="0"/>
      <w:marRight w:val="0"/>
      <w:marTop w:val="0"/>
      <w:marBottom w:val="0"/>
      <w:divBdr>
        <w:top w:val="none" w:sz="0" w:space="0" w:color="auto"/>
        <w:left w:val="none" w:sz="0" w:space="0" w:color="auto"/>
        <w:bottom w:val="none" w:sz="0" w:space="0" w:color="auto"/>
        <w:right w:val="none" w:sz="0" w:space="0" w:color="auto"/>
      </w:divBdr>
    </w:div>
    <w:div w:id="1119882525">
      <w:bodyDiv w:val="1"/>
      <w:marLeft w:val="0"/>
      <w:marRight w:val="0"/>
      <w:marTop w:val="0"/>
      <w:marBottom w:val="0"/>
      <w:divBdr>
        <w:top w:val="none" w:sz="0" w:space="0" w:color="auto"/>
        <w:left w:val="none" w:sz="0" w:space="0" w:color="auto"/>
        <w:bottom w:val="none" w:sz="0" w:space="0" w:color="auto"/>
        <w:right w:val="none" w:sz="0" w:space="0" w:color="auto"/>
      </w:divBdr>
    </w:div>
    <w:div w:id="1124350342">
      <w:bodyDiv w:val="1"/>
      <w:marLeft w:val="0"/>
      <w:marRight w:val="0"/>
      <w:marTop w:val="0"/>
      <w:marBottom w:val="0"/>
      <w:divBdr>
        <w:top w:val="none" w:sz="0" w:space="0" w:color="auto"/>
        <w:left w:val="none" w:sz="0" w:space="0" w:color="auto"/>
        <w:bottom w:val="none" w:sz="0" w:space="0" w:color="auto"/>
        <w:right w:val="none" w:sz="0" w:space="0" w:color="auto"/>
      </w:divBdr>
    </w:div>
    <w:div w:id="1132089543">
      <w:bodyDiv w:val="1"/>
      <w:marLeft w:val="0"/>
      <w:marRight w:val="0"/>
      <w:marTop w:val="0"/>
      <w:marBottom w:val="0"/>
      <w:divBdr>
        <w:top w:val="none" w:sz="0" w:space="0" w:color="auto"/>
        <w:left w:val="none" w:sz="0" w:space="0" w:color="auto"/>
        <w:bottom w:val="none" w:sz="0" w:space="0" w:color="auto"/>
        <w:right w:val="none" w:sz="0" w:space="0" w:color="auto"/>
      </w:divBdr>
    </w:div>
    <w:div w:id="1135173803">
      <w:bodyDiv w:val="1"/>
      <w:marLeft w:val="0"/>
      <w:marRight w:val="0"/>
      <w:marTop w:val="0"/>
      <w:marBottom w:val="0"/>
      <w:divBdr>
        <w:top w:val="none" w:sz="0" w:space="0" w:color="auto"/>
        <w:left w:val="none" w:sz="0" w:space="0" w:color="auto"/>
        <w:bottom w:val="none" w:sz="0" w:space="0" w:color="auto"/>
        <w:right w:val="none" w:sz="0" w:space="0" w:color="auto"/>
      </w:divBdr>
    </w:div>
    <w:div w:id="1146119778">
      <w:bodyDiv w:val="1"/>
      <w:marLeft w:val="0"/>
      <w:marRight w:val="0"/>
      <w:marTop w:val="0"/>
      <w:marBottom w:val="0"/>
      <w:divBdr>
        <w:top w:val="none" w:sz="0" w:space="0" w:color="auto"/>
        <w:left w:val="none" w:sz="0" w:space="0" w:color="auto"/>
        <w:bottom w:val="none" w:sz="0" w:space="0" w:color="auto"/>
        <w:right w:val="none" w:sz="0" w:space="0" w:color="auto"/>
      </w:divBdr>
    </w:div>
    <w:div w:id="1147743509">
      <w:bodyDiv w:val="1"/>
      <w:marLeft w:val="0"/>
      <w:marRight w:val="0"/>
      <w:marTop w:val="0"/>
      <w:marBottom w:val="0"/>
      <w:divBdr>
        <w:top w:val="none" w:sz="0" w:space="0" w:color="auto"/>
        <w:left w:val="none" w:sz="0" w:space="0" w:color="auto"/>
        <w:bottom w:val="none" w:sz="0" w:space="0" w:color="auto"/>
        <w:right w:val="none" w:sz="0" w:space="0" w:color="auto"/>
      </w:divBdr>
    </w:div>
    <w:div w:id="1152335242">
      <w:bodyDiv w:val="1"/>
      <w:marLeft w:val="0"/>
      <w:marRight w:val="0"/>
      <w:marTop w:val="0"/>
      <w:marBottom w:val="0"/>
      <w:divBdr>
        <w:top w:val="none" w:sz="0" w:space="0" w:color="auto"/>
        <w:left w:val="none" w:sz="0" w:space="0" w:color="auto"/>
        <w:bottom w:val="none" w:sz="0" w:space="0" w:color="auto"/>
        <w:right w:val="none" w:sz="0" w:space="0" w:color="auto"/>
      </w:divBdr>
    </w:div>
    <w:div w:id="1153761908">
      <w:bodyDiv w:val="1"/>
      <w:marLeft w:val="0"/>
      <w:marRight w:val="0"/>
      <w:marTop w:val="0"/>
      <w:marBottom w:val="0"/>
      <w:divBdr>
        <w:top w:val="none" w:sz="0" w:space="0" w:color="auto"/>
        <w:left w:val="none" w:sz="0" w:space="0" w:color="auto"/>
        <w:bottom w:val="none" w:sz="0" w:space="0" w:color="auto"/>
        <w:right w:val="none" w:sz="0" w:space="0" w:color="auto"/>
      </w:divBdr>
    </w:div>
    <w:div w:id="1160971292">
      <w:bodyDiv w:val="1"/>
      <w:marLeft w:val="0"/>
      <w:marRight w:val="0"/>
      <w:marTop w:val="0"/>
      <w:marBottom w:val="0"/>
      <w:divBdr>
        <w:top w:val="none" w:sz="0" w:space="0" w:color="auto"/>
        <w:left w:val="none" w:sz="0" w:space="0" w:color="auto"/>
        <w:bottom w:val="none" w:sz="0" w:space="0" w:color="auto"/>
        <w:right w:val="none" w:sz="0" w:space="0" w:color="auto"/>
      </w:divBdr>
    </w:div>
    <w:div w:id="1171217338">
      <w:bodyDiv w:val="1"/>
      <w:marLeft w:val="0"/>
      <w:marRight w:val="0"/>
      <w:marTop w:val="0"/>
      <w:marBottom w:val="0"/>
      <w:divBdr>
        <w:top w:val="none" w:sz="0" w:space="0" w:color="auto"/>
        <w:left w:val="none" w:sz="0" w:space="0" w:color="auto"/>
        <w:bottom w:val="none" w:sz="0" w:space="0" w:color="auto"/>
        <w:right w:val="none" w:sz="0" w:space="0" w:color="auto"/>
      </w:divBdr>
    </w:div>
    <w:div w:id="1192769345">
      <w:bodyDiv w:val="1"/>
      <w:marLeft w:val="0"/>
      <w:marRight w:val="0"/>
      <w:marTop w:val="0"/>
      <w:marBottom w:val="0"/>
      <w:divBdr>
        <w:top w:val="none" w:sz="0" w:space="0" w:color="auto"/>
        <w:left w:val="none" w:sz="0" w:space="0" w:color="auto"/>
        <w:bottom w:val="none" w:sz="0" w:space="0" w:color="auto"/>
        <w:right w:val="none" w:sz="0" w:space="0" w:color="auto"/>
      </w:divBdr>
    </w:div>
    <w:div w:id="1217619814">
      <w:bodyDiv w:val="1"/>
      <w:marLeft w:val="0"/>
      <w:marRight w:val="0"/>
      <w:marTop w:val="0"/>
      <w:marBottom w:val="0"/>
      <w:divBdr>
        <w:top w:val="none" w:sz="0" w:space="0" w:color="auto"/>
        <w:left w:val="none" w:sz="0" w:space="0" w:color="auto"/>
        <w:bottom w:val="none" w:sz="0" w:space="0" w:color="auto"/>
        <w:right w:val="none" w:sz="0" w:space="0" w:color="auto"/>
      </w:divBdr>
    </w:div>
    <w:div w:id="1243948285">
      <w:bodyDiv w:val="1"/>
      <w:marLeft w:val="0"/>
      <w:marRight w:val="0"/>
      <w:marTop w:val="0"/>
      <w:marBottom w:val="0"/>
      <w:divBdr>
        <w:top w:val="none" w:sz="0" w:space="0" w:color="auto"/>
        <w:left w:val="none" w:sz="0" w:space="0" w:color="auto"/>
        <w:bottom w:val="none" w:sz="0" w:space="0" w:color="auto"/>
        <w:right w:val="none" w:sz="0" w:space="0" w:color="auto"/>
      </w:divBdr>
    </w:div>
    <w:div w:id="1260985634">
      <w:bodyDiv w:val="1"/>
      <w:marLeft w:val="0"/>
      <w:marRight w:val="0"/>
      <w:marTop w:val="0"/>
      <w:marBottom w:val="0"/>
      <w:divBdr>
        <w:top w:val="none" w:sz="0" w:space="0" w:color="auto"/>
        <w:left w:val="none" w:sz="0" w:space="0" w:color="auto"/>
        <w:bottom w:val="none" w:sz="0" w:space="0" w:color="auto"/>
        <w:right w:val="none" w:sz="0" w:space="0" w:color="auto"/>
      </w:divBdr>
    </w:div>
    <w:div w:id="1262451114">
      <w:bodyDiv w:val="1"/>
      <w:marLeft w:val="0"/>
      <w:marRight w:val="0"/>
      <w:marTop w:val="0"/>
      <w:marBottom w:val="0"/>
      <w:divBdr>
        <w:top w:val="none" w:sz="0" w:space="0" w:color="auto"/>
        <w:left w:val="none" w:sz="0" w:space="0" w:color="auto"/>
        <w:bottom w:val="none" w:sz="0" w:space="0" w:color="auto"/>
        <w:right w:val="none" w:sz="0" w:space="0" w:color="auto"/>
      </w:divBdr>
    </w:div>
    <w:div w:id="1264924005">
      <w:bodyDiv w:val="1"/>
      <w:marLeft w:val="0"/>
      <w:marRight w:val="0"/>
      <w:marTop w:val="0"/>
      <w:marBottom w:val="0"/>
      <w:divBdr>
        <w:top w:val="none" w:sz="0" w:space="0" w:color="auto"/>
        <w:left w:val="none" w:sz="0" w:space="0" w:color="auto"/>
        <w:bottom w:val="none" w:sz="0" w:space="0" w:color="auto"/>
        <w:right w:val="none" w:sz="0" w:space="0" w:color="auto"/>
      </w:divBdr>
    </w:div>
    <w:div w:id="1273854893">
      <w:bodyDiv w:val="1"/>
      <w:marLeft w:val="0"/>
      <w:marRight w:val="0"/>
      <w:marTop w:val="0"/>
      <w:marBottom w:val="0"/>
      <w:divBdr>
        <w:top w:val="none" w:sz="0" w:space="0" w:color="auto"/>
        <w:left w:val="none" w:sz="0" w:space="0" w:color="auto"/>
        <w:bottom w:val="none" w:sz="0" w:space="0" w:color="auto"/>
        <w:right w:val="none" w:sz="0" w:space="0" w:color="auto"/>
      </w:divBdr>
    </w:div>
    <w:div w:id="1299067640">
      <w:bodyDiv w:val="1"/>
      <w:marLeft w:val="0"/>
      <w:marRight w:val="0"/>
      <w:marTop w:val="0"/>
      <w:marBottom w:val="0"/>
      <w:divBdr>
        <w:top w:val="none" w:sz="0" w:space="0" w:color="auto"/>
        <w:left w:val="none" w:sz="0" w:space="0" w:color="auto"/>
        <w:bottom w:val="none" w:sz="0" w:space="0" w:color="auto"/>
        <w:right w:val="none" w:sz="0" w:space="0" w:color="auto"/>
      </w:divBdr>
    </w:div>
    <w:div w:id="1323923887">
      <w:bodyDiv w:val="1"/>
      <w:marLeft w:val="0"/>
      <w:marRight w:val="0"/>
      <w:marTop w:val="0"/>
      <w:marBottom w:val="0"/>
      <w:divBdr>
        <w:top w:val="none" w:sz="0" w:space="0" w:color="auto"/>
        <w:left w:val="none" w:sz="0" w:space="0" w:color="auto"/>
        <w:bottom w:val="none" w:sz="0" w:space="0" w:color="auto"/>
        <w:right w:val="none" w:sz="0" w:space="0" w:color="auto"/>
      </w:divBdr>
    </w:div>
    <w:div w:id="1345787938">
      <w:bodyDiv w:val="1"/>
      <w:marLeft w:val="0"/>
      <w:marRight w:val="0"/>
      <w:marTop w:val="0"/>
      <w:marBottom w:val="0"/>
      <w:divBdr>
        <w:top w:val="none" w:sz="0" w:space="0" w:color="auto"/>
        <w:left w:val="none" w:sz="0" w:space="0" w:color="auto"/>
        <w:bottom w:val="none" w:sz="0" w:space="0" w:color="auto"/>
        <w:right w:val="none" w:sz="0" w:space="0" w:color="auto"/>
      </w:divBdr>
    </w:div>
    <w:div w:id="1365908571">
      <w:bodyDiv w:val="1"/>
      <w:marLeft w:val="0"/>
      <w:marRight w:val="0"/>
      <w:marTop w:val="0"/>
      <w:marBottom w:val="0"/>
      <w:divBdr>
        <w:top w:val="none" w:sz="0" w:space="0" w:color="auto"/>
        <w:left w:val="none" w:sz="0" w:space="0" w:color="auto"/>
        <w:bottom w:val="none" w:sz="0" w:space="0" w:color="auto"/>
        <w:right w:val="none" w:sz="0" w:space="0" w:color="auto"/>
      </w:divBdr>
    </w:div>
    <w:div w:id="1382826937">
      <w:bodyDiv w:val="1"/>
      <w:marLeft w:val="0"/>
      <w:marRight w:val="0"/>
      <w:marTop w:val="0"/>
      <w:marBottom w:val="0"/>
      <w:divBdr>
        <w:top w:val="none" w:sz="0" w:space="0" w:color="auto"/>
        <w:left w:val="none" w:sz="0" w:space="0" w:color="auto"/>
        <w:bottom w:val="none" w:sz="0" w:space="0" w:color="auto"/>
        <w:right w:val="none" w:sz="0" w:space="0" w:color="auto"/>
      </w:divBdr>
    </w:div>
    <w:div w:id="1389107861">
      <w:bodyDiv w:val="1"/>
      <w:marLeft w:val="0"/>
      <w:marRight w:val="0"/>
      <w:marTop w:val="0"/>
      <w:marBottom w:val="0"/>
      <w:divBdr>
        <w:top w:val="none" w:sz="0" w:space="0" w:color="auto"/>
        <w:left w:val="none" w:sz="0" w:space="0" w:color="auto"/>
        <w:bottom w:val="none" w:sz="0" w:space="0" w:color="auto"/>
        <w:right w:val="none" w:sz="0" w:space="0" w:color="auto"/>
      </w:divBdr>
    </w:div>
    <w:div w:id="1405757010">
      <w:bodyDiv w:val="1"/>
      <w:marLeft w:val="0"/>
      <w:marRight w:val="0"/>
      <w:marTop w:val="0"/>
      <w:marBottom w:val="0"/>
      <w:divBdr>
        <w:top w:val="none" w:sz="0" w:space="0" w:color="auto"/>
        <w:left w:val="none" w:sz="0" w:space="0" w:color="auto"/>
        <w:bottom w:val="none" w:sz="0" w:space="0" w:color="auto"/>
        <w:right w:val="none" w:sz="0" w:space="0" w:color="auto"/>
      </w:divBdr>
    </w:div>
    <w:div w:id="1431391306">
      <w:bodyDiv w:val="1"/>
      <w:marLeft w:val="0"/>
      <w:marRight w:val="0"/>
      <w:marTop w:val="0"/>
      <w:marBottom w:val="0"/>
      <w:divBdr>
        <w:top w:val="none" w:sz="0" w:space="0" w:color="auto"/>
        <w:left w:val="none" w:sz="0" w:space="0" w:color="auto"/>
        <w:bottom w:val="none" w:sz="0" w:space="0" w:color="auto"/>
        <w:right w:val="none" w:sz="0" w:space="0" w:color="auto"/>
      </w:divBdr>
    </w:div>
    <w:div w:id="1431659269">
      <w:bodyDiv w:val="1"/>
      <w:marLeft w:val="0"/>
      <w:marRight w:val="0"/>
      <w:marTop w:val="0"/>
      <w:marBottom w:val="0"/>
      <w:divBdr>
        <w:top w:val="none" w:sz="0" w:space="0" w:color="auto"/>
        <w:left w:val="none" w:sz="0" w:space="0" w:color="auto"/>
        <w:bottom w:val="none" w:sz="0" w:space="0" w:color="auto"/>
        <w:right w:val="none" w:sz="0" w:space="0" w:color="auto"/>
      </w:divBdr>
    </w:div>
    <w:div w:id="1442799994">
      <w:bodyDiv w:val="1"/>
      <w:marLeft w:val="0"/>
      <w:marRight w:val="0"/>
      <w:marTop w:val="0"/>
      <w:marBottom w:val="0"/>
      <w:divBdr>
        <w:top w:val="none" w:sz="0" w:space="0" w:color="auto"/>
        <w:left w:val="none" w:sz="0" w:space="0" w:color="auto"/>
        <w:bottom w:val="none" w:sz="0" w:space="0" w:color="auto"/>
        <w:right w:val="none" w:sz="0" w:space="0" w:color="auto"/>
      </w:divBdr>
    </w:div>
    <w:div w:id="1443724757">
      <w:bodyDiv w:val="1"/>
      <w:marLeft w:val="0"/>
      <w:marRight w:val="0"/>
      <w:marTop w:val="0"/>
      <w:marBottom w:val="0"/>
      <w:divBdr>
        <w:top w:val="none" w:sz="0" w:space="0" w:color="auto"/>
        <w:left w:val="none" w:sz="0" w:space="0" w:color="auto"/>
        <w:bottom w:val="none" w:sz="0" w:space="0" w:color="auto"/>
        <w:right w:val="none" w:sz="0" w:space="0" w:color="auto"/>
      </w:divBdr>
    </w:div>
    <w:div w:id="1452170880">
      <w:bodyDiv w:val="1"/>
      <w:marLeft w:val="0"/>
      <w:marRight w:val="0"/>
      <w:marTop w:val="0"/>
      <w:marBottom w:val="0"/>
      <w:divBdr>
        <w:top w:val="none" w:sz="0" w:space="0" w:color="auto"/>
        <w:left w:val="none" w:sz="0" w:space="0" w:color="auto"/>
        <w:bottom w:val="none" w:sz="0" w:space="0" w:color="auto"/>
        <w:right w:val="none" w:sz="0" w:space="0" w:color="auto"/>
      </w:divBdr>
    </w:div>
    <w:div w:id="1460536400">
      <w:bodyDiv w:val="1"/>
      <w:marLeft w:val="0"/>
      <w:marRight w:val="0"/>
      <w:marTop w:val="0"/>
      <w:marBottom w:val="0"/>
      <w:divBdr>
        <w:top w:val="none" w:sz="0" w:space="0" w:color="auto"/>
        <w:left w:val="none" w:sz="0" w:space="0" w:color="auto"/>
        <w:bottom w:val="none" w:sz="0" w:space="0" w:color="auto"/>
        <w:right w:val="none" w:sz="0" w:space="0" w:color="auto"/>
      </w:divBdr>
    </w:div>
    <w:div w:id="1470439122">
      <w:bodyDiv w:val="1"/>
      <w:marLeft w:val="0"/>
      <w:marRight w:val="0"/>
      <w:marTop w:val="0"/>
      <w:marBottom w:val="0"/>
      <w:divBdr>
        <w:top w:val="none" w:sz="0" w:space="0" w:color="auto"/>
        <w:left w:val="none" w:sz="0" w:space="0" w:color="auto"/>
        <w:bottom w:val="none" w:sz="0" w:space="0" w:color="auto"/>
        <w:right w:val="none" w:sz="0" w:space="0" w:color="auto"/>
      </w:divBdr>
    </w:div>
    <w:div w:id="1476533485">
      <w:bodyDiv w:val="1"/>
      <w:marLeft w:val="0"/>
      <w:marRight w:val="0"/>
      <w:marTop w:val="0"/>
      <w:marBottom w:val="0"/>
      <w:divBdr>
        <w:top w:val="none" w:sz="0" w:space="0" w:color="auto"/>
        <w:left w:val="none" w:sz="0" w:space="0" w:color="auto"/>
        <w:bottom w:val="none" w:sz="0" w:space="0" w:color="auto"/>
        <w:right w:val="none" w:sz="0" w:space="0" w:color="auto"/>
      </w:divBdr>
    </w:div>
    <w:div w:id="1498962899">
      <w:bodyDiv w:val="1"/>
      <w:marLeft w:val="0"/>
      <w:marRight w:val="0"/>
      <w:marTop w:val="0"/>
      <w:marBottom w:val="0"/>
      <w:divBdr>
        <w:top w:val="none" w:sz="0" w:space="0" w:color="auto"/>
        <w:left w:val="none" w:sz="0" w:space="0" w:color="auto"/>
        <w:bottom w:val="none" w:sz="0" w:space="0" w:color="auto"/>
        <w:right w:val="none" w:sz="0" w:space="0" w:color="auto"/>
      </w:divBdr>
    </w:div>
    <w:div w:id="1500777432">
      <w:bodyDiv w:val="1"/>
      <w:marLeft w:val="0"/>
      <w:marRight w:val="0"/>
      <w:marTop w:val="0"/>
      <w:marBottom w:val="0"/>
      <w:divBdr>
        <w:top w:val="none" w:sz="0" w:space="0" w:color="auto"/>
        <w:left w:val="none" w:sz="0" w:space="0" w:color="auto"/>
        <w:bottom w:val="none" w:sz="0" w:space="0" w:color="auto"/>
        <w:right w:val="none" w:sz="0" w:space="0" w:color="auto"/>
      </w:divBdr>
    </w:div>
    <w:div w:id="1501431714">
      <w:bodyDiv w:val="1"/>
      <w:marLeft w:val="0"/>
      <w:marRight w:val="0"/>
      <w:marTop w:val="0"/>
      <w:marBottom w:val="0"/>
      <w:divBdr>
        <w:top w:val="none" w:sz="0" w:space="0" w:color="auto"/>
        <w:left w:val="none" w:sz="0" w:space="0" w:color="auto"/>
        <w:bottom w:val="none" w:sz="0" w:space="0" w:color="auto"/>
        <w:right w:val="none" w:sz="0" w:space="0" w:color="auto"/>
      </w:divBdr>
    </w:div>
    <w:div w:id="1512378954">
      <w:bodyDiv w:val="1"/>
      <w:marLeft w:val="0"/>
      <w:marRight w:val="0"/>
      <w:marTop w:val="0"/>
      <w:marBottom w:val="0"/>
      <w:divBdr>
        <w:top w:val="none" w:sz="0" w:space="0" w:color="auto"/>
        <w:left w:val="none" w:sz="0" w:space="0" w:color="auto"/>
        <w:bottom w:val="none" w:sz="0" w:space="0" w:color="auto"/>
        <w:right w:val="none" w:sz="0" w:space="0" w:color="auto"/>
      </w:divBdr>
    </w:div>
    <w:div w:id="1512991848">
      <w:bodyDiv w:val="1"/>
      <w:marLeft w:val="0"/>
      <w:marRight w:val="0"/>
      <w:marTop w:val="0"/>
      <w:marBottom w:val="0"/>
      <w:divBdr>
        <w:top w:val="none" w:sz="0" w:space="0" w:color="auto"/>
        <w:left w:val="none" w:sz="0" w:space="0" w:color="auto"/>
        <w:bottom w:val="none" w:sz="0" w:space="0" w:color="auto"/>
        <w:right w:val="none" w:sz="0" w:space="0" w:color="auto"/>
      </w:divBdr>
    </w:div>
    <w:div w:id="1516965658">
      <w:bodyDiv w:val="1"/>
      <w:marLeft w:val="0"/>
      <w:marRight w:val="0"/>
      <w:marTop w:val="0"/>
      <w:marBottom w:val="0"/>
      <w:divBdr>
        <w:top w:val="none" w:sz="0" w:space="0" w:color="auto"/>
        <w:left w:val="none" w:sz="0" w:space="0" w:color="auto"/>
        <w:bottom w:val="none" w:sz="0" w:space="0" w:color="auto"/>
        <w:right w:val="none" w:sz="0" w:space="0" w:color="auto"/>
      </w:divBdr>
    </w:div>
    <w:div w:id="1517619901">
      <w:bodyDiv w:val="1"/>
      <w:marLeft w:val="0"/>
      <w:marRight w:val="0"/>
      <w:marTop w:val="0"/>
      <w:marBottom w:val="0"/>
      <w:divBdr>
        <w:top w:val="none" w:sz="0" w:space="0" w:color="auto"/>
        <w:left w:val="none" w:sz="0" w:space="0" w:color="auto"/>
        <w:bottom w:val="none" w:sz="0" w:space="0" w:color="auto"/>
        <w:right w:val="none" w:sz="0" w:space="0" w:color="auto"/>
      </w:divBdr>
    </w:div>
    <w:div w:id="1521354671">
      <w:bodyDiv w:val="1"/>
      <w:marLeft w:val="0"/>
      <w:marRight w:val="0"/>
      <w:marTop w:val="0"/>
      <w:marBottom w:val="0"/>
      <w:divBdr>
        <w:top w:val="none" w:sz="0" w:space="0" w:color="auto"/>
        <w:left w:val="none" w:sz="0" w:space="0" w:color="auto"/>
        <w:bottom w:val="none" w:sz="0" w:space="0" w:color="auto"/>
        <w:right w:val="none" w:sz="0" w:space="0" w:color="auto"/>
      </w:divBdr>
    </w:div>
    <w:div w:id="1526749476">
      <w:bodyDiv w:val="1"/>
      <w:marLeft w:val="0"/>
      <w:marRight w:val="0"/>
      <w:marTop w:val="0"/>
      <w:marBottom w:val="0"/>
      <w:divBdr>
        <w:top w:val="none" w:sz="0" w:space="0" w:color="auto"/>
        <w:left w:val="none" w:sz="0" w:space="0" w:color="auto"/>
        <w:bottom w:val="none" w:sz="0" w:space="0" w:color="auto"/>
        <w:right w:val="none" w:sz="0" w:space="0" w:color="auto"/>
      </w:divBdr>
    </w:div>
    <w:div w:id="1533376770">
      <w:bodyDiv w:val="1"/>
      <w:marLeft w:val="0"/>
      <w:marRight w:val="0"/>
      <w:marTop w:val="0"/>
      <w:marBottom w:val="0"/>
      <w:divBdr>
        <w:top w:val="none" w:sz="0" w:space="0" w:color="auto"/>
        <w:left w:val="none" w:sz="0" w:space="0" w:color="auto"/>
        <w:bottom w:val="none" w:sz="0" w:space="0" w:color="auto"/>
        <w:right w:val="none" w:sz="0" w:space="0" w:color="auto"/>
      </w:divBdr>
    </w:div>
    <w:div w:id="1542203441">
      <w:bodyDiv w:val="1"/>
      <w:marLeft w:val="0"/>
      <w:marRight w:val="0"/>
      <w:marTop w:val="0"/>
      <w:marBottom w:val="0"/>
      <w:divBdr>
        <w:top w:val="none" w:sz="0" w:space="0" w:color="auto"/>
        <w:left w:val="none" w:sz="0" w:space="0" w:color="auto"/>
        <w:bottom w:val="none" w:sz="0" w:space="0" w:color="auto"/>
        <w:right w:val="none" w:sz="0" w:space="0" w:color="auto"/>
      </w:divBdr>
    </w:div>
    <w:div w:id="1546411487">
      <w:bodyDiv w:val="1"/>
      <w:marLeft w:val="0"/>
      <w:marRight w:val="0"/>
      <w:marTop w:val="0"/>
      <w:marBottom w:val="0"/>
      <w:divBdr>
        <w:top w:val="none" w:sz="0" w:space="0" w:color="auto"/>
        <w:left w:val="none" w:sz="0" w:space="0" w:color="auto"/>
        <w:bottom w:val="none" w:sz="0" w:space="0" w:color="auto"/>
        <w:right w:val="none" w:sz="0" w:space="0" w:color="auto"/>
      </w:divBdr>
    </w:div>
    <w:div w:id="1547599383">
      <w:bodyDiv w:val="1"/>
      <w:marLeft w:val="0"/>
      <w:marRight w:val="0"/>
      <w:marTop w:val="0"/>
      <w:marBottom w:val="0"/>
      <w:divBdr>
        <w:top w:val="none" w:sz="0" w:space="0" w:color="auto"/>
        <w:left w:val="none" w:sz="0" w:space="0" w:color="auto"/>
        <w:bottom w:val="none" w:sz="0" w:space="0" w:color="auto"/>
        <w:right w:val="none" w:sz="0" w:space="0" w:color="auto"/>
      </w:divBdr>
    </w:div>
    <w:div w:id="1583022383">
      <w:bodyDiv w:val="1"/>
      <w:marLeft w:val="0"/>
      <w:marRight w:val="0"/>
      <w:marTop w:val="0"/>
      <w:marBottom w:val="0"/>
      <w:divBdr>
        <w:top w:val="none" w:sz="0" w:space="0" w:color="auto"/>
        <w:left w:val="none" w:sz="0" w:space="0" w:color="auto"/>
        <w:bottom w:val="none" w:sz="0" w:space="0" w:color="auto"/>
        <w:right w:val="none" w:sz="0" w:space="0" w:color="auto"/>
      </w:divBdr>
    </w:div>
    <w:div w:id="1619949956">
      <w:bodyDiv w:val="1"/>
      <w:marLeft w:val="0"/>
      <w:marRight w:val="0"/>
      <w:marTop w:val="0"/>
      <w:marBottom w:val="0"/>
      <w:divBdr>
        <w:top w:val="none" w:sz="0" w:space="0" w:color="auto"/>
        <w:left w:val="none" w:sz="0" w:space="0" w:color="auto"/>
        <w:bottom w:val="none" w:sz="0" w:space="0" w:color="auto"/>
        <w:right w:val="none" w:sz="0" w:space="0" w:color="auto"/>
      </w:divBdr>
    </w:div>
    <w:div w:id="1657798702">
      <w:bodyDiv w:val="1"/>
      <w:marLeft w:val="0"/>
      <w:marRight w:val="0"/>
      <w:marTop w:val="0"/>
      <w:marBottom w:val="0"/>
      <w:divBdr>
        <w:top w:val="none" w:sz="0" w:space="0" w:color="auto"/>
        <w:left w:val="none" w:sz="0" w:space="0" w:color="auto"/>
        <w:bottom w:val="none" w:sz="0" w:space="0" w:color="auto"/>
        <w:right w:val="none" w:sz="0" w:space="0" w:color="auto"/>
      </w:divBdr>
    </w:div>
    <w:div w:id="1666938600">
      <w:bodyDiv w:val="1"/>
      <w:marLeft w:val="0"/>
      <w:marRight w:val="0"/>
      <w:marTop w:val="0"/>
      <w:marBottom w:val="0"/>
      <w:divBdr>
        <w:top w:val="none" w:sz="0" w:space="0" w:color="auto"/>
        <w:left w:val="none" w:sz="0" w:space="0" w:color="auto"/>
        <w:bottom w:val="none" w:sz="0" w:space="0" w:color="auto"/>
        <w:right w:val="none" w:sz="0" w:space="0" w:color="auto"/>
      </w:divBdr>
    </w:div>
    <w:div w:id="1674604857">
      <w:bodyDiv w:val="1"/>
      <w:marLeft w:val="0"/>
      <w:marRight w:val="0"/>
      <w:marTop w:val="0"/>
      <w:marBottom w:val="0"/>
      <w:divBdr>
        <w:top w:val="none" w:sz="0" w:space="0" w:color="auto"/>
        <w:left w:val="none" w:sz="0" w:space="0" w:color="auto"/>
        <w:bottom w:val="none" w:sz="0" w:space="0" w:color="auto"/>
        <w:right w:val="none" w:sz="0" w:space="0" w:color="auto"/>
      </w:divBdr>
    </w:div>
    <w:div w:id="1677418732">
      <w:bodyDiv w:val="1"/>
      <w:marLeft w:val="0"/>
      <w:marRight w:val="0"/>
      <w:marTop w:val="0"/>
      <w:marBottom w:val="0"/>
      <w:divBdr>
        <w:top w:val="none" w:sz="0" w:space="0" w:color="auto"/>
        <w:left w:val="none" w:sz="0" w:space="0" w:color="auto"/>
        <w:bottom w:val="none" w:sz="0" w:space="0" w:color="auto"/>
        <w:right w:val="none" w:sz="0" w:space="0" w:color="auto"/>
      </w:divBdr>
    </w:div>
    <w:div w:id="1683433949">
      <w:bodyDiv w:val="1"/>
      <w:marLeft w:val="0"/>
      <w:marRight w:val="0"/>
      <w:marTop w:val="0"/>
      <w:marBottom w:val="0"/>
      <w:divBdr>
        <w:top w:val="none" w:sz="0" w:space="0" w:color="auto"/>
        <w:left w:val="none" w:sz="0" w:space="0" w:color="auto"/>
        <w:bottom w:val="none" w:sz="0" w:space="0" w:color="auto"/>
        <w:right w:val="none" w:sz="0" w:space="0" w:color="auto"/>
      </w:divBdr>
    </w:div>
    <w:div w:id="1705865399">
      <w:bodyDiv w:val="1"/>
      <w:marLeft w:val="0"/>
      <w:marRight w:val="0"/>
      <w:marTop w:val="0"/>
      <w:marBottom w:val="0"/>
      <w:divBdr>
        <w:top w:val="none" w:sz="0" w:space="0" w:color="auto"/>
        <w:left w:val="none" w:sz="0" w:space="0" w:color="auto"/>
        <w:bottom w:val="none" w:sz="0" w:space="0" w:color="auto"/>
        <w:right w:val="none" w:sz="0" w:space="0" w:color="auto"/>
      </w:divBdr>
    </w:div>
    <w:div w:id="1715471521">
      <w:bodyDiv w:val="1"/>
      <w:marLeft w:val="0"/>
      <w:marRight w:val="0"/>
      <w:marTop w:val="0"/>
      <w:marBottom w:val="0"/>
      <w:divBdr>
        <w:top w:val="none" w:sz="0" w:space="0" w:color="auto"/>
        <w:left w:val="none" w:sz="0" w:space="0" w:color="auto"/>
        <w:bottom w:val="none" w:sz="0" w:space="0" w:color="auto"/>
        <w:right w:val="none" w:sz="0" w:space="0" w:color="auto"/>
      </w:divBdr>
    </w:div>
    <w:div w:id="1750079242">
      <w:bodyDiv w:val="1"/>
      <w:marLeft w:val="0"/>
      <w:marRight w:val="0"/>
      <w:marTop w:val="0"/>
      <w:marBottom w:val="0"/>
      <w:divBdr>
        <w:top w:val="none" w:sz="0" w:space="0" w:color="auto"/>
        <w:left w:val="none" w:sz="0" w:space="0" w:color="auto"/>
        <w:bottom w:val="none" w:sz="0" w:space="0" w:color="auto"/>
        <w:right w:val="none" w:sz="0" w:space="0" w:color="auto"/>
      </w:divBdr>
    </w:div>
    <w:div w:id="1788772109">
      <w:bodyDiv w:val="1"/>
      <w:marLeft w:val="0"/>
      <w:marRight w:val="0"/>
      <w:marTop w:val="0"/>
      <w:marBottom w:val="0"/>
      <w:divBdr>
        <w:top w:val="none" w:sz="0" w:space="0" w:color="auto"/>
        <w:left w:val="none" w:sz="0" w:space="0" w:color="auto"/>
        <w:bottom w:val="none" w:sz="0" w:space="0" w:color="auto"/>
        <w:right w:val="none" w:sz="0" w:space="0" w:color="auto"/>
      </w:divBdr>
    </w:div>
    <w:div w:id="1806005119">
      <w:bodyDiv w:val="1"/>
      <w:marLeft w:val="0"/>
      <w:marRight w:val="0"/>
      <w:marTop w:val="0"/>
      <w:marBottom w:val="0"/>
      <w:divBdr>
        <w:top w:val="none" w:sz="0" w:space="0" w:color="auto"/>
        <w:left w:val="none" w:sz="0" w:space="0" w:color="auto"/>
        <w:bottom w:val="none" w:sz="0" w:space="0" w:color="auto"/>
        <w:right w:val="none" w:sz="0" w:space="0" w:color="auto"/>
      </w:divBdr>
    </w:div>
    <w:div w:id="1815218598">
      <w:bodyDiv w:val="1"/>
      <w:marLeft w:val="0"/>
      <w:marRight w:val="0"/>
      <w:marTop w:val="0"/>
      <w:marBottom w:val="0"/>
      <w:divBdr>
        <w:top w:val="none" w:sz="0" w:space="0" w:color="auto"/>
        <w:left w:val="none" w:sz="0" w:space="0" w:color="auto"/>
        <w:bottom w:val="none" w:sz="0" w:space="0" w:color="auto"/>
        <w:right w:val="none" w:sz="0" w:space="0" w:color="auto"/>
      </w:divBdr>
    </w:div>
    <w:div w:id="1817332824">
      <w:bodyDiv w:val="1"/>
      <w:marLeft w:val="0"/>
      <w:marRight w:val="0"/>
      <w:marTop w:val="0"/>
      <w:marBottom w:val="0"/>
      <w:divBdr>
        <w:top w:val="none" w:sz="0" w:space="0" w:color="auto"/>
        <w:left w:val="none" w:sz="0" w:space="0" w:color="auto"/>
        <w:bottom w:val="none" w:sz="0" w:space="0" w:color="auto"/>
        <w:right w:val="none" w:sz="0" w:space="0" w:color="auto"/>
      </w:divBdr>
    </w:div>
    <w:div w:id="1832258912">
      <w:bodyDiv w:val="1"/>
      <w:marLeft w:val="0"/>
      <w:marRight w:val="0"/>
      <w:marTop w:val="0"/>
      <w:marBottom w:val="0"/>
      <w:divBdr>
        <w:top w:val="none" w:sz="0" w:space="0" w:color="auto"/>
        <w:left w:val="none" w:sz="0" w:space="0" w:color="auto"/>
        <w:bottom w:val="none" w:sz="0" w:space="0" w:color="auto"/>
        <w:right w:val="none" w:sz="0" w:space="0" w:color="auto"/>
      </w:divBdr>
    </w:div>
    <w:div w:id="1844859551">
      <w:bodyDiv w:val="1"/>
      <w:marLeft w:val="0"/>
      <w:marRight w:val="0"/>
      <w:marTop w:val="0"/>
      <w:marBottom w:val="0"/>
      <w:divBdr>
        <w:top w:val="none" w:sz="0" w:space="0" w:color="auto"/>
        <w:left w:val="none" w:sz="0" w:space="0" w:color="auto"/>
        <w:bottom w:val="none" w:sz="0" w:space="0" w:color="auto"/>
        <w:right w:val="none" w:sz="0" w:space="0" w:color="auto"/>
      </w:divBdr>
    </w:div>
    <w:div w:id="1847666770">
      <w:bodyDiv w:val="1"/>
      <w:marLeft w:val="0"/>
      <w:marRight w:val="0"/>
      <w:marTop w:val="0"/>
      <w:marBottom w:val="0"/>
      <w:divBdr>
        <w:top w:val="none" w:sz="0" w:space="0" w:color="auto"/>
        <w:left w:val="none" w:sz="0" w:space="0" w:color="auto"/>
        <w:bottom w:val="none" w:sz="0" w:space="0" w:color="auto"/>
        <w:right w:val="none" w:sz="0" w:space="0" w:color="auto"/>
      </w:divBdr>
    </w:div>
    <w:div w:id="1852329202">
      <w:bodyDiv w:val="1"/>
      <w:marLeft w:val="0"/>
      <w:marRight w:val="0"/>
      <w:marTop w:val="0"/>
      <w:marBottom w:val="0"/>
      <w:divBdr>
        <w:top w:val="none" w:sz="0" w:space="0" w:color="auto"/>
        <w:left w:val="none" w:sz="0" w:space="0" w:color="auto"/>
        <w:bottom w:val="none" w:sz="0" w:space="0" w:color="auto"/>
        <w:right w:val="none" w:sz="0" w:space="0" w:color="auto"/>
      </w:divBdr>
    </w:div>
    <w:div w:id="1855460076">
      <w:bodyDiv w:val="1"/>
      <w:marLeft w:val="0"/>
      <w:marRight w:val="0"/>
      <w:marTop w:val="0"/>
      <w:marBottom w:val="0"/>
      <w:divBdr>
        <w:top w:val="none" w:sz="0" w:space="0" w:color="auto"/>
        <w:left w:val="none" w:sz="0" w:space="0" w:color="auto"/>
        <w:bottom w:val="none" w:sz="0" w:space="0" w:color="auto"/>
        <w:right w:val="none" w:sz="0" w:space="0" w:color="auto"/>
      </w:divBdr>
    </w:div>
    <w:div w:id="1860314576">
      <w:bodyDiv w:val="1"/>
      <w:marLeft w:val="0"/>
      <w:marRight w:val="0"/>
      <w:marTop w:val="0"/>
      <w:marBottom w:val="0"/>
      <w:divBdr>
        <w:top w:val="none" w:sz="0" w:space="0" w:color="auto"/>
        <w:left w:val="none" w:sz="0" w:space="0" w:color="auto"/>
        <w:bottom w:val="none" w:sz="0" w:space="0" w:color="auto"/>
        <w:right w:val="none" w:sz="0" w:space="0" w:color="auto"/>
      </w:divBdr>
    </w:div>
    <w:div w:id="1921210939">
      <w:bodyDiv w:val="1"/>
      <w:marLeft w:val="0"/>
      <w:marRight w:val="0"/>
      <w:marTop w:val="0"/>
      <w:marBottom w:val="0"/>
      <w:divBdr>
        <w:top w:val="none" w:sz="0" w:space="0" w:color="auto"/>
        <w:left w:val="none" w:sz="0" w:space="0" w:color="auto"/>
        <w:bottom w:val="none" w:sz="0" w:space="0" w:color="auto"/>
        <w:right w:val="none" w:sz="0" w:space="0" w:color="auto"/>
      </w:divBdr>
    </w:div>
    <w:div w:id="1924795303">
      <w:bodyDiv w:val="1"/>
      <w:marLeft w:val="0"/>
      <w:marRight w:val="0"/>
      <w:marTop w:val="0"/>
      <w:marBottom w:val="0"/>
      <w:divBdr>
        <w:top w:val="none" w:sz="0" w:space="0" w:color="auto"/>
        <w:left w:val="none" w:sz="0" w:space="0" w:color="auto"/>
        <w:bottom w:val="none" w:sz="0" w:space="0" w:color="auto"/>
        <w:right w:val="none" w:sz="0" w:space="0" w:color="auto"/>
      </w:divBdr>
    </w:div>
    <w:div w:id="1955675328">
      <w:bodyDiv w:val="1"/>
      <w:marLeft w:val="0"/>
      <w:marRight w:val="0"/>
      <w:marTop w:val="0"/>
      <w:marBottom w:val="0"/>
      <w:divBdr>
        <w:top w:val="none" w:sz="0" w:space="0" w:color="auto"/>
        <w:left w:val="none" w:sz="0" w:space="0" w:color="auto"/>
        <w:bottom w:val="none" w:sz="0" w:space="0" w:color="auto"/>
        <w:right w:val="none" w:sz="0" w:space="0" w:color="auto"/>
      </w:divBdr>
    </w:div>
    <w:div w:id="1992126399">
      <w:bodyDiv w:val="1"/>
      <w:marLeft w:val="0"/>
      <w:marRight w:val="0"/>
      <w:marTop w:val="0"/>
      <w:marBottom w:val="0"/>
      <w:divBdr>
        <w:top w:val="none" w:sz="0" w:space="0" w:color="auto"/>
        <w:left w:val="none" w:sz="0" w:space="0" w:color="auto"/>
        <w:bottom w:val="none" w:sz="0" w:space="0" w:color="auto"/>
        <w:right w:val="none" w:sz="0" w:space="0" w:color="auto"/>
      </w:divBdr>
      <w:divsChild>
        <w:div w:id="1954707240">
          <w:marLeft w:val="547"/>
          <w:marRight w:val="0"/>
          <w:marTop w:val="0"/>
          <w:marBottom w:val="0"/>
          <w:divBdr>
            <w:top w:val="none" w:sz="0" w:space="0" w:color="auto"/>
            <w:left w:val="none" w:sz="0" w:space="0" w:color="auto"/>
            <w:bottom w:val="none" w:sz="0" w:space="0" w:color="auto"/>
            <w:right w:val="none" w:sz="0" w:space="0" w:color="auto"/>
          </w:divBdr>
        </w:div>
      </w:divsChild>
    </w:div>
    <w:div w:id="2023119014">
      <w:bodyDiv w:val="1"/>
      <w:marLeft w:val="0"/>
      <w:marRight w:val="0"/>
      <w:marTop w:val="0"/>
      <w:marBottom w:val="0"/>
      <w:divBdr>
        <w:top w:val="none" w:sz="0" w:space="0" w:color="auto"/>
        <w:left w:val="none" w:sz="0" w:space="0" w:color="auto"/>
        <w:bottom w:val="none" w:sz="0" w:space="0" w:color="auto"/>
        <w:right w:val="none" w:sz="0" w:space="0" w:color="auto"/>
      </w:divBdr>
    </w:div>
    <w:div w:id="2039044489">
      <w:bodyDiv w:val="1"/>
      <w:marLeft w:val="0"/>
      <w:marRight w:val="0"/>
      <w:marTop w:val="0"/>
      <w:marBottom w:val="0"/>
      <w:divBdr>
        <w:top w:val="none" w:sz="0" w:space="0" w:color="auto"/>
        <w:left w:val="none" w:sz="0" w:space="0" w:color="auto"/>
        <w:bottom w:val="none" w:sz="0" w:space="0" w:color="auto"/>
        <w:right w:val="none" w:sz="0" w:space="0" w:color="auto"/>
      </w:divBdr>
    </w:div>
    <w:div w:id="2060394895">
      <w:bodyDiv w:val="1"/>
      <w:marLeft w:val="0"/>
      <w:marRight w:val="0"/>
      <w:marTop w:val="0"/>
      <w:marBottom w:val="0"/>
      <w:divBdr>
        <w:top w:val="none" w:sz="0" w:space="0" w:color="auto"/>
        <w:left w:val="none" w:sz="0" w:space="0" w:color="auto"/>
        <w:bottom w:val="none" w:sz="0" w:space="0" w:color="auto"/>
        <w:right w:val="none" w:sz="0" w:space="0" w:color="auto"/>
      </w:divBdr>
    </w:div>
    <w:div w:id="2066951004">
      <w:bodyDiv w:val="1"/>
      <w:marLeft w:val="0"/>
      <w:marRight w:val="0"/>
      <w:marTop w:val="0"/>
      <w:marBottom w:val="0"/>
      <w:divBdr>
        <w:top w:val="none" w:sz="0" w:space="0" w:color="auto"/>
        <w:left w:val="none" w:sz="0" w:space="0" w:color="auto"/>
        <w:bottom w:val="none" w:sz="0" w:space="0" w:color="auto"/>
        <w:right w:val="none" w:sz="0" w:space="0" w:color="auto"/>
      </w:divBdr>
    </w:div>
    <w:div w:id="2097164457">
      <w:bodyDiv w:val="1"/>
      <w:marLeft w:val="0"/>
      <w:marRight w:val="0"/>
      <w:marTop w:val="0"/>
      <w:marBottom w:val="0"/>
      <w:divBdr>
        <w:top w:val="none" w:sz="0" w:space="0" w:color="auto"/>
        <w:left w:val="none" w:sz="0" w:space="0" w:color="auto"/>
        <w:bottom w:val="none" w:sz="0" w:space="0" w:color="auto"/>
        <w:right w:val="none" w:sz="0" w:space="0" w:color="auto"/>
      </w:divBdr>
    </w:div>
    <w:div w:id="2101831976">
      <w:bodyDiv w:val="1"/>
      <w:marLeft w:val="0"/>
      <w:marRight w:val="0"/>
      <w:marTop w:val="0"/>
      <w:marBottom w:val="0"/>
      <w:divBdr>
        <w:top w:val="none" w:sz="0" w:space="0" w:color="auto"/>
        <w:left w:val="none" w:sz="0" w:space="0" w:color="auto"/>
        <w:bottom w:val="none" w:sz="0" w:space="0" w:color="auto"/>
        <w:right w:val="none" w:sz="0" w:space="0" w:color="auto"/>
      </w:divBdr>
    </w:div>
    <w:div w:id="2123188619">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 w:id="21438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oe.es/buscar/act.php?id=BOE-A-2021-13260&amp;p=20210804&amp;tn=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buscar/act.php?id=BOE-A-2013-128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96C98E42B62C4AA2CA6F7A113A6C0D" ma:contentTypeVersion="0" ma:contentTypeDescription="Crear nuevo documento." ma:contentTypeScope="" ma:versionID="87f650e015e98ceac871823c5b6e733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677D608-F69F-4913-BB81-7F3587937DFC}">
  <ds:schemaRefs>
    <ds:schemaRef ds:uri="http://schemas.microsoft.com/sharepoint/v3/contenttype/forms"/>
  </ds:schemaRefs>
</ds:datastoreItem>
</file>

<file path=customXml/itemProps2.xml><?xml version="1.0" encoding="utf-8"?>
<ds:datastoreItem xmlns:ds="http://schemas.openxmlformats.org/officeDocument/2006/customXml" ds:itemID="{52410B24-FF73-45FE-AB12-0BD18CEFED4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8F9C0E7E-8CA5-40A9-B742-7DF4FAB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20880C-4F1D-4BEE-9F94-E3120242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2479</Words>
  <Characters>13635</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Portal de la Transparencia. Elementos de información</vt:lpstr>
    </vt:vector>
  </TitlesOfParts>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de la Transparencia. Elementos de información</dc:title>
  <dc:subject>Portal de la Transparencia. Elementos de información</dc:subject>
  <cp:keywords>transparencia, publicidad activa</cp:keywords>
  <cp:lastPrinted>2022-04-19T11:54:00Z</cp:lastPrinted>
  <dcterms:created xsi:type="dcterms:W3CDTF">2022-04-28T07:54:00Z</dcterms:created>
  <dcterms:modified xsi:type="dcterms:W3CDTF">2022-04-28T07:54:00Z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0x0101009696C98E42B62C4AA2CA6F7A113A6C0D</vt:lpwstr>
  </property>
</Properties>
</file>