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-260350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id w:val="228783080"/>
                              <w:placeholder>
                                <w:docPart w:val="9F38587DCE4F49368CED0492B4EFD406"/>
                              </w:placeholder>
                            </w:sdtPr>
                            <w:sdtEndPr/>
                            <w:sdtContent>
                              <w:p w:rsidR="00AA1026" w:rsidRDefault="00AA1026" w:rsidP="003F6EDC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</w:pP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Pr="00C555C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del</w:t>
                                </w:r>
                                <w:r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Colegio de Ingenieros de Caminos, Canales y Puertos</w:t>
                                </w:r>
                                <w:r w:rsidRPr="00C555C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20.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40"/>
                          <w:szCs w:val="40"/>
                        </w:rPr>
                        <w:id w:val="228783080"/>
                        <w:placeholder>
                          <w:docPart w:val="9F38587DCE4F49368CED0492B4EFD406"/>
                        </w:placeholder>
                      </w:sdtPr>
                      <w:sdtEndPr/>
                      <w:sdtContent>
                        <w:p w:rsidR="00AA1026" w:rsidRDefault="00AA1026" w:rsidP="003F6EDC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</w:pP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Pr="00C555C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del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Colegio de Ingenieros de Caminos, Canales y Puertos</w:t>
                          </w:r>
                          <w:r w:rsidRPr="00C555C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AA1026" w:rsidRDefault="00AA1026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C85B45" w:rsidRDefault="00C85B45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083031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7F1D56" w:rsidRPr="007942B7" w:rsidTr="001C7D84">
        <w:tc>
          <w:tcPr>
            <w:tcW w:w="209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183301" w:rsidRPr="007942B7" w:rsidTr="00183301">
        <w:tc>
          <w:tcPr>
            <w:tcW w:w="2093" w:type="dxa"/>
            <w:vMerge w:val="restart"/>
            <w:vAlign w:val="center"/>
          </w:tcPr>
          <w:p w:rsidR="00183301" w:rsidRPr="007942B7" w:rsidRDefault="00183301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183301" w:rsidRPr="007942B7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7942B7">
            <w:pPr>
              <w:rPr>
                <w:sz w:val="20"/>
                <w:szCs w:val="20"/>
              </w:rPr>
            </w:pPr>
          </w:p>
        </w:tc>
      </w:tr>
      <w:tr w:rsidR="001C2217" w:rsidRPr="007942B7" w:rsidTr="00183301">
        <w:tc>
          <w:tcPr>
            <w:tcW w:w="2093" w:type="dxa"/>
            <w:vMerge/>
          </w:tcPr>
          <w:p w:rsidR="001C2217" w:rsidRPr="007942B7" w:rsidRDefault="001C2217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C2217" w:rsidRPr="007942B7" w:rsidRDefault="001C2217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1C2217" w:rsidRDefault="001C2217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C2217" w:rsidRPr="007942B7" w:rsidRDefault="001C2217" w:rsidP="00A1361E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183301" w:rsidRPr="007942B7" w:rsidRDefault="00B70057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83301" w:rsidRPr="007942B7" w:rsidRDefault="00B70057" w:rsidP="00A13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183301" w:rsidRDefault="00565558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83301" w:rsidRPr="007942B7" w:rsidRDefault="00565558" w:rsidP="00A13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7D0885" w:rsidRPr="007942B7" w:rsidTr="00183301">
        <w:tc>
          <w:tcPr>
            <w:tcW w:w="2093" w:type="dxa"/>
            <w:vMerge w:val="restart"/>
            <w:vAlign w:val="center"/>
          </w:tcPr>
          <w:p w:rsidR="007D0885" w:rsidRPr="00C3228C" w:rsidRDefault="007D0885" w:rsidP="006D4C90">
            <w:pPr>
              <w:rPr>
                <w:sz w:val="20"/>
                <w:szCs w:val="20"/>
              </w:rPr>
            </w:pPr>
            <w:r w:rsidRPr="00C3228C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7D0885" w:rsidRDefault="007D0885" w:rsidP="00110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Publicar la normativa de carácter general que aplica a la organización</w:t>
            </w:r>
          </w:p>
        </w:tc>
        <w:tc>
          <w:tcPr>
            <w:tcW w:w="567" w:type="dxa"/>
            <w:vAlign w:val="center"/>
          </w:tcPr>
          <w:p w:rsidR="007D0885" w:rsidRDefault="007D0885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7D0885" w:rsidRPr="007942B7" w:rsidRDefault="007D0885" w:rsidP="00AC4A6F">
            <w:pPr>
              <w:rPr>
                <w:sz w:val="20"/>
                <w:szCs w:val="20"/>
              </w:rPr>
            </w:pPr>
          </w:p>
        </w:tc>
      </w:tr>
      <w:tr w:rsidR="007D0885" w:rsidRPr="007942B7" w:rsidTr="00183301">
        <w:tc>
          <w:tcPr>
            <w:tcW w:w="2093" w:type="dxa"/>
            <w:vMerge/>
          </w:tcPr>
          <w:p w:rsidR="007D0885" w:rsidRPr="007942B7" w:rsidRDefault="007D0885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D0885" w:rsidRDefault="007D0885" w:rsidP="00C32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 sujetos a derecho administrativo</w:t>
            </w:r>
          </w:p>
        </w:tc>
        <w:tc>
          <w:tcPr>
            <w:tcW w:w="567" w:type="dxa"/>
            <w:vAlign w:val="center"/>
          </w:tcPr>
          <w:p w:rsidR="007D0885" w:rsidRPr="00183301" w:rsidRDefault="00B70057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0885" w:rsidRPr="009C5ED9" w:rsidRDefault="009C5ED9" w:rsidP="009C5ED9">
            <w:pPr>
              <w:pStyle w:val="NormalWeb"/>
              <w:shd w:val="clear" w:color="auto" w:fill="FFFFFF"/>
              <w:spacing w:line="408" w:lineRule="atLeast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9C5ED9">
              <w:rPr>
                <w:rFonts w:ascii="Century Gothic" w:hAnsi="Century Gothic"/>
                <w:sz w:val="20"/>
                <w:szCs w:val="20"/>
              </w:rPr>
              <w:t>Si</w:t>
            </w:r>
            <w:proofErr w:type="spellEnd"/>
            <w:r w:rsidRPr="009C5ED9">
              <w:rPr>
                <w:rFonts w:ascii="Century Gothic" w:hAnsi="Century Gothic"/>
                <w:sz w:val="20"/>
                <w:szCs w:val="20"/>
              </w:rPr>
              <w:t>. Actualizado a 11.11.2021</w:t>
            </w:r>
          </w:p>
        </w:tc>
      </w:tr>
      <w:tr w:rsidR="007D0885" w:rsidRPr="007942B7" w:rsidTr="00183301">
        <w:tc>
          <w:tcPr>
            <w:tcW w:w="2093" w:type="dxa"/>
            <w:vMerge/>
          </w:tcPr>
          <w:p w:rsidR="007D0885" w:rsidRPr="007942B7" w:rsidRDefault="007D0885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D0885" w:rsidRDefault="007D0885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Subvenciones percibidas</w:t>
            </w:r>
          </w:p>
        </w:tc>
        <w:tc>
          <w:tcPr>
            <w:tcW w:w="567" w:type="dxa"/>
            <w:vAlign w:val="center"/>
          </w:tcPr>
          <w:p w:rsidR="007D0885" w:rsidRPr="00183301" w:rsidRDefault="00B70057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0885" w:rsidRPr="00110FED" w:rsidRDefault="005655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>. Actualizado a 31.12.2021. Reutilizable.</w:t>
            </w:r>
          </w:p>
        </w:tc>
      </w:tr>
      <w:tr w:rsidR="007D0885" w:rsidRPr="007942B7" w:rsidTr="00183301">
        <w:tc>
          <w:tcPr>
            <w:tcW w:w="2093" w:type="dxa"/>
            <w:vMerge/>
          </w:tcPr>
          <w:p w:rsidR="007D0885" w:rsidRPr="007942B7" w:rsidRDefault="007D0885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D0885" w:rsidRDefault="007D0885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Convenios</w:t>
            </w:r>
            <w:r w:rsidR="00B70057">
              <w:rPr>
                <w:sz w:val="20"/>
                <w:szCs w:val="20"/>
              </w:rPr>
              <w:t>: Modificaciones</w:t>
            </w:r>
          </w:p>
        </w:tc>
        <w:tc>
          <w:tcPr>
            <w:tcW w:w="567" w:type="dxa"/>
            <w:vAlign w:val="center"/>
          </w:tcPr>
          <w:p w:rsidR="007D0885" w:rsidRPr="00183301" w:rsidRDefault="00B70057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0885" w:rsidRPr="00110FED" w:rsidRDefault="003E1318" w:rsidP="009C5ED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</w:t>
            </w:r>
            <w:r w:rsidR="009C5ED9">
              <w:rPr>
                <w:sz w:val="20"/>
                <w:szCs w:val="20"/>
              </w:rPr>
              <w:t>i</w:t>
            </w:r>
            <w:proofErr w:type="spellEnd"/>
            <w:r w:rsidR="00C85B45">
              <w:rPr>
                <w:sz w:val="20"/>
                <w:szCs w:val="20"/>
              </w:rPr>
              <w:t xml:space="preserve">. </w:t>
            </w:r>
          </w:p>
        </w:tc>
      </w:tr>
      <w:tr w:rsidR="00183301" w:rsidRPr="007942B7" w:rsidTr="00183301">
        <w:trPr>
          <w:trHeight w:val="265"/>
        </w:trPr>
        <w:tc>
          <w:tcPr>
            <w:tcW w:w="2093" w:type="dxa"/>
            <w:vMerge w:val="restart"/>
            <w:vAlign w:val="center"/>
          </w:tcPr>
          <w:p w:rsidR="00183301" w:rsidRPr="007942B7" w:rsidRDefault="00183301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183301" w:rsidRPr="007942B7" w:rsidRDefault="00183301" w:rsidP="00243294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6D4C90" w:rsidRPr="007942B7" w:rsidRDefault="006D4C90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6D4C90" w:rsidRPr="007942B7" w:rsidRDefault="006D4C90" w:rsidP="00BA14E6">
            <w:pPr>
              <w:rPr>
                <w:sz w:val="20"/>
                <w:szCs w:val="20"/>
              </w:rPr>
            </w:pP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</w:p>
        </w:tc>
        <w:tc>
          <w:tcPr>
            <w:tcW w:w="567" w:type="dxa"/>
            <w:vAlign w:val="center"/>
          </w:tcPr>
          <w:p w:rsidR="006D4C90" w:rsidRPr="007942B7" w:rsidRDefault="00B70057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D4C90" w:rsidRPr="007942B7" w:rsidRDefault="00AA1026" w:rsidP="009C5E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1C7D84" w:rsidRPr="001C7D84" w:rsidTr="00183301">
        <w:tc>
          <w:tcPr>
            <w:tcW w:w="6912" w:type="dxa"/>
            <w:gridSpan w:val="2"/>
          </w:tcPr>
          <w:p w:rsidR="001C7D84" w:rsidRPr="001C7D84" w:rsidRDefault="001C7D84" w:rsidP="001C7D84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1C7D84" w:rsidRPr="001C7D84" w:rsidRDefault="00565558" w:rsidP="008074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03" w:type="dxa"/>
          </w:tcPr>
          <w:p w:rsidR="001C7D84" w:rsidRPr="001C7D84" w:rsidRDefault="001C7D84" w:rsidP="00AC4A6F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FA5AFD" w:rsidRDefault="00110FED" w:rsidP="005C0787">
      <w:pPr>
        <w:jc w:val="both"/>
      </w:pPr>
      <w:r>
        <w:t xml:space="preserve">El </w:t>
      </w:r>
      <w:r>
        <w:rPr>
          <w:lang w:bidi="es-ES"/>
        </w:rPr>
        <w:t>C</w:t>
      </w:r>
      <w:r w:rsidR="00B70057">
        <w:rPr>
          <w:lang w:bidi="es-ES"/>
        </w:rPr>
        <w:t>olegio Oficial de Caminos, Canales y Puertos</w:t>
      </w:r>
      <w:r>
        <w:rPr>
          <w:lang w:bidi="es-ES"/>
        </w:rPr>
        <w:t xml:space="preserve"> </w:t>
      </w:r>
      <w:r w:rsidRPr="00110FED">
        <w:rPr>
          <w:b/>
          <w:lang w:bidi="es-ES"/>
        </w:rPr>
        <w:t xml:space="preserve"> </w:t>
      </w:r>
      <w:r w:rsidRPr="00B70057">
        <w:rPr>
          <w:lang w:bidi="es-ES"/>
        </w:rPr>
        <w:t>ha aplicado</w:t>
      </w:r>
      <w:r w:rsidR="00B70057">
        <w:rPr>
          <w:b/>
          <w:lang w:bidi="es-ES"/>
        </w:rPr>
        <w:t xml:space="preserve"> </w:t>
      </w:r>
      <w:r w:rsidR="00AA1026">
        <w:rPr>
          <w:lang w:bidi="es-ES"/>
        </w:rPr>
        <w:t>todas las</w:t>
      </w:r>
      <w:r w:rsidR="00565558">
        <w:rPr>
          <w:lang w:bidi="es-ES"/>
        </w:rPr>
        <w:t xml:space="preserve"> </w:t>
      </w:r>
      <w:r w:rsidRPr="00113AFA">
        <w:rPr>
          <w:lang w:bidi="es-ES"/>
        </w:rPr>
        <w:t>recomendaciones</w:t>
      </w:r>
      <w:r>
        <w:rPr>
          <w:lang w:bidi="es-ES"/>
        </w:rPr>
        <w:t xml:space="preserve"> efectuadas a partir de las evidencias ob</w:t>
      </w:r>
      <w:r w:rsidR="00B70057">
        <w:rPr>
          <w:lang w:bidi="es-ES"/>
        </w:rPr>
        <w:t>tenidas en la evaluación de 2021</w:t>
      </w:r>
      <w:r>
        <w:rPr>
          <w:lang w:bidi="es-ES"/>
        </w:rPr>
        <w:t xml:space="preserve">. </w:t>
      </w:r>
    </w:p>
    <w:p w:rsidR="00E17DF6" w:rsidRDefault="00E17DF6" w:rsidP="00AC4A6F"/>
    <w:p w:rsidR="00E17DF6" w:rsidRDefault="00E17DF6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AA1026" w:rsidRPr="00F31BC3" w:rsidRDefault="00AA1026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AA1026" w:rsidRPr="00F31BC3" w:rsidRDefault="00AA1026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083031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0515" w:type="dxa"/>
        <w:tblInd w:w="108" w:type="dxa"/>
        <w:tblLook w:val="04A0" w:firstRow="1" w:lastRow="0" w:firstColumn="1" w:lastColumn="0" w:noHBand="0" w:noVBand="1"/>
      </w:tblPr>
      <w:tblGrid>
        <w:gridCol w:w="439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7D0885" w:rsidRPr="007D0885" w:rsidTr="00B700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5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9F1AF2" w:rsidRPr="007D0885" w:rsidTr="009F1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9F1AF2" w:rsidRPr="007D0885" w:rsidRDefault="009F1AF2" w:rsidP="007D0885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Institucional y  Organizativa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9F1AF2" w:rsidRPr="009F1AF2" w:rsidRDefault="009F1AF2" w:rsidP="009F1A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F1AF2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9F1AF2" w:rsidRPr="009F1AF2" w:rsidRDefault="009F1AF2" w:rsidP="009F1A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F1AF2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9F1AF2" w:rsidRPr="009F1AF2" w:rsidRDefault="009F1AF2" w:rsidP="009F1A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F1AF2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9F1AF2" w:rsidRPr="009F1AF2" w:rsidRDefault="009F1AF2" w:rsidP="009F1A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F1AF2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9F1AF2" w:rsidRPr="009F1AF2" w:rsidRDefault="009F1AF2" w:rsidP="009F1A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F1AF2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9F1AF2" w:rsidRPr="009F1AF2" w:rsidRDefault="009F1AF2" w:rsidP="009F1A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F1AF2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9F1AF2" w:rsidRPr="009F1AF2" w:rsidRDefault="009F1AF2" w:rsidP="009F1A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F1AF2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9F1AF2" w:rsidRPr="009F1AF2" w:rsidRDefault="009F1AF2" w:rsidP="009F1A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F1AF2">
              <w:rPr>
                <w:sz w:val="16"/>
                <w:szCs w:val="16"/>
              </w:rPr>
              <w:t>100,0</w:t>
            </w:r>
          </w:p>
        </w:tc>
      </w:tr>
      <w:tr w:rsidR="009F1AF2" w:rsidRPr="007D0885" w:rsidTr="009F1AF2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9F1AF2" w:rsidRPr="007D0885" w:rsidRDefault="009F1AF2" w:rsidP="007D0885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 xml:space="preserve">Económica  y  Presupuestaria 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9F1AF2" w:rsidRPr="009F1AF2" w:rsidRDefault="009F1AF2" w:rsidP="009F1A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F1AF2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9F1AF2" w:rsidRPr="009F1AF2" w:rsidRDefault="009F1AF2" w:rsidP="009F1A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F1AF2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9F1AF2" w:rsidRPr="009F1AF2" w:rsidRDefault="009F1AF2" w:rsidP="009F1A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F1AF2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9F1AF2" w:rsidRPr="009F1AF2" w:rsidRDefault="009F1AF2" w:rsidP="009F1A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F1AF2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9F1AF2" w:rsidRPr="009F1AF2" w:rsidRDefault="009F1AF2" w:rsidP="009F1A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F1AF2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9F1AF2" w:rsidRPr="009F1AF2" w:rsidRDefault="009F1AF2" w:rsidP="009F1A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F1AF2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9F1AF2" w:rsidRPr="009F1AF2" w:rsidRDefault="009F1AF2" w:rsidP="009F1A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F1AF2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9F1AF2" w:rsidRPr="009F1AF2" w:rsidRDefault="009F1AF2" w:rsidP="009F1A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F1AF2">
              <w:rPr>
                <w:sz w:val="16"/>
                <w:szCs w:val="16"/>
              </w:rPr>
              <w:t>100,0</w:t>
            </w:r>
          </w:p>
        </w:tc>
      </w:tr>
      <w:tr w:rsidR="009F1AF2" w:rsidRPr="007D0885" w:rsidTr="009F1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9F1AF2" w:rsidRPr="007D0885" w:rsidRDefault="009F1AF2" w:rsidP="007D0885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7D0885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9F1AF2" w:rsidRPr="009F1AF2" w:rsidRDefault="009F1AF2" w:rsidP="009F1A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9F1AF2">
              <w:rPr>
                <w:b/>
                <w:i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9F1AF2" w:rsidRPr="009F1AF2" w:rsidRDefault="009F1AF2" w:rsidP="009F1A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9F1AF2">
              <w:rPr>
                <w:b/>
                <w:i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9F1AF2" w:rsidRPr="009F1AF2" w:rsidRDefault="009F1AF2" w:rsidP="009F1A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9F1AF2">
              <w:rPr>
                <w:b/>
                <w:i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9F1AF2" w:rsidRPr="009F1AF2" w:rsidRDefault="009F1AF2" w:rsidP="009F1A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9F1AF2">
              <w:rPr>
                <w:b/>
                <w:i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9F1AF2" w:rsidRPr="009F1AF2" w:rsidRDefault="009F1AF2" w:rsidP="009F1A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9F1AF2">
              <w:rPr>
                <w:b/>
                <w:i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9F1AF2" w:rsidRPr="009F1AF2" w:rsidRDefault="009F1AF2" w:rsidP="009F1A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9F1AF2">
              <w:rPr>
                <w:b/>
                <w:i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9F1AF2" w:rsidRPr="009F1AF2" w:rsidRDefault="009F1AF2" w:rsidP="009F1A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9F1AF2">
              <w:rPr>
                <w:b/>
                <w:i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9F1AF2" w:rsidRPr="009F1AF2" w:rsidRDefault="009F1AF2" w:rsidP="009F1A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9F1AF2">
              <w:rPr>
                <w:b/>
                <w:i/>
                <w:sz w:val="16"/>
                <w:szCs w:val="16"/>
              </w:rPr>
              <w:t>100,0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714C54" w:rsidRDefault="00113AFA" w:rsidP="00113AFA">
      <w:pPr>
        <w:pStyle w:val="Cuerpodelboletn"/>
      </w:pPr>
      <w:r>
        <w:rPr>
          <w:lang w:bidi="es-ES"/>
        </w:rPr>
        <w:t xml:space="preserve">El Índice de Cumplimiento de la Información Obligatoria (ICIO) alcanza un </w:t>
      </w:r>
      <w:r w:rsidR="009F1AF2">
        <w:rPr>
          <w:lang w:bidi="es-ES"/>
        </w:rPr>
        <w:t>100</w:t>
      </w:r>
      <w:r w:rsidR="005F4449">
        <w:rPr>
          <w:lang w:bidi="es-ES"/>
        </w:rPr>
        <w:t>%</w:t>
      </w:r>
      <w:r>
        <w:rPr>
          <w:lang w:bidi="es-ES"/>
        </w:rPr>
        <w:t>. Respecto de 202</w:t>
      </w:r>
      <w:r w:rsidR="009F1AF2">
        <w:rPr>
          <w:lang w:bidi="es-ES"/>
        </w:rPr>
        <w:t>1</w:t>
      </w:r>
      <w:r>
        <w:rPr>
          <w:lang w:bidi="es-ES"/>
        </w:rPr>
        <w:t>, el ICIO aumenta en</w:t>
      </w:r>
      <w:r w:rsidR="009F1AF2">
        <w:rPr>
          <w:lang w:bidi="es-ES"/>
        </w:rPr>
        <w:t xml:space="preserve"> 41,4</w:t>
      </w:r>
      <w:r>
        <w:rPr>
          <w:lang w:bidi="es-ES"/>
        </w:rPr>
        <w:t xml:space="preserve"> puntos porcentuales lo que es atribuible a la </w:t>
      </w:r>
      <w:r w:rsidR="009F1AF2">
        <w:rPr>
          <w:lang w:bidi="es-ES"/>
        </w:rPr>
        <w:t>aplicación de todas las recomendaciones derivadas de la evaluación realizada en ese año</w:t>
      </w:r>
      <w:r>
        <w:rPr>
          <w:lang w:bidi="es-ES"/>
        </w:rPr>
        <w:t xml:space="preserve">.  </w:t>
      </w:r>
    </w:p>
    <w:p w:rsidR="00A24E51" w:rsidRDefault="00A24E51" w:rsidP="00F05E2C">
      <w:pPr>
        <w:pStyle w:val="Cuerpodelboletn"/>
        <w:sectPr w:rsidR="00A24E51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E7254" w:rsidRDefault="009E7254" w:rsidP="00965C69">
      <w:pPr>
        <w:pStyle w:val="Cuerpodelboletn"/>
      </w:pPr>
    </w:p>
    <w:p w:rsidR="00BA14E6" w:rsidRDefault="00BA14E6" w:rsidP="00965C69">
      <w:pPr>
        <w:pStyle w:val="Cuerpodelboletn"/>
        <w:sectPr w:rsidR="00BA14E6" w:rsidSect="004720A5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113AFA" w:rsidRDefault="00113AFA" w:rsidP="00113AFA">
      <w:pPr>
        <w:pStyle w:val="Cuerpodelboletn"/>
      </w:pPr>
      <w:r>
        <w:lastRenderedPageBreak/>
        <w:t xml:space="preserve">Este CTBG no puede menos que </w:t>
      </w:r>
      <w:r w:rsidRPr="00400F39">
        <w:rPr>
          <w:b/>
        </w:rPr>
        <w:t xml:space="preserve">valorar </w:t>
      </w:r>
      <w:r w:rsidR="005F4449">
        <w:rPr>
          <w:b/>
        </w:rPr>
        <w:t>muy posit</w:t>
      </w:r>
      <w:r w:rsidRPr="00400F39">
        <w:rPr>
          <w:b/>
        </w:rPr>
        <w:t>ivamente</w:t>
      </w:r>
      <w:r>
        <w:t xml:space="preserve"> la evolución del cumplimiento de las obligaciones de publicidad activa por parte del </w:t>
      </w:r>
      <w:r w:rsidR="005F4449">
        <w:t>CICCP.</w:t>
      </w:r>
      <w:r>
        <w:t xml:space="preserve"> </w:t>
      </w:r>
      <w:r w:rsidR="005F4449">
        <w:t>S</w:t>
      </w:r>
      <w:r>
        <w:t xml:space="preserve">e ha aplicado </w:t>
      </w:r>
      <w:r w:rsidR="005F4449">
        <w:t>el 100%</w:t>
      </w:r>
      <w:r>
        <w:t xml:space="preserve"> de las recomendaciones </w:t>
      </w:r>
      <w:r w:rsidR="005F4449">
        <w:t>derivadas</w:t>
      </w:r>
      <w:r>
        <w:t xml:space="preserve"> de la evaluación realizada en 202</w:t>
      </w:r>
      <w:r w:rsidR="005F4449">
        <w:t>1 y como consecuencia de esto, el Índice de Cumplimiento de la Información Obligatoria se ha incrementado casi en el 71%, alcanzando un 100% de cumplimiento</w:t>
      </w:r>
      <w:r>
        <w:t>.</w:t>
      </w:r>
    </w:p>
    <w:p w:rsidR="00113AFA" w:rsidRDefault="00113AFA" w:rsidP="00113AFA">
      <w:pPr>
        <w:pStyle w:val="Cuerpodelboletn"/>
      </w:pPr>
      <w:r>
        <w:t>Madrid, ju</w:t>
      </w:r>
      <w:r w:rsidR="005F4449">
        <w:t>l</w:t>
      </w:r>
      <w:r>
        <w:t>io de 202</w:t>
      </w:r>
      <w:r w:rsidR="007D0885">
        <w:t>2</w:t>
      </w: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bookmarkStart w:id="0" w:name="_GoBack"/>
      <w:bookmarkEnd w:id="0"/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D0885" w:rsidRDefault="007D0885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D0885" w:rsidRDefault="007D0885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D0885" w:rsidRDefault="007D0885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AA1026" w:rsidRPr="00F31BC3" w:rsidRDefault="00AA1026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DgF76bDwIA&#10;AAo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C85B45" w:rsidRPr="00F31BC3" w:rsidRDefault="00C85B45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AA1026" w:rsidRPr="00F31BC3" w:rsidRDefault="00AA1026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0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Bk+elg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C85B45" w:rsidRPr="00F31BC3" w:rsidRDefault="00C85B45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026" w:rsidRDefault="00AA1026" w:rsidP="00F31BC3">
      <w:r>
        <w:separator/>
      </w:r>
    </w:p>
  </w:endnote>
  <w:endnote w:type="continuationSeparator" w:id="0">
    <w:p w:rsidR="00AA1026" w:rsidRDefault="00AA1026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026" w:rsidRDefault="00AA102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026" w:rsidRDefault="00AA102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026" w:rsidRDefault="00AA10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026" w:rsidRDefault="00AA1026" w:rsidP="00F31BC3">
      <w:r>
        <w:separator/>
      </w:r>
    </w:p>
  </w:footnote>
  <w:footnote w:type="continuationSeparator" w:id="0">
    <w:p w:rsidR="00AA1026" w:rsidRDefault="00AA1026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026" w:rsidRDefault="00AA10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026" w:rsidRDefault="00AA102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026" w:rsidRDefault="00AA102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0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8">
    <w:nsid w:val="38304C37"/>
    <w:multiLevelType w:val="hybridMultilevel"/>
    <w:tmpl w:val="429811D6"/>
    <w:lvl w:ilvl="0" w:tplc="B7C2270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0"/>
  </w:num>
  <w:num w:numId="5">
    <w:abstractNumId w:val="12"/>
  </w:num>
  <w:num w:numId="6">
    <w:abstractNumId w:val="13"/>
  </w:num>
  <w:num w:numId="7">
    <w:abstractNumId w:val="11"/>
  </w:num>
  <w:num w:numId="8">
    <w:abstractNumId w:val="1"/>
  </w:num>
  <w:num w:numId="9">
    <w:abstractNumId w:val="4"/>
  </w:num>
  <w:num w:numId="10">
    <w:abstractNumId w:val="3"/>
  </w:num>
  <w:num w:numId="11">
    <w:abstractNumId w:val="15"/>
  </w:num>
  <w:num w:numId="12">
    <w:abstractNumId w:val="10"/>
  </w:num>
  <w:num w:numId="13">
    <w:abstractNumId w:val="5"/>
  </w:num>
  <w:num w:numId="14">
    <w:abstractNumId w:val="16"/>
  </w:num>
  <w:num w:numId="15">
    <w:abstractNumId w:val="2"/>
  </w:num>
  <w:num w:numId="16">
    <w:abstractNumId w:val="17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32D8A"/>
    <w:rsid w:val="00053A0E"/>
    <w:rsid w:val="0005642F"/>
    <w:rsid w:val="00072B7E"/>
    <w:rsid w:val="000775A5"/>
    <w:rsid w:val="00083031"/>
    <w:rsid w:val="000A77F5"/>
    <w:rsid w:val="000D3907"/>
    <w:rsid w:val="000D5417"/>
    <w:rsid w:val="000E0A9E"/>
    <w:rsid w:val="00104DE9"/>
    <w:rsid w:val="00104E94"/>
    <w:rsid w:val="00110FED"/>
    <w:rsid w:val="00113AFA"/>
    <w:rsid w:val="001149B1"/>
    <w:rsid w:val="00132732"/>
    <w:rsid w:val="00146C3C"/>
    <w:rsid w:val="00164876"/>
    <w:rsid w:val="00172C73"/>
    <w:rsid w:val="001763F8"/>
    <w:rsid w:val="00183301"/>
    <w:rsid w:val="00187CDD"/>
    <w:rsid w:val="0019448F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63F79"/>
    <w:rsid w:val="002D0702"/>
    <w:rsid w:val="002D27E4"/>
    <w:rsid w:val="002E409F"/>
    <w:rsid w:val="002F06DC"/>
    <w:rsid w:val="0031769F"/>
    <w:rsid w:val="00347877"/>
    <w:rsid w:val="00355DC0"/>
    <w:rsid w:val="003A1694"/>
    <w:rsid w:val="003A390C"/>
    <w:rsid w:val="003B399C"/>
    <w:rsid w:val="003B57E6"/>
    <w:rsid w:val="003B6B96"/>
    <w:rsid w:val="003D2C4A"/>
    <w:rsid w:val="003E1318"/>
    <w:rsid w:val="003E564B"/>
    <w:rsid w:val="003E5D2F"/>
    <w:rsid w:val="003F6EDC"/>
    <w:rsid w:val="00415DBD"/>
    <w:rsid w:val="00422B18"/>
    <w:rsid w:val="00433E3D"/>
    <w:rsid w:val="004720A5"/>
    <w:rsid w:val="0047735C"/>
    <w:rsid w:val="004859CC"/>
    <w:rsid w:val="004A1663"/>
    <w:rsid w:val="004C6440"/>
    <w:rsid w:val="004D50CC"/>
    <w:rsid w:val="004D7037"/>
    <w:rsid w:val="004E7B33"/>
    <w:rsid w:val="00506864"/>
    <w:rsid w:val="005301DF"/>
    <w:rsid w:val="00536832"/>
    <w:rsid w:val="00536B11"/>
    <w:rsid w:val="00563295"/>
    <w:rsid w:val="00565558"/>
    <w:rsid w:val="005B1544"/>
    <w:rsid w:val="005C0787"/>
    <w:rsid w:val="005C4778"/>
    <w:rsid w:val="005E2505"/>
    <w:rsid w:val="005E6704"/>
    <w:rsid w:val="005F4449"/>
    <w:rsid w:val="00603DFC"/>
    <w:rsid w:val="006266A5"/>
    <w:rsid w:val="00633EAA"/>
    <w:rsid w:val="0069673B"/>
    <w:rsid w:val="006B75D8"/>
    <w:rsid w:val="006C0CDD"/>
    <w:rsid w:val="006D49E7"/>
    <w:rsid w:val="006D4C90"/>
    <w:rsid w:val="006E75DE"/>
    <w:rsid w:val="007071A8"/>
    <w:rsid w:val="00707C14"/>
    <w:rsid w:val="00714C54"/>
    <w:rsid w:val="00717272"/>
    <w:rsid w:val="0073626B"/>
    <w:rsid w:val="00751FAA"/>
    <w:rsid w:val="00760E4B"/>
    <w:rsid w:val="0076640C"/>
    <w:rsid w:val="00767C60"/>
    <w:rsid w:val="00777FB3"/>
    <w:rsid w:val="00781700"/>
    <w:rsid w:val="00790143"/>
    <w:rsid w:val="007942B7"/>
    <w:rsid w:val="007954A6"/>
    <w:rsid w:val="007C16D3"/>
    <w:rsid w:val="007D0885"/>
    <w:rsid w:val="007D1701"/>
    <w:rsid w:val="007D5CBF"/>
    <w:rsid w:val="007D69D9"/>
    <w:rsid w:val="007F1D56"/>
    <w:rsid w:val="007F5F9D"/>
    <w:rsid w:val="00803D20"/>
    <w:rsid w:val="00807495"/>
    <w:rsid w:val="00821526"/>
    <w:rsid w:val="0082470D"/>
    <w:rsid w:val="00825ACB"/>
    <w:rsid w:val="00882A5B"/>
    <w:rsid w:val="00891E6F"/>
    <w:rsid w:val="00894358"/>
    <w:rsid w:val="0089455A"/>
    <w:rsid w:val="00897D04"/>
    <w:rsid w:val="008A5AAE"/>
    <w:rsid w:val="00902A71"/>
    <w:rsid w:val="009039FD"/>
    <w:rsid w:val="00903FE0"/>
    <w:rsid w:val="00912DB4"/>
    <w:rsid w:val="00947271"/>
    <w:rsid w:val="009654DA"/>
    <w:rsid w:val="00965C69"/>
    <w:rsid w:val="00982299"/>
    <w:rsid w:val="00996F69"/>
    <w:rsid w:val="009B75CD"/>
    <w:rsid w:val="009C5469"/>
    <w:rsid w:val="009C5ED9"/>
    <w:rsid w:val="009D35A4"/>
    <w:rsid w:val="009D3CC3"/>
    <w:rsid w:val="009D4047"/>
    <w:rsid w:val="009D78D2"/>
    <w:rsid w:val="009E049D"/>
    <w:rsid w:val="009E2E6F"/>
    <w:rsid w:val="009E7254"/>
    <w:rsid w:val="009F1AF2"/>
    <w:rsid w:val="00A03993"/>
    <w:rsid w:val="00A0626F"/>
    <w:rsid w:val="00A1361E"/>
    <w:rsid w:val="00A24E51"/>
    <w:rsid w:val="00A51AAD"/>
    <w:rsid w:val="00A82709"/>
    <w:rsid w:val="00AA0AE1"/>
    <w:rsid w:val="00AA1026"/>
    <w:rsid w:val="00AC2723"/>
    <w:rsid w:val="00AC4A6F"/>
    <w:rsid w:val="00AD6065"/>
    <w:rsid w:val="00AE4F68"/>
    <w:rsid w:val="00AE6A4F"/>
    <w:rsid w:val="00AF5151"/>
    <w:rsid w:val="00B1184C"/>
    <w:rsid w:val="00B220EC"/>
    <w:rsid w:val="00B5314A"/>
    <w:rsid w:val="00B56A3A"/>
    <w:rsid w:val="00B70057"/>
    <w:rsid w:val="00B77C12"/>
    <w:rsid w:val="00B85EA1"/>
    <w:rsid w:val="00B87734"/>
    <w:rsid w:val="00B90516"/>
    <w:rsid w:val="00BA03C4"/>
    <w:rsid w:val="00BA14E6"/>
    <w:rsid w:val="00BA3611"/>
    <w:rsid w:val="00BB2529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5E94"/>
    <w:rsid w:val="00C27705"/>
    <w:rsid w:val="00C3228C"/>
    <w:rsid w:val="00C4050E"/>
    <w:rsid w:val="00C4430D"/>
    <w:rsid w:val="00C451D3"/>
    <w:rsid w:val="00C54D21"/>
    <w:rsid w:val="00C555C6"/>
    <w:rsid w:val="00C61E7F"/>
    <w:rsid w:val="00C66E73"/>
    <w:rsid w:val="00C85B45"/>
    <w:rsid w:val="00C91330"/>
    <w:rsid w:val="00CC48E8"/>
    <w:rsid w:val="00CD3DE8"/>
    <w:rsid w:val="00CF21EB"/>
    <w:rsid w:val="00D014E1"/>
    <w:rsid w:val="00D01CA1"/>
    <w:rsid w:val="00D1453D"/>
    <w:rsid w:val="00D41F4C"/>
    <w:rsid w:val="00D520C8"/>
    <w:rsid w:val="00D70570"/>
    <w:rsid w:val="00D9090A"/>
    <w:rsid w:val="00D96084"/>
    <w:rsid w:val="00DA1F77"/>
    <w:rsid w:val="00DA6660"/>
    <w:rsid w:val="00DC5B52"/>
    <w:rsid w:val="00DD515F"/>
    <w:rsid w:val="00DF25D7"/>
    <w:rsid w:val="00DF555F"/>
    <w:rsid w:val="00E023B5"/>
    <w:rsid w:val="00E17DF6"/>
    <w:rsid w:val="00E33169"/>
    <w:rsid w:val="00E51AC4"/>
    <w:rsid w:val="00E6528C"/>
    <w:rsid w:val="00E73F4D"/>
    <w:rsid w:val="00E83650"/>
    <w:rsid w:val="00EC6A3E"/>
    <w:rsid w:val="00ED30F1"/>
    <w:rsid w:val="00ED57F6"/>
    <w:rsid w:val="00ED6104"/>
    <w:rsid w:val="00ED7D79"/>
    <w:rsid w:val="00EE5F85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7D088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Textoennegrita">
    <w:name w:val="Strong"/>
    <w:basedOn w:val="Fuentedeprrafopredeter"/>
    <w:uiPriority w:val="22"/>
    <w:qFormat/>
    <w:rsid w:val="007C16D3"/>
    <w:rPr>
      <w:b/>
      <w:bCs/>
    </w:rPr>
  </w:style>
  <w:style w:type="paragraph" w:styleId="NormalWeb">
    <w:name w:val="Normal (Web)"/>
    <w:basedOn w:val="Normal"/>
    <w:uiPriority w:val="99"/>
    <w:unhideWhenUsed/>
    <w:rsid w:val="007C16D3"/>
    <w:pPr>
      <w:spacing w:after="300"/>
    </w:pPr>
    <w:rPr>
      <w:rFonts w:ascii="Times New Roman" w:eastAsia="Times New Roman" w:hAnsi="Times New Roman" w:cs="Times New Roman"/>
      <w:sz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7D088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Textoennegrita">
    <w:name w:val="Strong"/>
    <w:basedOn w:val="Fuentedeprrafopredeter"/>
    <w:uiPriority w:val="22"/>
    <w:qFormat/>
    <w:rsid w:val="007C16D3"/>
    <w:rPr>
      <w:b/>
      <w:bCs/>
    </w:rPr>
  </w:style>
  <w:style w:type="paragraph" w:styleId="NormalWeb">
    <w:name w:val="Normal (Web)"/>
    <w:basedOn w:val="Normal"/>
    <w:uiPriority w:val="99"/>
    <w:unhideWhenUsed/>
    <w:rsid w:val="007C16D3"/>
    <w:pPr>
      <w:spacing w:after="300"/>
    </w:pPr>
    <w:rPr>
      <w:rFonts w:ascii="Times New Roman" w:eastAsia="Times New Roman" w:hAnsi="Times New Roman" w:cs="Times New Roman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5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5968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0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1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image" Target="media/image30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1A19EF"/>
    <w:rsid w:val="003121D8"/>
    <w:rsid w:val="00583D19"/>
    <w:rsid w:val="00787EBD"/>
    <w:rsid w:val="008E118A"/>
    <w:rsid w:val="009933DB"/>
    <w:rsid w:val="00A104A7"/>
    <w:rsid w:val="00A51F70"/>
    <w:rsid w:val="00AB484A"/>
    <w:rsid w:val="00C32372"/>
    <w:rsid w:val="00DE3DE6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4873beb7-5857-4685-be1f-d57550cc96c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024E01-CF37-49C3-B757-CF1BF9778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</TotalTime>
  <Pages>4</Pages>
  <Words>645</Words>
  <Characters>3548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cp:lastPrinted>2022-04-12T11:28:00Z</cp:lastPrinted>
  <dcterms:created xsi:type="dcterms:W3CDTF">2022-09-08T07:13:00Z</dcterms:created>
  <dcterms:modified xsi:type="dcterms:W3CDTF">2022-09-08T07:13:00Z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