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15875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F6C" w:rsidRPr="006572A8" w:rsidRDefault="00022116"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0F7F6C" w:rsidRPr="007F1D56">
                                  <w:rPr>
                                    <w:rFonts w:ascii="Century Gothic" w:hAnsi="Century Gothic"/>
                                    <w:sz w:val="40"/>
                                    <w:szCs w:val="40"/>
                                  </w:rPr>
                                  <w:t>Informe de r</w:t>
                                </w:r>
                                <w:r w:rsidR="000F7F6C" w:rsidRPr="007F1D56">
                                  <w:rPr>
                                    <w:rFonts w:ascii="Century Gothic" w:hAnsi="Century Gothic"/>
                                    <w:sz w:val="40"/>
                                    <w:szCs w:val="40"/>
                                    <w:lang w:bidi="es-ES"/>
                                  </w:rPr>
                                  <w:t xml:space="preserve">evisión  del cumplimiento de las recomendaciones efectuadas por el CTBG en materia de Publicidad Activa  por parte </w:t>
                                </w:r>
                                <w:r w:rsidR="000F7F6C" w:rsidRPr="00C555C6">
                                  <w:rPr>
                                    <w:rFonts w:ascii="Century Gothic" w:hAnsi="Century Gothic"/>
                                    <w:sz w:val="40"/>
                                    <w:szCs w:val="40"/>
                                    <w:lang w:bidi="es-ES"/>
                                  </w:rPr>
                                  <w:t xml:space="preserve">del </w:t>
                                </w:r>
                              </w:sdtContent>
                            </w:sdt>
                            <w:r w:rsidR="000F7F6C" w:rsidRPr="006572A8">
                              <w:t xml:space="preserve"> </w:t>
                            </w:r>
                            <w:r w:rsidR="000F7F6C" w:rsidRPr="006572A8">
                              <w:rPr>
                                <w:rFonts w:ascii="Century Gothic" w:hAnsi="Century Gothic"/>
                                <w:sz w:val="40"/>
                                <w:szCs w:val="40"/>
                              </w:rPr>
                              <w:t>Colegio Oficial de Ingeniería de Montes (COIM)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" filled="f" stroked="f">
                <v:textbox inset=",7.2pt,,7.2pt">
                  <w:txbxContent>
                    <w:p w:rsidR="00693834" w:rsidRPr="006572A8" w:rsidRDefault="00693834"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sidRPr="00C555C6">
                            <w:rPr>
                              <w:rFonts w:ascii="Century Gothic" w:hAnsi="Century Gothic"/>
                              <w:sz w:val="40"/>
                              <w:szCs w:val="40"/>
                              <w:lang w:bidi="es-ES"/>
                            </w:rPr>
                            <w:t xml:space="preserve">del </w:t>
                          </w:r>
                        </w:sdtContent>
                      </w:sdt>
                      <w:r w:rsidRPr="006572A8">
                        <w:t xml:space="preserve"> </w:t>
                      </w:r>
                      <w:r w:rsidRPr="006572A8">
                        <w:rPr>
                          <w:rFonts w:ascii="Century Gothic" w:hAnsi="Century Gothic"/>
                          <w:sz w:val="40"/>
                          <w:szCs w:val="40"/>
                        </w:rPr>
                        <w:t>Colegio Oficial de Ingeniería de Montes (COIM)</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0F7F6C" w:rsidRDefault="000F7F6C"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5C0787" w:rsidRDefault="005C0787"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022116"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p w:rsidR="00AC4A6F" w:rsidRDefault="00AC4A6F" w:rsidP="00AC4A6F"/>
    <w:tbl>
      <w:tblPr>
        <w:tblStyle w:val="Tablaconcuadrcula"/>
        <w:tblW w:w="0" w:type="auto"/>
        <w:tblLook w:val="04A0" w:firstRow="1" w:lastRow="0" w:firstColumn="1" w:lastColumn="0" w:noHBand="0" w:noVBand="1"/>
      </w:tblPr>
      <w:tblGrid>
        <w:gridCol w:w="2093"/>
        <w:gridCol w:w="4819"/>
        <w:gridCol w:w="567"/>
        <w:gridCol w:w="3203"/>
      </w:tblGrid>
      <w:tr w:rsidR="007F1D56" w:rsidRPr="007942B7" w:rsidTr="001C7D84">
        <w:tc>
          <w:tcPr>
            <w:tcW w:w="209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Dimensión</w:t>
            </w:r>
          </w:p>
        </w:tc>
        <w:tc>
          <w:tcPr>
            <w:tcW w:w="5386" w:type="dxa"/>
            <w:gridSpan w:val="2"/>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Recomendado</w:t>
            </w:r>
          </w:p>
        </w:tc>
        <w:tc>
          <w:tcPr>
            <w:tcW w:w="3203" w:type="dxa"/>
            <w:shd w:val="clear" w:color="auto" w:fill="008A3E"/>
          </w:tcPr>
          <w:p w:rsidR="00243294" w:rsidRPr="007942B7" w:rsidRDefault="00243294" w:rsidP="001C7D84">
            <w:pPr>
              <w:jc w:val="center"/>
              <w:rPr>
                <w:b/>
                <w:color w:val="FFFFFF" w:themeColor="background1"/>
                <w:sz w:val="20"/>
                <w:szCs w:val="20"/>
              </w:rPr>
            </w:pPr>
            <w:r w:rsidRPr="007942B7">
              <w:rPr>
                <w:b/>
                <w:color w:val="FFFFFF" w:themeColor="background1"/>
                <w:sz w:val="20"/>
                <w:szCs w:val="20"/>
              </w:rPr>
              <w:t>Revisión</w:t>
            </w:r>
          </w:p>
        </w:tc>
      </w:tr>
      <w:tr w:rsidR="00183301" w:rsidRPr="007942B7" w:rsidTr="00183301">
        <w:tc>
          <w:tcPr>
            <w:tcW w:w="2093" w:type="dxa"/>
            <w:vMerge w:val="restart"/>
            <w:vAlign w:val="center"/>
          </w:tcPr>
          <w:p w:rsidR="00183301" w:rsidRPr="008564D5" w:rsidRDefault="00183301" w:rsidP="006D4C90">
            <w:pPr>
              <w:rPr>
                <w:sz w:val="20"/>
                <w:szCs w:val="20"/>
              </w:rPr>
            </w:pPr>
            <w:r w:rsidRPr="008564D5">
              <w:rPr>
                <w:sz w:val="20"/>
                <w:szCs w:val="20"/>
              </w:rPr>
              <w:t>Localización y estructuración de la Información</w:t>
            </w:r>
          </w:p>
        </w:tc>
        <w:tc>
          <w:tcPr>
            <w:tcW w:w="4819" w:type="dxa"/>
          </w:tcPr>
          <w:p w:rsidR="00183301" w:rsidRPr="008564D5" w:rsidRDefault="00183301" w:rsidP="00AC4A6F">
            <w:pPr>
              <w:rPr>
                <w:sz w:val="20"/>
                <w:szCs w:val="20"/>
              </w:rPr>
            </w:pPr>
            <w:r w:rsidRPr="008564D5">
              <w:rPr>
                <w:sz w:val="20"/>
                <w:szCs w:val="20"/>
              </w:rPr>
              <w:t>Enlace Específico</w:t>
            </w:r>
          </w:p>
        </w:tc>
        <w:tc>
          <w:tcPr>
            <w:tcW w:w="567" w:type="dxa"/>
            <w:vAlign w:val="center"/>
          </w:tcPr>
          <w:p w:rsidR="00183301" w:rsidRPr="008564D5" w:rsidRDefault="00693834" w:rsidP="00183301">
            <w:pPr>
              <w:jc w:val="center"/>
              <w:rPr>
                <w:sz w:val="20"/>
                <w:szCs w:val="20"/>
              </w:rPr>
            </w:pPr>
            <w:r w:rsidRPr="008564D5">
              <w:rPr>
                <w:sz w:val="20"/>
                <w:szCs w:val="20"/>
              </w:rPr>
              <w:t>X</w:t>
            </w:r>
          </w:p>
        </w:tc>
        <w:tc>
          <w:tcPr>
            <w:tcW w:w="3203" w:type="dxa"/>
          </w:tcPr>
          <w:p w:rsidR="00183301" w:rsidRPr="007942B7" w:rsidRDefault="006750F0" w:rsidP="0052588D">
            <w:pPr>
              <w:rPr>
                <w:sz w:val="20"/>
                <w:szCs w:val="20"/>
              </w:rPr>
            </w:pPr>
            <w:proofErr w:type="spellStart"/>
            <w:r w:rsidRPr="008564D5">
              <w:rPr>
                <w:sz w:val="20"/>
                <w:szCs w:val="20"/>
              </w:rPr>
              <w:t>Si</w:t>
            </w:r>
            <w:proofErr w:type="spellEnd"/>
            <w:r w:rsidRPr="008564D5">
              <w:rPr>
                <w:sz w:val="20"/>
                <w:szCs w:val="20"/>
              </w:rPr>
              <w:t xml:space="preserve">. </w:t>
            </w:r>
            <w:r w:rsidR="00693834" w:rsidRPr="008564D5">
              <w:rPr>
                <w:sz w:val="20"/>
                <w:szCs w:val="20"/>
              </w:rPr>
              <w:t xml:space="preserve">El enlace al portal de transparencia </w:t>
            </w:r>
            <w:r w:rsidR="0052588D">
              <w:rPr>
                <w:sz w:val="20"/>
                <w:szCs w:val="20"/>
              </w:rPr>
              <w:t>se ha ubicado en una parte más visible de la página home</w:t>
            </w:r>
          </w:p>
        </w:tc>
      </w:tr>
      <w:tr w:rsidR="001C2217" w:rsidRPr="007942B7" w:rsidTr="00183301">
        <w:tc>
          <w:tcPr>
            <w:tcW w:w="2093" w:type="dxa"/>
            <w:vMerge/>
          </w:tcPr>
          <w:p w:rsidR="001C2217" w:rsidRPr="007942B7" w:rsidRDefault="001C2217" w:rsidP="00AC4A6F">
            <w:pPr>
              <w:rPr>
                <w:sz w:val="20"/>
                <w:szCs w:val="20"/>
              </w:rPr>
            </w:pPr>
          </w:p>
        </w:tc>
        <w:tc>
          <w:tcPr>
            <w:tcW w:w="4819" w:type="dxa"/>
          </w:tcPr>
          <w:p w:rsidR="001C2217" w:rsidRPr="007942B7" w:rsidRDefault="001C2217" w:rsidP="00AC4A6F">
            <w:pPr>
              <w:rPr>
                <w:sz w:val="20"/>
                <w:szCs w:val="20"/>
              </w:rPr>
            </w:pPr>
            <w:r>
              <w:rPr>
                <w:sz w:val="20"/>
                <w:szCs w:val="20"/>
              </w:rPr>
              <w:t>Activación de los enlaces contenidos en el Portal de Transparencia</w:t>
            </w:r>
          </w:p>
        </w:tc>
        <w:tc>
          <w:tcPr>
            <w:tcW w:w="567" w:type="dxa"/>
            <w:vAlign w:val="center"/>
          </w:tcPr>
          <w:p w:rsidR="001C2217" w:rsidRDefault="001C2217" w:rsidP="00183301">
            <w:pPr>
              <w:jc w:val="center"/>
              <w:rPr>
                <w:sz w:val="20"/>
                <w:szCs w:val="20"/>
              </w:rPr>
            </w:pPr>
          </w:p>
        </w:tc>
        <w:tc>
          <w:tcPr>
            <w:tcW w:w="3203" w:type="dxa"/>
          </w:tcPr>
          <w:p w:rsidR="001C2217" w:rsidRPr="007942B7" w:rsidRDefault="001C2217"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Estructuración conforme a LTAIBG</w:t>
            </w:r>
          </w:p>
        </w:tc>
        <w:tc>
          <w:tcPr>
            <w:tcW w:w="567" w:type="dxa"/>
            <w:vAlign w:val="center"/>
          </w:tcPr>
          <w:p w:rsidR="00183301" w:rsidRPr="007942B7"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Pr>
                <w:sz w:val="20"/>
                <w:szCs w:val="20"/>
              </w:rPr>
              <w:t>Publicación de toda la información sujeta a obligaciones de publicidad activa en el Portal de Transparencia</w:t>
            </w:r>
          </w:p>
        </w:tc>
        <w:tc>
          <w:tcPr>
            <w:tcW w:w="567" w:type="dxa"/>
            <w:vAlign w:val="center"/>
          </w:tcPr>
          <w:p w:rsidR="00183301" w:rsidRDefault="00183301" w:rsidP="00183301">
            <w:pPr>
              <w:jc w:val="center"/>
              <w:rPr>
                <w:sz w:val="20"/>
                <w:szCs w:val="20"/>
              </w:rPr>
            </w:pPr>
          </w:p>
        </w:tc>
        <w:tc>
          <w:tcPr>
            <w:tcW w:w="3203" w:type="dxa"/>
          </w:tcPr>
          <w:p w:rsidR="00183301" w:rsidRPr="007942B7" w:rsidRDefault="00183301" w:rsidP="00A1361E">
            <w:pPr>
              <w:rPr>
                <w:sz w:val="20"/>
                <w:szCs w:val="20"/>
              </w:rPr>
            </w:pPr>
          </w:p>
        </w:tc>
      </w:tr>
      <w:tr w:rsidR="0052588D" w:rsidRPr="007942B7" w:rsidTr="0052588D">
        <w:tc>
          <w:tcPr>
            <w:tcW w:w="2093" w:type="dxa"/>
            <w:vMerge w:val="restart"/>
            <w:vAlign w:val="center"/>
          </w:tcPr>
          <w:p w:rsidR="0052588D" w:rsidRPr="00C3228C" w:rsidRDefault="0052588D" w:rsidP="006D4C90">
            <w:pPr>
              <w:rPr>
                <w:sz w:val="20"/>
                <w:szCs w:val="20"/>
              </w:rPr>
            </w:pPr>
            <w:r w:rsidRPr="00C3228C">
              <w:rPr>
                <w:sz w:val="20"/>
                <w:szCs w:val="20"/>
              </w:rPr>
              <w:t>Publicación de Contenidos</w:t>
            </w:r>
          </w:p>
        </w:tc>
        <w:tc>
          <w:tcPr>
            <w:tcW w:w="4819" w:type="dxa"/>
          </w:tcPr>
          <w:p w:rsidR="0052588D" w:rsidRPr="0052588D" w:rsidRDefault="0052588D" w:rsidP="0052588D">
            <w:pPr>
              <w:rPr>
                <w:sz w:val="20"/>
                <w:szCs w:val="20"/>
              </w:rPr>
            </w:pPr>
            <w:r w:rsidRPr="0052588D">
              <w:rPr>
                <w:sz w:val="20"/>
                <w:szCs w:val="20"/>
              </w:rPr>
              <w:t>Registro de Actividades de Tratamiento</w:t>
            </w:r>
          </w:p>
        </w:tc>
        <w:tc>
          <w:tcPr>
            <w:tcW w:w="567" w:type="dxa"/>
          </w:tcPr>
          <w:p w:rsidR="0052588D" w:rsidRPr="0052588D" w:rsidRDefault="0052588D" w:rsidP="0052588D">
            <w:pPr>
              <w:rPr>
                <w:sz w:val="20"/>
                <w:szCs w:val="20"/>
              </w:rPr>
            </w:pPr>
            <w:r w:rsidRPr="0052588D">
              <w:rPr>
                <w:sz w:val="20"/>
                <w:szCs w:val="20"/>
              </w:rPr>
              <w:t>X</w:t>
            </w:r>
          </w:p>
        </w:tc>
        <w:tc>
          <w:tcPr>
            <w:tcW w:w="3203" w:type="dxa"/>
          </w:tcPr>
          <w:p w:rsidR="0052588D" w:rsidRPr="0052588D" w:rsidRDefault="0052588D" w:rsidP="0052588D">
            <w:pPr>
              <w:rPr>
                <w:sz w:val="20"/>
                <w:szCs w:val="20"/>
              </w:rPr>
            </w:pPr>
            <w:r>
              <w:rPr>
                <w:sz w:val="20"/>
                <w:szCs w:val="20"/>
              </w:rPr>
              <w:t xml:space="preserve">No. El enlace </w:t>
            </w:r>
            <w:r w:rsidR="00381D68">
              <w:rPr>
                <w:sz w:val="20"/>
                <w:szCs w:val="20"/>
              </w:rPr>
              <w:t xml:space="preserve">que se ha publicado, </w:t>
            </w:r>
            <w:r>
              <w:rPr>
                <w:sz w:val="20"/>
                <w:szCs w:val="20"/>
              </w:rPr>
              <w:t>abre una página en la que se relacionan las 8 actividades de tratamiento existentes, pero no se proporciona para cada una de ellas, los contenidos obligatorios que establece el Reglamento  Europeo de Protección de Datos.</w:t>
            </w:r>
          </w:p>
        </w:tc>
      </w:tr>
      <w:tr w:rsidR="0052588D" w:rsidRPr="007942B7" w:rsidTr="0052588D">
        <w:tc>
          <w:tcPr>
            <w:tcW w:w="2093" w:type="dxa"/>
            <w:vMerge/>
            <w:vAlign w:val="center"/>
          </w:tcPr>
          <w:p w:rsidR="0052588D" w:rsidRPr="00C3228C" w:rsidRDefault="0052588D" w:rsidP="006D4C90">
            <w:pPr>
              <w:rPr>
                <w:sz w:val="20"/>
                <w:szCs w:val="20"/>
              </w:rPr>
            </w:pPr>
          </w:p>
        </w:tc>
        <w:tc>
          <w:tcPr>
            <w:tcW w:w="4819" w:type="dxa"/>
          </w:tcPr>
          <w:p w:rsidR="0052588D" w:rsidRPr="0052588D" w:rsidRDefault="0052588D" w:rsidP="0052588D">
            <w:pPr>
              <w:rPr>
                <w:sz w:val="20"/>
                <w:szCs w:val="20"/>
              </w:rPr>
            </w:pPr>
            <w:r w:rsidRPr="0052588D">
              <w:rPr>
                <w:sz w:val="20"/>
                <w:szCs w:val="20"/>
              </w:rPr>
              <w:t>Organigrama</w:t>
            </w:r>
          </w:p>
        </w:tc>
        <w:tc>
          <w:tcPr>
            <w:tcW w:w="567" w:type="dxa"/>
          </w:tcPr>
          <w:p w:rsidR="0052588D" w:rsidRPr="0052588D" w:rsidRDefault="0052588D" w:rsidP="0052588D">
            <w:pPr>
              <w:rPr>
                <w:sz w:val="20"/>
                <w:szCs w:val="20"/>
              </w:rPr>
            </w:pPr>
            <w:r w:rsidRPr="0052588D">
              <w:rPr>
                <w:sz w:val="20"/>
                <w:szCs w:val="20"/>
              </w:rPr>
              <w:t>X</w:t>
            </w:r>
          </w:p>
        </w:tc>
        <w:tc>
          <w:tcPr>
            <w:tcW w:w="3203" w:type="dxa"/>
          </w:tcPr>
          <w:p w:rsidR="0052588D" w:rsidRPr="0052588D" w:rsidRDefault="0052588D" w:rsidP="00022116">
            <w:pPr>
              <w:rPr>
                <w:sz w:val="20"/>
                <w:szCs w:val="20"/>
              </w:rPr>
            </w:pPr>
            <w:proofErr w:type="spellStart"/>
            <w:r w:rsidRPr="0052588D">
              <w:rPr>
                <w:sz w:val="20"/>
                <w:szCs w:val="20"/>
              </w:rPr>
              <w:t>Si</w:t>
            </w:r>
            <w:proofErr w:type="spellEnd"/>
            <w:r w:rsidRPr="0052588D">
              <w:rPr>
                <w:sz w:val="20"/>
                <w:szCs w:val="20"/>
              </w:rPr>
              <w:t xml:space="preserve">. </w:t>
            </w:r>
          </w:p>
        </w:tc>
      </w:tr>
      <w:tr w:rsidR="0052588D" w:rsidRPr="007942B7" w:rsidTr="0052588D">
        <w:tc>
          <w:tcPr>
            <w:tcW w:w="2093" w:type="dxa"/>
            <w:vMerge/>
            <w:vAlign w:val="center"/>
          </w:tcPr>
          <w:p w:rsidR="0052588D" w:rsidRPr="00C3228C" w:rsidRDefault="0052588D" w:rsidP="006D4C90">
            <w:pPr>
              <w:rPr>
                <w:sz w:val="20"/>
                <w:szCs w:val="20"/>
              </w:rPr>
            </w:pPr>
          </w:p>
        </w:tc>
        <w:tc>
          <w:tcPr>
            <w:tcW w:w="4819" w:type="dxa"/>
          </w:tcPr>
          <w:p w:rsidR="0052588D" w:rsidRPr="0052588D" w:rsidRDefault="0052588D" w:rsidP="0052588D">
            <w:pPr>
              <w:rPr>
                <w:sz w:val="20"/>
                <w:szCs w:val="20"/>
              </w:rPr>
            </w:pPr>
            <w:r w:rsidRPr="0052588D">
              <w:rPr>
                <w:sz w:val="20"/>
                <w:szCs w:val="20"/>
              </w:rPr>
              <w:t>Perfil y trayectoria profesional de los máximos responsables</w:t>
            </w:r>
          </w:p>
        </w:tc>
        <w:tc>
          <w:tcPr>
            <w:tcW w:w="567" w:type="dxa"/>
          </w:tcPr>
          <w:p w:rsidR="0052588D" w:rsidRPr="0052588D" w:rsidRDefault="0052588D" w:rsidP="0052588D">
            <w:pPr>
              <w:rPr>
                <w:sz w:val="20"/>
                <w:szCs w:val="20"/>
              </w:rPr>
            </w:pPr>
            <w:r w:rsidRPr="0052588D">
              <w:rPr>
                <w:sz w:val="20"/>
                <w:szCs w:val="20"/>
              </w:rPr>
              <w:t>X</w:t>
            </w:r>
          </w:p>
        </w:tc>
        <w:tc>
          <w:tcPr>
            <w:tcW w:w="3203" w:type="dxa"/>
          </w:tcPr>
          <w:p w:rsidR="0052588D" w:rsidRPr="0052588D" w:rsidRDefault="0052588D" w:rsidP="00022116">
            <w:pPr>
              <w:rPr>
                <w:sz w:val="20"/>
                <w:szCs w:val="20"/>
              </w:rPr>
            </w:pPr>
            <w:proofErr w:type="spellStart"/>
            <w:r w:rsidRPr="0052588D">
              <w:rPr>
                <w:sz w:val="20"/>
                <w:szCs w:val="20"/>
              </w:rPr>
              <w:t>Si</w:t>
            </w:r>
            <w:proofErr w:type="spellEnd"/>
            <w:r w:rsidRPr="0052588D">
              <w:rPr>
                <w:sz w:val="20"/>
                <w:szCs w:val="20"/>
              </w:rPr>
              <w:t xml:space="preserve">. </w:t>
            </w:r>
          </w:p>
        </w:tc>
      </w:tr>
      <w:tr w:rsidR="0052588D" w:rsidRPr="007942B7" w:rsidTr="0052588D">
        <w:tc>
          <w:tcPr>
            <w:tcW w:w="2093" w:type="dxa"/>
            <w:vMerge/>
          </w:tcPr>
          <w:p w:rsidR="0052588D" w:rsidRPr="007942B7" w:rsidRDefault="0052588D" w:rsidP="00AC4A6F">
            <w:pPr>
              <w:rPr>
                <w:sz w:val="20"/>
                <w:szCs w:val="20"/>
              </w:rPr>
            </w:pPr>
          </w:p>
        </w:tc>
        <w:tc>
          <w:tcPr>
            <w:tcW w:w="4819" w:type="dxa"/>
          </w:tcPr>
          <w:p w:rsidR="0052588D" w:rsidRPr="0052588D" w:rsidRDefault="0052588D" w:rsidP="0052588D">
            <w:pPr>
              <w:rPr>
                <w:sz w:val="20"/>
                <w:szCs w:val="20"/>
              </w:rPr>
            </w:pPr>
            <w:r w:rsidRPr="0052588D">
              <w:rPr>
                <w:sz w:val="20"/>
                <w:szCs w:val="20"/>
              </w:rPr>
              <w:t>Encomiendas de Gestión</w:t>
            </w:r>
          </w:p>
        </w:tc>
        <w:tc>
          <w:tcPr>
            <w:tcW w:w="567" w:type="dxa"/>
          </w:tcPr>
          <w:p w:rsidR="0052588D" w:rsidRPr="0052588D" w:rsidRDefault="0052588D" w:rsidP="0052588D">
            <w:pPr>
              <w:rPr>
                <w:sz w:val="20"/>
                <w:szCs w:val="20"/>
              </w:rPr>
            </w:pPr>
            <w:r w:rsidRPr="0052588D">
              <w:rPr>
                <w:sz w:val="20"/>
                <w:szCs w:val="20"/>
              </w:rPr>
              <w:t>X</w:t>
            </w:r>
          </w:p>
        </w:tc>
        <w:tc>
          <w:tcPr>
            <w:tcW w:w="3203" w:type="dxa"/>
          </w:tcPr>
          <w:p w:rsidR="0052588D" w:rsidRPr="0052588D" w:rsidRDefault="0052588D" w:rsidP="00022116">
            <w:pPr>
              <w:rPr>
                <w:sz w:val="20"/>
                <w:szCs w:val="20"/>
              </w:rPr>
            </w:pPr>
            <w:proofErr w:type="spellStart"/>
            <w:r w:rsidRPr="0052588D">
              <w:rPr>
                <w:sz w:val="20"/>
                <w:szCs w:val="20"/>
              </w:rPr>
              <w:t>Si</w:t>
            </w:r>
            <w:proofErr w:type="spellEnd"/>
            <w:r w:rsidRPr="0052588D">
              <w:rPr>
                <w:sz w:val="20"/>
                <w:szCs w:val="20"/>
              </w:rPr>
              <w:t xml:space="preserve">. </w:t>
            </w:r>
            <w:r>
              <w:rPr>
                <w:sz w:val="20"/>
                <w:szCs w:val="20"/>
              </w:rPr>
              <w:t xml:space="preserve">Se informa de </w:t>
            </w:r>
            <w:r w:rsidR="00022116">
              <w:rPr>
                <w:sz w:val="20"/>
                <w:szCs w:val="20"/>
              </w:rPr>
              <w:t>que e</w:t>
            </w:r>
            <w:r w:rsidRPr="0052588D">
              <w:rPr>
                <w:sz w:val="20"/>
                <w:szCs w:val="20"/>
              </w:rPr>
              <w:t xml:space="preserve">l COIM no </w:t>
            </w:r>
            <w:r w:rsidR="00022116">
              <w:rPr>
                <w:sz w:val="20"/>
                <w:szCs w:val="20"/>
              </w:rPr>
              <w:t>es</w:t>
            </w:r>
            <w:r w:rsidRPr="0052588D">
              <w:rPr>
                <w:sz w:val="20"/>
                <w:szCs w:val="20"/>
              </w:rPr>
              <w:t xml:space="preserve"> en la actualidad </w:t>
            </w:r>
            <w:r w:rsidR="00022116">
              <w:rPr>
                <w:sz w:val="20"/>
                <w:szCs w:val="20"/>
              </w:rPr>
              <w:t xml:space="preserve">adjudicatario de </w:t>
            </w:r>
            <w:r w:rsidRPr="0052588D">
              <w:rPr>
                <w:sz w:val="20"/>
                <w:szCs w:val="20"/>
              </w:rPr>
              <w:t xml:space="preserve">encomiendas de gestión. </w:t>
            </w:r>
          </w:p>
        </w:tc>
      </w:tr>
      <w:tr w:rsidR="00183301" w:rsidRPr="007942B7" w:rsidTr="00183301">
        <w:trPr>
          <w:trHeight w:val="265"/>
        </w:trPr>
        <w:tc>
          <w:tcPr>
            <w:tcW w:w="2093" w:type="dxa"/>
            <w:vMerge w:val="restart"/>
            <w:vAlign w:val="center"/>
          </w:tcPr>
          <w:p w:rsidR="00183301" w:rsidRPr="007942B7" w:rsidRDefault="00183301" w:rsidP="006D4C90">
            <w:pPr>
              <w:rPr>
                <w:sz w:val="20"/>
                <w:szCs w:val="20"/>
              </w:rPr>
            </w:pPr>
            <w:r w:rsidRPr="007942B7">
              <w:rPr>
                <w:sz w:val="20"/>
                <w:szCs w:val="20"/>
              </w:rPr>
              <w:t xml:space="preserve">Calidad de la Información </w:t>
            </w:r>
          </w:p>
        </w:tc>
        <w:tc>
          <w:tcPr>
            <w:tcW w:w="4819" w:type="dxa"/>
          </w:tcPr>
          <w:p w:rsidR="00183301" w:rsidRPr="007942B7" w:rsidRDefault="00183301" w:rsidP="00243294">
            <w:pPr>
              <w:rPr>
                <w:sz w:val="20"/>
                <w:szCs w:val="20"/>
              </w:rPr>
            </w:pPr>
            <w:r w:rsidRPr="007942B7">
              <w:rPr>
                <w:sz w:val="20"/>
                <w:szCs w:val="20"/>
              </w:rPr>
              <w:t>Estructuración</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Accesibilidad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183301" w:rsidRPr="007942B7" w:rsidTr="00183301">
        <w:tc>
          <w:tcPr>
            <w:tcW w:w="2093" w:type="dxa"/>
            <w:vMerge/>
          </w:tcPr>
          <w:p w:rsidR="00183301" w:rsidRPr="007942B7" w:rsidRDefault="00183301" w:rsidP="00AC4A6F">
            <w:pPr>
              <w:rPr>
                <w:sz w:val="20"/>
                <w:szCs w:val="20"/>
              </w:rPr>
            </w:pPr>
          </w:p>
        </w:tc>
        <w:tc>
          <w:tcPr>
            <w:tcW w:w="4819" w:type="dxa"/>
          </w:tcPr>
          <w:p w:rsidR="00183301" w:rsidRPr="007942B7" w:rsidRDefault="00183301" w:rsidP="00AC4A6F">
            <w:pPr>
              <w:rPr>
                <w:sz w:val="20"/>
                <w:szCs w:val="20"/>
              </w:rPr>
            </w:pPr>
            <w:r w:rsidRPr="007942B7">
              <w:rPr>
                <w:sz w:val="20"/>
                <w:szCs w:val="20"/>
              </w:rPr>
              <w:t>Claridad</w:t>
            </w:r>
          </w:p>
        </w:tc>
        <w:tc>
          <w:tcPr>
            <w:tcW w:w="567" w:type="dxa"/>
            <w:vAlign w:val="center"/>
          </w:tcPr>
          <w:p w:rsidR="00183301" w:rsidRPr="00183301" w:rsidRDefault="00183301" w:rsidP="00183301">
            <w:pPr>
              <w:jc w:val="center"/>
              <w:rPr>
                <w:sz w:val="20"/>
                <w:szCs w:val="20"/>
              </w:rPr>
            </w:pPr>
          </w:p>
        </w:tc>
        <w:tc>
          <w:tcPr>
            <w:tcW w:w="3203" w:type="dxa"/>
          </w:tcPr>
          <w:p w:rsidR="00183301" w:rsidRPr="007942B7" w:rsidRDefault="00183301" w:rsidP="00AC4A6F">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 xml:space="preserve">Reutilización </w:t>
            </w:r>
          </w:p>
        </w:tc>
        <w:tc>
          <w:tcPr>
            <w:tcW w:w="567" w:type="dxa"/>
            <w:vAlign w:val="center"/>
          </w:tcPr>
          <w:p w:rsidR="006D4C90" w:rsidRPr="007942B7" w:rsidRDefault="006D4C90" w:rsidP="00183301">
            <w:pPr>
              <w:jc w:val="center"/>
              <w:rPr>
                <w:sz w:val="20"/>
                <w:szCs w:val="20"/>
              </w:rPr>
            </w:pPr>
          </w:p>
        </w:tc>
        <w:tc>
          <w:tcPr>
            <w:tcW w:w="3203" w:type="dxa"/>
          </w:tcPr>
          <w:p w:rsidR="006D4C90" w:rsidRPr="007942B7" w:rsidRDefault="006D4C90" w:rsidP="00BA14E6">
            <w:pPr>
              <w:rPr>
                <w:sz w:val="20"/>
                <w:szCs w:val="20"/>
              </w:rPr>
            </w:pPr>
          </w:p>
        </w:tc>
      </w:tr>
      <w:tr w:rsidR="006D4C90" w:rsidRPr="007942B7" w:rsidTr="00183301">
        <w:tc>
          <w:tcPr>
            <w:tcW w:w="2093" w:type="dxa"/>
            <w:vMerge/>
          </w:tcPr>
          <w:p w:rsidR="006D4C90" w:rsidRPr="007942B7" w:rsidRDefault="006D4C90" w:rsidP="00AC4A6F">
            <w:pPr>
              <w:rPr>
                <w:sz w:val="20"/>
                <w:szCs w:val="20"/>
              </w:rPr>
            </w:pPr>
          </w:p>
        </w:tc>
        <w:tc>
          <w:tcPr>
            <w:tcW w:w="4819" w:type="dxa"/>
          </w:tcPr>
          <w:p w:rsidR="006D4C90" w:rsidRPr="007942B7" w:rsidRDefault="006D4C90" w:rsidP="00AC4A6F">
            <w:pPr>
              <w:rPr>
                <w:sz w:val="20"/>
                <w:szCs w:val="20"/>
              </w:rPr>
            </w:pPr>
            <w:r w:rsidRPr="007942B7">
              <w:rPr>
                <w:sz w:val="20"/>
                <w:szCs w:val="20"/>
              </w:rPr>
              <w:t>Datación y Actualización</w:t>
            </w:r>
          </w:p>
        </w:tc>
        <w:tc>
          <w:tcPr>
            <w:tcW w:w="567" w:type="dxa"/>
            <w:vAlign w:val="center"/>
          </w:tcPr>
          <w:p w:rsidR="006D4C90" w:rsidRPr="007942B7" w:rsidRDefault="006D4C90" w:rsidP="00183301">
            <w:pPr>
              <w:jc w:val="center"/>
              <w:rPr>
                <w:sz w:val="20"/>
                <w:szCs w:val="20"/>
              </w:rPr>
            </w:pPr>
          </w:p>
        </w:tc>
        <w:tc>
          <w:tcPr>
            <w:tcW w:w="3203" w:type="dxa"/>
          </w:tcPr>
          <w:p w:rsidR="006D4C90" w:rsidRPr="007942B7" w:rsidRDefault="006D4C90" w:rsidP="00183301">
            <w:pPr>
              <w:rPr>
                <w:sz w:val="20"/>
                <w:szCs w:val="20"/>
              </w:rPr>
            </w:pPr>
          </w:p>
        </w:tc>
      </w:tr>
      <w:tr w:rsidR="001C7D84" w:rsidRPr="001C7D84" w:rsidTr="00183301">
        <w:tc>
          <w:tcPr>
            <w:tcW w:w="6912" w:type="dxa"/>
            <w:gridSpan w:val="2"/>
          </w:tcPr>
          <w:p w:rsidR="001C7D84" w:rsidRPr="001C7D84" w:rsidRDefault="001C7D84" w:rsidP="001C7D84">
            <w:pPr>
              <w:jc w:val="right"/>
              <w:rPr>
                <w:b/>
                <w:sz w:val="20"/>
                <w:szCs w:val="20"/>
              </w:rPr>
            </w:pPr>
            <w:r w:rsidRPr="001C7D84">
              <w:rPr>
                <w:b/>
                <w:sz w:val="20"/>
                <w:szCs w:val="20"/>
              </w:rPr>
              <w:t>Total Recomendaciones</w:t>
            </w:r>
          </w:p>
        </w:tc>
        <w:tc>
          <w:tcPr>
            <w:tcW w:w="567" w:type="dxa"/>
            <w:vAlign w:val="center"/>
          </w:tcPr>
          <w:p w:rsidR="001C7D84" w:rsidRPr="001C7D84" w:rsidRDefault="00693834" w:rsidP="00807495">
            <w:pPr>
              <w:jc w:val="center"/>
              <w:rPr>
                <w:b/>
                <w:sz w:val="20"/>
                <w:szCs w:val="20"/>
              </w:rPr>
            </w:pPr>
            <w:r>
              <w:rPr>
                <w:b/>
                <w:sz w:val="20"/>
                <w:szCs w:val="20"/>
              </w:rPr>
              <w:t>5</w:t>
            </w:r>
          </w:p>
        </w:tc>
        <w:tc>
          <w:tcPr>
            <w:tcW w:w="3203" w:type="dxa"/>
          </w:tcPr>
          <w:p w:rsidR="001C7D84" w:rsidRPr="001C7D84" w:rsidRDefault="001C7D84" w:rsidP="00AC4A6F">
            <w:pPr>
              <w:rPr>
                <w:b/>
                <w:sz w:val="20"/>
                <w:szCs w:val="20"/>
              </w:rPr>
            </w:pPr>
          </w:p>
        </w:tc>
      </w:tr>
    </w:tbl>
    <w:p w:rsidR="003A1694" w:rsidRDefault="003A1694" w:rsidP="00AC4A6F"/>
    <w:p w:rsidR="008062E4" w:rsidRDefault="008062E4" w:rsidP="008062E4">
      <w:pPr>
        <w:jc w:val="both"/>
      </w:pPr>
      <w:r>
        <w:t xml:space="preserve">El </w:t>
      </w:r>
      <w:r>
        <w:rPr>
          <w:lang w:bidi="es-ES"/>
        </w:rPr>
        <w:t xml:space="preserve">COIM </w:t>
      </w:r>
      <w:r w:rsidRPr="00693834">
        <w:rPr>
          <w:lang w:bidi="es-ES"/>
        </w:rPr>
        <w:t xml:space="preserve"> ha aplicado</w:t>
      </w:r>
      <w:r w:rsidRPr="00110FED">
        <w:rPr>
          <w:b/>
          <w:lang w:bidi="es-ES"/>
        </w:rPr>
        <w:t xml:space="preserve"> </w:t>
      </w:r>
      <w:r w:rsidRPr="00113AFA">
        <w:rPr>
          <w:lang w:bidi="es-ES"/>
        </w:rPr>
        <w:t xml:space="preserve"> </w:t>
      </w:r>
      <w:r>
        <w:rPr>
          <w:lang w:bidi="es-ES"/>
        </w:rPr>
        <w:t xml:space="preserve">cuatro </w:t>
      </w:r>
      <w:r w:rsidRPr="00113AFA">
        <w:rPr>
          <w:lang w:bidi="es-ES"/>
        </w:rPr>
        <w:t xml:space="preserve">de las </w:t>
      </w:r>
      <w:r>
        <w:rPr>
          <w:lang w:bidi="es-ES"/>
        </w:rPr>
        <w:t xml:space="preserve">cinco </w:t>
      </w:r>
      <w:r w:rsidRPr="00113AFA">
        <w:rPr>
          <w:lang w:bidi="es-ES"/>
        </w:rPr>
        <w:t>recomendaciones</w:t>
      </w:r>
      <w:r>
        <w:rPr>
          <w:lang w:bidi="es-ES"/>
        </w:rPr>
        <w:t xml:space="preserve"> efectuadas a partir de las evidencias obtenidas en la evaluación de 2021. </w:t>
      </w:r>
    </w:p>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2512" behindDoc="0" locked="0" layoutInCell="1" allowOverlap="1" wp14:anchorId="4DE5D8CA" wp14:editId="05BA936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F7F6C" w:rsidRPr="00F31BC3" w:rsidRDefault="000F7F6C"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5C0787" w:rsidRPr="00F31BC3" w:rsidRDefault="005C0787"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022116"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10574" w:type="dxa"/>
        <w:tblInd w:w="108" w:type="dxa"/>
        <w:tblLook w:val="04A0" w:firstRow="1" w:lastRow="0" w:firstColumn="1" w:lastColumn="0" w:noHBand="0" w:noVBand="1"/>
      </w:tblPr>
      <w:tblGrid>
        <w:gridCol w:w="4342"/>
        <w:gridCol w:w="779"/>
        <w:gridCol w:w="779"/>
        <w:gridCol w:w="779"/>
        <w:gridCol w:w="779"/>
        <w:gridCol w:w="779"/>
        <w:gridCol w:w="779"/>
        <w:gridCol w:w="779"/>
        <w:gridCol w:w="779"/>
      </w:tblGrid>
      <w:tr w:rsidR="007D0885" w:rsidRPr="007D0885" w:rsidTr="00381D68">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42" w:type="dxa"/>
            <w:tcBorders>
              <w:top w:val="single" w:sz="18" w:space="0" w:color="FFFFFF" w:themeColor="background1"/>
              <w:bottom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rPr>
                <w:rFonts w:eastAsia="Calibri" w:cs="Calibri"/>
                <w:sz w:val="16"/>
                <w:szCs w:val="16"/>
              </w:rPr>
            </w:pP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7D0885" w:rsidRPr="007D0885" w:rsidRDefault="007D0885" w:rsidP="007D088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7D0885">
              <w:rPr>
                <w:rFonts w:eastAsia="Calibri" w:cs="Calibri"/>
                <w:sz w:val="16"/>
                <w:szCs w:val="16"/>
              </w:rPr>
              <w:t>Total</w:t>
            </w:r>
          </w:p>
        </w:tc>
      </w:tr>
      <w:tr w:rsidR="00381D68" w:rsidRPr="007D0885" w:rsidTr="00381D6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81D68" w:rsidRPr="007D0885" w:rsidRDefault="00381D68" w:rsidP="007D0885">
            <w:pPr>
              <w:spacing w:before="120" w:after="120" w:line="312" w:lineRule="auto"/>
              <w:rPr>
                <w:rFonts w:eastAsia="Calibri" w:cs="Calibri"/>
                <w:sz w:val="16"/>
                <w:szCs w:val="16"/>
              </w:rPr>
            </w:pPr>
            <w:r w:rsidRPr="007D0885">
              <w:rPr>
                <w:rFonts w:eastAsia="Calibri" w:cs="Calibri"/>
                <w:sz w:val="16"/>
                <w:szCs w:val="16"/>
              </w:rPr>
              <w:t>Institucional y  Organizativa</w:t>
            </w:r>
          </w:p>
        </w:tc>
        <w:tc>
          <w:tcPr>
            <w:tcW w:w="0" w:type="auto"/>
            <w:tcBorders>
              <w:left w:val="single" w:sz="18" w:space="0" w:color="FFFFFF" w:themeColor="background1"/>
            </w:tcBorders>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1D68">
              <w:rPr>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1D68">
              <w:rPr>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1D68">
              <w:rPr>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1D68">
              <w:rPr>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1D68">
              <w:rPr>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1D68">
              <w:rPr>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1D68">
              <w:rPr>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sz w:val="16"/>
                <w:szCs w:val="16"/>
              </w:rPr>
            </w:pPr>
            <w:r w:rsidRPr="00381D68">
              <w:rPr>
                <w:sz w:val="16"/>
                <w:szCs w:val="16"/>
              </w:rPr>
              <w:t>85,7</w:t>
            </w:r>
          </w:p>
        </w:tc>
      </w:tr>
      <w:tr w:rsidR="00381D68" w:rsidRPr="007D0885" w:rsidTr="00381D68">
        <w:trPr>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81D68" w:rsidRPr="007D0885" w:rsidRDefault="00381D68" w:rsidP="007D0885">
            <w:pPr>
              <w:spacing w:before="120" w:after="120" w:line="312" w:lineRule="auto"/>
              <w:jc w:val="both"/>
              <w:rPr>
                <w:rFonts w:eastAsia="Calibri" w:cs="Calibri"/>
                <w:sz w:val="16"/>
                <w:szCs w:val="16"/>
              </w:rPr>
            </w:pPr>
            <w:r w:rsidRPr="007D0885">
              <w:rPr>
                <w:rFonts w:eastAsia="Calibri" w:cs="Calibri"/>
                <w:sz w:val="16"/>
                <w:szCs w:val="16"/>
              </w:rPr>
              <w:t xml:space="preserve">Económica  y  Presupuestaria </w:t>
            </w:r>
          </w:p>
        </w:tc>
        <w:tc>
          <w:tcPr>
            <w:tcW w:w="0" w:type="auto"/>
            <w:gridSpan w:val="8"/>
            <w:tcBorders>
              <w:left w:val="single" w:sz="18" w:space="0" w:color="FFFFFF" w:themeColor="background1"/>
            </w:tcBorders>
            <w:noWrap/>
            <w:vAlign w:val="center"/>
          </w:tcPr>
          <w:p w:rsidR="00381D68" w:rsidRPr="00381D68" w:rsidRDefault="00381D68" w:rsidP="00381D68">
            <w:pPr>
              <w:jc w:val="center"/>
              <w:cnfStyle w:val="000000000000" w:firstRow="0" w:lastRow="0" w:firstColumn="0" w:lastColumn="0" w:oddVBand="0" w:evenVBand="0" w:oddHBand="0" w:evenHBand="0" w:firstRowFirstColumn="0" w:firstRowLastColumn="0" w:lastRowFirstColumn="0" w:lastRowLastColumn="0"/>
              <w:rPr>
                <w:sz w:val="16"/>
                <w:szCs w:val="16"/>
              </w:rPr>
            </w:pPr>
            <w:r w:rsidRPr="00381D68">
              <w:rPr>
                <w:sz w:val="16"/>
                <w:szCs w:val="16"/>
              </w:rPr>
              <w:t>No aplicable</w:t>
            </w:r>
          </w:p>
        </w:tc>
      </w:tr>
      <w:tr w:rsidR="00381D68" w:rsidRPr="007D0885" w:rsidTr="00381D6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4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81D68" w:rsidRPr="007D0885" w:rsidRDefault="00381D68" w:rsidP="007D0885">
            <w:pPr>
              <w:spacing w:before="120" w:after="120" w:line="312" w:lineRule="auto"/>
              <w:jc w:val="both"/>
              <w:rPr>
                <w:rFonts w:eastAsia="Calibri" w:cs="Calibri"/>
                <w:i/>
                <w:sz w:val="16"/>
                <w:szCs w:val="16"/>
              </w:rPr>
            </w:pPr>
            <w:r w:rsidRPr="007D0885">
              <w:rPr>
                <w:rFonts w:eastAsia="Calibri" w:cs="Calibri"/>
                <w:i/>
                <w:sz w:val="16"/>
                <w:szCs w:val="16"/>
              </w:rPr>
              <w:t>Índice de Cumplimiento de la Información Obligatoria</w:t>
            </w:r>
          </w:p>
        </w:tc>
        <w:tc>
          <w:tcPr>
            <w:tcW w:w="0" w:type="auto"/>
            <w:tcBorders>
              <w:left w:val="single" w:sz="18" w:space="0" w:color="FFFFFF" w:themeColor="background1"/>
            </w:tcBorders>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1D68">
              <w:rPr>
                <w:b/>
                <w:i/>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1D68">
              <w:rPr>
                <w:b/>
                <w:i/>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1D68">
              <w:rPr>
                <w:b/>
                <w:i/>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1D68">
              <w:rPr>
                <w:b/>
                <w:i/>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1D68">
              <w:rPr>
                <w:b/>
                <w:i/>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1D68">
              <w:rPr>
                <w:b/>
                <w:i/>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1D68">
              <w:rPr>
                <w:b/>
                <w:i/>
                <w:sz w:val="16"/>
                <w:szCs w:val="16"/>
              </w:rPr>
              <w:t>85,7</w:t>
            </w:r>
          </w:p>
        </w:tc>
        <w:tc>
          <w:tcPr>
            <w:tcW w:w="0" w:type="auto"/>
            <w:noWrap/>
            <w:vAlign w:val="center"/>
          </w:tcPr>
          <w:p w:rsidR="00381D68" w:rsidRPr="00381D68" w:rsidRDefault="00381D68" w:rsidP="00381D6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81D68">
              <w:rPr>
                <w:b/>
                <w:i/>
                <w:sz w:val="16"/>
                <w:szCs w:val="16"/>
              </w:rPr>
              <w:t>85,7</w:t>
            </w:r>
          </w:p>
        </w:tc>
      </w:tr>
    </w:tbl>
    <w:p w:rsidR="00FA5AFD" w:rsidRDefault="00FA5AFD" w:rsidP="00F05E2C">
      <w:pPr>
        <w:pStyle w:val="Cuerpodelboletn"/>
        <w:rPr>
          <w:lang w:bidi="es-ES"/>
        </w:rPr>
      </w:pPr>
    </w:p>
    <w:p w:rsidR="00714C54" w:rsidRDefault="00113AFA" w:rsidP="00113AFA">
      <w:pPr>
        <w:pStyle w:val="Cuerpodelboletn"/>
      </w:pPr>
      <w:r>
        <w:rPr>
          <w:lang w:bidi="es-ES"/>
        </w:rPr>
        <w:t xml:space="preserve">El Índice de Cumplimiento de la Información Obligatoria (ICIO) alcanza un </w:t>
      </w:r>
      <w:r w:rsidR="00381D68">
        <w:rPr>
          <w:lang w:bidi="es-ES"/>
        </w:rPr>
        <w:t>85,7</w:t>
      </w:r>
      <w:r>
        <w:rPr>
          <w:lang w:bidi="es-ES"/>
        </w:rPr>
        <w:t xml:space="preserve">%. </w:t>
      </w:r>
      <w:r w:rsidR="00381D68">
        <w:rPr>
          <w:lang w:bidi="es-ES"/>
        </w:rPr>
        <w:t>R</w:t>
      </w:r>
      <w:r>
        <w:rPr>
          <w:lang w:bidi="es-ES"/>
        </w:rPr>
        <w:t>especto de 202</w:t>
      </w:r>
      <w:r w:rsidR="00381D68">
        <w:rPr>
          <w:lang w:bidi="es-ES"/>
        </w:rPr>
        <w:t>1</w:t>
      </w:r>
      <w:r>
        <w:rPr>
          <w:lang w:bidi="es-ES"/>
        </w:rPr>
        <w:t xml:space="preserve">, el ICIO aumenta en </w:t>
      </w:r>
      <w:r w:rsidR="00381D68">
        <w:rPr>
          <w:lang w:bidi="es-ES"/>
        </w:rPr>
        <w:t>3</w:t>
      </w:r>
      <w:r w:rsidR="005C0787">
        <w:rPr>
          <w:lang w:bidi="es-ES"/>
        </w:rPr>
        <w:t>5</w:t>
      </w:r>
      <w:r w:rsidR="00381D68">
        <w:rPr>
          <w:lang w:bidi="es-ES"/>
        </w:rPr>
        <w:t>,7</w:t>
      </w:r>
      <w:r>
        <w:rPr>
          <w:lang w:bidi="es-ES"/>
        </w:rPr>
        <w:t xml:space="preserve"> puntos porcentuales lo que es atribuible </w:t>
      </w:r>
      <w:r w:rsidR="00381D68">
        <w:rPr>
          <w:lang w:bidi="es-ES"/>
        </w:rPr>
        <w:t xml:space="preserve">a la aplicación de la práctica totalidad </w:t>
      </w:r>
      <w:r w:rsidR="000F7F6C">
        <w:rPr>
          <w:lang w:bidi="es-ES"/>
        </w:rPr>
        <w:t>de las recomendaciones derivadas de la evaluación efectuada en ese año</w:t>
      </w:r>
      <w:r>
        <w:rPr>
          <w:lang w:bidi="es-ES"/>
        </w:rPr>
        <w:t xml:space="preserve">.  </w:t>
      </w:r>
    </w:p>
    <w:p w:rsidR="00A24E51" w:rsidRDefault="00A24E51" w:rsidP="00F05E2C">
      <w:pPr>
        <w:pStyle w:val="Cuerpodelboletn"/>
        <w:sectPr w:rsidR="00A24E51" w:rsidSect="003F6EDC">
          <w:type w:val="continuous"/>
          <w:pgSz w:w="11906" w:h="16838" w:code="9"/>
          <w:pgMar w:top="1440" w:right="720" w:bottom="1440" w:left="720" w:header="720" w:footer="720" w:gutter="0"/>
          <w:cols w:space="720"/>
          <w:docGrid w:linePitch="326"/>
        </w:sectPr>
      </w:pPr>
    </w:p>
    <w:p w:rsidR="009E7254" w:rsidRDefault="009E7254" w:rsidP="00965C69">
      <w:pPr>
        <w:pStyle w:val="Cuerpodelboletn"/>
      </w:pPr>
    </w:p>
    <w:p w:rsidR="00BA14E6" w:rsidRDefault="00BA14E6" w:rsidP="00965C69">
      <w:pPr>
        <w:pStyle w:val="Cuerpodelboletn"/>
        <w:sectPr w:rsidR="00BA14E6" w:rsidSect="004720A5">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113AFA" w:rsidRDefault="00113AFA" w:rsidP="00113AFA">
      <w:pPr>
        <w:pStyle w:val="Cuerpodelboletn"/>
      </w:pPr>
      <w:r>
        <w:lastRenderedPageBreak/>
        <w:t xml:space="preserve">Este CTBG no puede menos que </w:t>
      </w:r>
      <w:r w:rsidRPr="00400F39">
        <w:rPr>
          <w:b/>
        </w:rPr>
        <w:t xml:space="preserve">valorar </w:t>
      </w:r>
      <w:r w:rsidR="000F7F6C">
        <w:rPr>
          <w:b/>
        </w:rPr>
        <w:t>muy posi</w:t>
      </w:r>
      <w:r w:rsidRPr="00400F39">
        <w:rPr>
          <w:b/>
        </w:rPr>
        <w:t>tivamente</w:t>
      </w:r>
      <w:r>
        <w:t xml:space="preserve"> la evolución del cumplimiento de las obligaciones de publicidad activa por parte del </w:t>
      </w:r>
      <w:r w:rsidR="000F7F6C">
        <w:t>COIM</w:t>
      </w:r>
      <w:r>
        <w:t xml:space="preserve">. </w:t>
      </w:r>
      <w:r w:rsidR="000F7F6C">
        <w:t>S</w:t>
      </w:r>
      <w:r>
        <w:t xml:space="preserve">e ha aplicado </w:t>
      </w:r>
      <w:r w:rsidR="000F7F6C">
        <w:t>el 80%</w:t>
      </w:r>
      <w:r>
        <w:t xml:space="preserve"> de las recomendaciones efectuadas </w:t>
      </w:r>
      <w:r w:rsidR="000F7F6C">
        <w:t>en 2021 y el ICIO ha aumentado en el 71,4%</w:t>
      </w:r>
      <w:r>
        <w:t>.</w:t>
      </w:r>
    </w:p>
    <w:p w:rsidR="00113AFA" w:rsidRDefault="000F7F6C" w:rsidP="00113AFA">
      <w:pPr>
        <w:pStyle w:val="Cuerpodelboletn"/>
      </w:pPr>
      <w:r>
        <w:t>El único factor que explica que el COIM no alcance un 100% de cumplimiento es que, a pesar de haberse publicado un enlace al Registro de Actividades de Tratamiento, parece no haberse entendido correctamente el contenid</w:t>
      </w:r>
      <w:r w:rsidR="00475F74">
        <w:t>o material de esta obligación. Se trata de que para cada una de las actividades de tratamiento declaradas por la entidad se publiquen los ítems informativos que establece el Reglamento Europeo de Protección de Datos</w:t>
      </w:r>
      <w:proofErr w:type="gramStart"/>
      <w:r w:rsidR="00475F74">
        <w:t>,.</w:t>
      </w:r>
      <w:proofErr w:type="gramEnd"/>
      <w:r w:rsidR="00475F74">
        <w:t xml:space="preserve"> En este sentido, puede servir de orientación, el registro de tratamiento de este Consejo, localizable en la siguiente dirección: </w:t>
      </w:r>
      <w:r w:rsidR="00475F74" w:rsidRPr="00475F74">
        <w:t>https://www.consejodetransparencia.</w:t>
      </w:r>
      <w:bookmarkStart w:id="0" w:name="_GoBack"/>
      <w:bookmarkEnd w:id="0"/>
      <w:r w:rsidR="00475F74" w:rsidRPr="00475F74">
        <w:t>es/ct_Home/aviso-legal/protecciondedatos.html</w:t>
      </w:r>
    </w:p>
    <w:p w:rsidR="00113AFA" w:rsidRDefault="00113AFA" w:rsidP="00113AFA">
      <w:pPr>
        <w:pStyle w:val="Cuerpodelboletn"/>
      </w:pPr>
    </w:p>
    <w:p w:rsidR="00113AFA" w:rsidRDefault="00113AFA" w:rsidP="00113AFA">
      <w:pPr>
        <w:pStyle w:val="Cuerpodelboletn"/>
      </w:pPr>
      <w:r>
        <w:t>Madrid, ju</w:t>
      </w:r>
      <w:r w:rsidR="000F7F6C">
        <w:t>l</w:t>
      </w:r>
      <w:r>
        <w:t>io de 202</w:t>
      </w:r>
      <w:r w:rsidR="007D0885">
        <w:t>2</w:t>
      </w: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7D0885" w:rsidRDefault="007D0885" w:rsidP="00C61E7F">
      <w:pPr>
        <w:pStyle w:val="Sinespaciado"/>
        <w:spacing w:line="276" w:lineRule="auto"/>
        <w:jc w:val="both"/>
        <w:rPr>
          <w:rFonts w:ascii="Century Gothic" w:hAnsi="Century Gothic"/>
        </w:rPr>
      </w:pPr>
    </w:p>
    <w:p w:rsidR="007D0885" w:rsidRDefault="007D0885" w:rsidP="00C61E7F">
      <w:pPr>
        <w:pStyle w:val="Sinespaciado"/>
        <w:spacing w:line="276" w:lineRule="auto"/>
        <w:jc w:val="both"/>
        <w:rPr>
          <w:rFonts w:ascii="Century Gothic" w:hAnsi="Century Gothic"/>
        </w:rPr>
      </w:pPr>
    </w:p>
    <w:p w:rsidR="007D0885" w:rsidRDefault="007D0885" w:rsidP="00C61E7F">
      <w:pPr>
        <w:pStyle w:val="Sinespaciado"/>
        <w:spacing w:line="276" w:lineRule="auto"/>
        <w:jc w:val="both"/>
        <w:rPr>
          <w:rFonts w:ascii="Century Gothic" w:hAnsi="Century Gothic"/>
        </w:rPr>
      </w:pPr>
    </w:p>
    <w:p w:rsidR="00433E3D" w:rsidRDefault="00433E3D"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F7F6C" w:rsidRPr="00F31BC3" w:rsidRDefault="000F7F6C"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DgF76bDwIA&#10;AAoEAAAOAAAAAAAAAAAAAAAAAC4CAABkcnMvZTJvRG9jLnhtbFBLAQItABQABgAIAAAAIQAi76BT&#10;3AAAAAcBAAAPAAAAAAAAAAAAAAAAAGkEAABkcnMvZG93bnJldi54bWxQSwUGAAAAAAQABADzAAAA&#10;cgUAAAAA&#10;" fillcolor="#50866c" stroked="f">
                <v:textbox inset=",7.2pt,,7.2pt">
                  <w:txbxContent>
                    <w:p w:rsidR="005C0787" w:rsidRPr="00F31BC3" w:rsidRDefault="005C0787"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F7F6C" w:rsidRPr="00F31BC3" w:rsidRDefault="000F7F6C"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Bk+elgQ&#10;AgAACgQAAA4AAAAAAAAAAAAAAAAALgIAAGRycy9lMm9Eb2MueG1sUEsBAi0AFAAGAAgAAAAhAAQI&#10;aEHdAAAACQEAAA8AAAAAAAAAAAAAAAAAagQAAGRycy9kb3ducmV2LnhtbFBLBQYAAAAABAAEAPMA&#10;AAB0BQAAAAA=&#10;" fillcolor="#50866c" stroked="f">
                    <v:textbox inset=",7.2pt,,7.2pt">
                      <w:txbxContent>
                        <w:p w:rsidR="005C0787" w:rsidRPr="00F31BC3" w:rsidRDefault="005C0787"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lastRenderedPageBreak/>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6C" w:rsidRDefault="000F7F6C" w:rsidP="00F31BC3">
      <w:r>
        <w:separator/>
      </w:r>
    </w:p>
  </w:endnote>
  <w:endnote w:type="continuationSeparator" w:id="0">
    <w:p w:rsidR="000F7F6C" w:rsidRDefault="000F7F6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6C" w:rsidRDefault="000F7F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6C" w:rsidRDefault="000F7F6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6C" w:rsidRDefault="000F7F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6C" w:rsidRDefault="000F7F6C" w:rsidP="00F31BC3">
      <w:r>
        <w:separator/>
      </w:r>
    </w:p>
  </w:footnote>
  <w:footnote w:type="continuationSeparator" w:id="0">
    <w:p w:rsidR="000F7F6C" w:rsidRDefault="000F7F6C"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6C" w:rsidRDefault="000F7F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6C" w:rsidRDefault="000F7F6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6C" w:rsidRDefault="000F7F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38304C37"/>
    <w:multiLevelType w:val="hybridMultilevel"/>
    <w:tmpl w:val="429811D6"/>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0"/>
  </w:num>
  <w:num w:numId="5">
    <w:abstractNumId w:val="12"/>
  </w:num>
  <w:num w:numId="6">
    <w:abstractNumId w:val="13"/>
  </w:num>
  <w:num w:numId="7">
    <w:abstractNumId w:val="11"/>
  </w:num>
  <w:num w:numId="8">
    <w:abstractNumId w:val="1"/>
  </w:num>
  <w:num w:numId="9">
    <w:abstractNumId w:val="4"/>
  </w:num>
  <w:num w:numId="10">
    <w:abstractNumId w:val="3"/>
  </w:num>
  <w:num w:numId="11">
    <w:abstractNumId w:val="15"/>
  </w:num>
  <w:num w:numId="12">
    <w:abstractNumId w:val="10"/>
  </w:num>
  <w:num w:numId="13">
    <w:abstractNumId w:val="5"/>
  </w:num>
  <w:num w:numId="14">
    <w:abstractNumId w:val="16"/>
  </w:num>
  <w:num w:numId="15">
    <w:abstractNumId w:val="2"/>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5836"/>
    <w:rsid w:val="00022116"/>
    <w:rsid w:val="00032D8A"/>
    <w:rsid w:val="00053A0E"/>
    <w:rsid w:val="0005642F"/>
    <w:rsid w:val="00072B7E"/>
    <w:rsid w:val="000775A5"/>
    <w:rsid w:val="000A77F5"/>
    <w:rsid w:val="000D3907"/>
    <w:rsid w:val="000D5417"/>
    <w:rsid w:val="000E0A9E"/>
    <w:rsid w:val="000F7F6C"/>
    <w:rsid w:val="00104DE9"/>
    <w:rsid w:val="00104E94"/>
    <w:rsid w:val="00110FED"/>
    <w:rsid w:val="00113AFA"/>
    <w:rsid w:val="001149B1"/>
    <w:rsid w:val="00132732"/>
    <w:rsid w:val="00146C3C"/>
    <w:rsid w:val="00164876"/>
    <w:rsid w:val="001763F8"/>
    <w:rsid w:val="00183301"/>
    <w:rsid w:val="00187CDD"/>
    <w:rsid w:val="0019448F"/>
    <w:rsid w:val="001A0DA8"/>
    <w:rsid w:val="001A5305"/>
    <w:rsid w:val="001C2217"/>
    <w:rsid w:val="001C3E2F"/>
    <w:rsid w:val="001C4509"/>
    <w:rsid w:val="001C7C78"/>
    <w:rsid w:val="001C7D84"/>
    <w:rsid w:val="001E5AAD"/>
    <w:rsid w:val="0021682B"/>
    <w:rsid w:val="00231D61"/>
    <w:rsid w:val="00243294"/>
    <w:rsid w:val="00244EDA"/>
    <w:rsid w:val="002467FA"/>
    <w:rsid w:val="00263F79"/>
    <w:rsid w:val="002D0702"/>
    <w:rsid w:val="002D27E4"/>
    <w:rsid w:val="002E409F"/>
    <w:rsid w:val="002F06DC"/>
    <w:rsid w:val="0031769F"/>
    <w:rsid w:val="00347877"/>
    <w:rsid w:val="00355DC0"/>
    <w:rsid w:val="00381D68"/>
    <w:rsid w:val="003A1694"/>
    <w:rsid w:val="003A390C"/>
    <w:rsid w:val="003B399C"/>
    <w:rsid w:val="003B57E6"/>
    <w:rsid w:val="003B6B96"/>
    <w:rsid w:val="003C70EA"/>
    <w:rsid w:val="003D2C4A"/>
    <w:rsid w:val="003E564B"/>
    <w:rsid w:val="003E5D2F"/>
    <w:rsid w:val="003F6EDC"/>
    <w:rsid w:val="00415DBD"/>
    <w:rsid w:val="00422B18"/>
    <w:rsid w:val="00433E3D"/>
    <w:rsid w:val="004720A5"/>
    <w:rsid w:val="00475F74"/>
    <w:rsid w:val="0047735C"/>
    <w:rsid w:val="004859CC"/>
    <w:rsid w:val="004A1663"/>
    <w:rsid w:val="004C6440"/>
    <w:rsid w:val="004D50CC"/>
    <w:rsid w:val="004D7037"/>
    <w:rsid w:val="004E7B33"/>
    <w:rsid w:val="00506864"/>
    <w:rsid w:val="0052588D"/>
    <w:rsid w:val="005301DF"/>
    <w:rsid w:val="00536832"/>
    <w:rsid w:val="00563295"/>
    <w:rsid w:val="005B1544"/>
    <w:rsid w:val="005C0787"/>
    <w:rsid w:val="005C4778"/>
    <w:rsid w:val="005E2505"/>
    <w:rsid w:val="005E6704"/>
    <w:rsid w:val="00603DFC"/>
    <w:rsid w:val="006266A5"/>
    <w:rsid w:val="00633EAA"/>
    <w:rsid w:val="006572A8"/>
    <w:rsid w:val="006750F0"/>
    <w:rsid w:val="00693834"/>
    <w:rsid w:val="0069673B"/>
    <w:rsid w:val="006B75D8"/>
    <w:rsid w:val="006C0CDD"/>
    <w:rsid w:val="006D49E7"/>
    <w:rsid w:val="006D4C90"/>
    <w:rsid w:val="006E75DE"/>
    <w:rsid w:val="007071A8"/>
    <w:rsid w:val="00707C14"/>
    <w:rsid w:val="00714C54"/>
    <w:rsid w:val="00717272"/>
    <w:rsid w:val="0073626B"/>
    <w:rsid w:val="00751FAA"/>
    <w:rsid w:val="00760E4B"/>
    <w:rsid w:val="0076640C"/>
    <w:rsid w:val="00767C60"/>
    <w:rsid w:val="00777FB3"/>
    <w:rsid w:val="00781700"/>
    <w:rsid w:val="00790143"/>
    <w:rsid w:val="007942B7"/>
    <w:rsid w:val="007954A6"/>
    <w:rsid w:val="007D0885"/>
    <w:rsid w:val="007D1701"/>
    <w:rsid w:val="007D5CBF"/>
    <w:rsid w:val="007D69D9"/>
    <w:rsid w:val="007F1D56"/>
    <w:rsid w:val="007F5F9D"/>
    <w:rsid w:val="00803D20"/>
    <w:rsid w:val="008062E4"/>
    <w:rsid w:val="00807495"/>
    <w:rsid w:val="00821526"/>
    <w:rsid w:val="0082470D"/>
    <w:rsid w:val="00825ACB"/>
    <w:rsid w:val="008564D5"/>
    <w:rsid w:val="00882A5B"/>
    <w:rsid w:val="00891E6F"/>
    <w:rsid w:val="00894358"/>
    <w:rsid w:val="0089455A"/>
    <w:rsid w:val="00897D04"/>
    <w:rsid w:val="008A5AAE"/>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2E6F"/>
    <w:rsid w:val="009E7254"/>
    <w:rsid w:val="00A03993"/>
    <w:rsid w:val="00A0626F"/>
    <w:rsid w:val="00A1361E"/>
    <w:rsid w:val="00A24E51"/>
    <w:rsid w:val="00A51AAD"/>
    <w:rsid w:val="00A82709"/>
    <w:rsid w:val="00AA0AE1"/>
    <w:rsid w:val="00AC2723"/>
    <w:rsid w:val="00AC4A6F"/>
    <w:rsid w:val="00AD6065"/>
    <w:rsid w:val="00AE4F68"/>
    <w:rsid w:val="00AE6A4F"/>
    <w:rsid w:val="00AF5151"/>
    <w:rsid w:val="00B1184C"/>
    <w:rsid w:val="00B220EC"/>
    <w:rsid w:val="00B5314A"/>
    <w:rsid w:val="00B56A3A"/>
    <w:rsid w:val="00B77C12"/>
    <w:rsid w:val="00B85EA1"/>
    <w:rsid w:val="00B87734"/>
    <w:rsid w:val="00BA03C4"/>
    <w:rsid w:val="00BA14E6"/>
    <w:rsid w:val="00BA3611"/>
    <w:rsid w:val="00BB2529"/>
    <w:rsid w:val="00BC61D1"/>
    <w:rsid w:val="00BD18E4"/>
    <w:rsid w:val="00BD1E44"/>
    <w:rsid w:val="00BD2172"/>
    <w:rsid w:val="00BD2842"/>
    <w:rsid w:val="00C02953"/>
    <w:rsid w:val="00C1290B"/>
    <w:rsid w:val="00C213EC"/>
    <w:rsid w:val="00C22B10"/>
    <w:rsid w:val="00C24010"/>
    <w:rsid w:val="00C259F4"/>
    <w:rsid w:val="00C25E94"/>
    <w:rsid w:val="00C27705"/>
    <w:rsid w:val="00C3228C"/>
    <w:rsid w:val="00C4050E"/>
    <w:rsid w:val="00C4430D"/>
    <w:rsid w:val="00C451D3"/>
    <w:rsid w:val="00C54D21"/>
    <w:rsid w:val="00C555C6"/>
    <w:rsid w:val="00C61E7F"/>
    <w:rsid w:val="00C66E73"/>
    <w:rsid w:val="00C91330"/>
    <w:rsid w:val="00CC48E8"/>
    <w:rsid w:val="00CD3DE8"/>
    <w:rsid w:val="00CF21EB"/>
    <w:rsid w:val="00D014E1"/>
    <w:rsid w:val="00D01CA1"/>
    <w:rsid w:val="00D1453D"/>
    <w:rsid w:val="00D41F4C"/>
    <w:rsid w:val="00D520C8"/>
    <w:rsid w:val="00D70570"/>
    <w:rsid w:val="00D9090A"/>
    <w:rsid w:val="00D96084"/>
    <w:rsid w:val="00DA6660"/>
    <w:rsid w:val="00DC5B52"/>
    <w:rsid w:val="00DD515F"/>
    <w:rsid w:val="00DF25D7"/>
    <w:rsid w:val="00DF555F"/>
    <w:rsid w:val="00E023B5"/>
    <w:rsid w:val="00E17DF6"/>
    <w:rsid w:val="00E33169"/>
    <w:rsid w:val="00E51AC4"/>
    <w:rsid w:val="00E6528C"/>
    <w:rsid w:val="00E73F4D"/>
    <w:rsid w:val="00E83650"/>
    <w:rsid w:val="00EC6A3E"/>
    <w:rsid w:val="00ED30F1"/>
    <w:rsid w:val="00ED57F6"/>
    <w:rsid w:val="00ED6104"/>
    <w:rsid w:val="00ED7D79"/>
    <w:rsid w:val="00EE5F85"/>
    <w:rsid w:val="00EF5B46"/>
    <w:rsid w:val="00EF6910"/>
    <w:rsid w:val="00F04B4F"/>
    <w:rsid w:val="00F05E2C"/>
    <w:rsid w:val="00F132F9"/>
    <w:rsid w:val="00F24BAF"/>
    <w:rsid w:val="00F25044"/>
    <w:rsid w:val="00F31BC3"/>
    <w:rsid w:val="00F36022"/>
    <w:rsid w:val="00F614CD"/>
    <w:rsid w:val="00F7274D"/>
    <w:rsid w:val="00F95333"/>
    <w:rsid w:val="00FA0C58"/>
    <w:rsid w:val="00FA11BE"/>
    <w:rsid w:val="00FA1911"/>
    <w:rsid w:val="00FA5997"/>
    <w:rsid w:val="00FA5AFD"/>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7D088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7D088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71124"/>
    <w:rsid w:val="001A19EF"/>
    <w:rsid w:val="004E45FB"/>
    <w:rsid w:val="00583D19"/>
    <w:rsid w:val="00787EBD"/>
    <w:rsid w:val="008E118A"/>
    <w:rsid w:val="00A104A7"/>
    <w:rsid w:val="00A51F70"/>
    <w:rsid w:val="00AB484A"/>
    <w:rsid w:val="00C32372"/>
    <w:rsid w:val="00C7779D"/>
    <w:rsid w:val="00DE3DE6"/>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EEFA0-E380-4972-BE5E-923BF30E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25</TotalTime>
  <Pages>4</Pages>
  <Words>765</Words>
  <Characters>4209</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6</cp:revision>
  <cp:lastPrinted>2022-06-20T10:11:00Z</cp:lastPrinted>
  <dcterms:created xsi:type="dcterms:W3CDTF">2022-06-20T10:24:00Z</dcterms:created>
  <dcterms:modified xsi:type="dcterms:W3CDTF">2022-10-03T16:10:00Z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