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DA1762" w:rsidRDefault="00DA1762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  <w:r w:rsidRPr="000F4645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 xml:space="preserve">Colegio Oficial </w:t>
                                </w:r>
                                <w:bookmarkStart w:id="0" w:name="_GoBack"/>
                                <w:r w:rsidRPr="000F4645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de Grados,</w:t>
                                </w:r>
                                <w:r>
                                  <w:t xml:space="preserve"> </w:t>
                                </w:r>
                                <w:r w:rsidRPr="000F4645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Peritos e</w:t>
                                </w:r>
                                <w:r>
                                  <w:t xml:space="preserve"> </w:t>
                                </w:r>
                                <w:r w:rsidRPr="000F4645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Ingenieros Técnicos Navales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DA1762" w:rsidRDefault="00DA1762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  <w:r w:rsidRPr="000F4645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Colegio Oficial de Grados,</w:t>
                          </w:r>
                          <w:r>
                            <w:t xml:space="preserve"> </w:t>
                          </w:r>
                          <w:r w:rsidRPr="000F4645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Peritos e</w:t>
                          </w:r>
                          <w:r>
                            <w:t xml:space="preserve"> </w:t>
                          </w:r>
                          <w:r w:rsidRPr="000F4645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Ingenieros Técnicos Navales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A1762" w:rsidRDefault="00DA1762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DA1762" w:rsidRDefault="00DA1762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A00BFF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0F464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DA1762" w:rsidP="0001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7D0885" w:rsidRPr="007942B7" w:rsidTr="00183301">
        <w:tc>
          <w:tcPr>
            <w:tcW w:w="2093" w:type="dxa"/>
            <w:vMerge w:val="restart"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D0885" w:rsidRDefault="007D0885" w:rsidP="0011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 la normativa de carácter general que aplica a la organización</w:t>
            </w:r>
            <w:r w:rsidR="000F4645">
              <w:rPr>
                <w:sz w:val="20"/>
                <w:szCs w:val="20"/>
              </w:rPr>
              <w:t>: Estatutos y Ley Colegios Profesionales</w:t>
            </w:r>
          </w:p>
        </w:tc>
        <w:tc>
          <w:tcPr>
            <w:tcW w:w="567" w:type="dxa"/>
            <w:vAlign w:val="center"/>
          </w:tcPr>
          <w:p w:rsidR="007D0885" w:rsidRDefault="000F464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01275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1275B" w:rsidRPr="007942B7" w:rsidTr="00183301">
        <w:tc>
          <w:tcPr>
            <w:tcW w:w="2093" w:type="dxa"/>
            <w:vMerge/>
            <w:vAlign w:val="center"/>
          </w:tcPr>
          <w:p w:rsidR="0001275B" w:rsidRPr="00C3228C" w:rsidRDefault="0001275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1275B" w:rsidRDefault="0001275B" w:rsidP="0011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Funciones</w:t>
            </w:r>
          </w:p>
        </w:tc>
        <w:tc>
          <w:tcPr>
            <w:tcW w:w="567" w:type="dxa"/>
            <w:vAlign w:val="center"/>
          </w:tcPr>
          <w:p w:rsidR="0001275B" w:rsidRDefault="000127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1275B" w:rsidRDefault="0001275B">
            <w:r w:rsidRPr="00E625B5">
              <w:rPr>
                <w:sz w:val="20"/>
                <w:szCs w:val="20"/>
              </w:rPr>
              <w:t>No</w:t>
            </w:r>
          </w:p>
        </w:tc>
      </w:tr>
      <w:tr w:rsidR="0001275B" w:rsidRPr="007942B7" w:rsidTr="00183301">
        <w:tc>
          <w:tcPr>
            <w:tcW w:w="2093" w:type="dxa"/>
            <w:vMerge/>
            <w:vAlign w:val="center"/>
          </w:tcPr>
          <w:p w:rsidR="0001275B" w:rsidRPr="00C3228C" w:rsidRDefault="0001275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1275B" w:rsidRDefault="0001275B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567" w:type="dxa"/>
            <w:vAlign w:val="center"/>
          </w:tcPr>
          <w:p w:rsidR="0001275B" w:rsidRDefault="000127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1275B" w:rsidRDefault="0001275B">
            <w:r w:rsidRPr="00E625B5">
              <w:rPr>
                <w:sz w:val="20"/>
                <w:szCs w:val="20"/>
              </w:rPr>
              <w:t>No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  <w:r w:rsidR="0001275B">
              <w:rPr>
                <w:sz w:val="20"/>
                <w:szCs w:val="20"/>
              </w:rPr>
              <w:t>: completar información</w:t>
            </w:r>
          </w:p>
        </w:tc>
        <w:tc>
          <w:tcPr>
            <w:tcW w:w="567" w:type="dxa"/>
            <w:vAlign w:val="center"/>
          </w:tcPr>
          <w:p w:rsidR="007D0885" w:rsidRDefault="000F464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DA1762" w:rsidP="00A0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</w:p>
        </w:tc>
      </w:tr>
      <w:tr w:rsidR="0001275B" w:rsidRPr="007942B7" w:rsidTr="00183301">
        <w:tc>
          <w:tcPr>
            <w:tcW w:w="2093" w:type="dxa"/>
            <w:vMerge/>
            <w:vAlign w:val="center"/>
          </w:tcPr>
          <w:p w:rsidR="0001275B" w:rsidRPr="00C3228C" w:rsidRDefault="0001275B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1275B" w:rsidRDefault="0001275B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  <w:vAlign w:val="center"/>
          </w:tcPr>
          <w:p w:rsidR="0001275B" w:rsidRDefault="000127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1275B" w:rsidRDefault="0001275B">
            <w:r w:rsidRPr="00777C58">
              <w:rPr>
                <w:sz w:val="20"/>
                <w:szCs w:val="20"/>
              </w:rPr>
              <w:t>No</w:t>
            </w:r>
          </w:p>
        </w:tc>
      </w:tr>
      <w:tr w:rsidR="0001275B" w:rsidRPr="007942B7" w:rsidTr="00183301">
        <w:tc>
          <w:tcPr>
            <w:tcW w:w="2093" w:type="dxa"/>
            <w:vMerge/>
          </w:tcPr>
          <w:p w:rsidR="0001275B" w:rsidRPr="007942B7" w:rsidRDefault="0001275B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1275B" w:rsidRDefault="0001275B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  <w:vAlign w:val="center"/>
          </w:tcPr>
          <w:p w:rsidR="0001275B" w:rsidRPr="00183301" w:rsidRDefault="000127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1275B" w:rsidRDefault="0001275B">
            <w:r w:rsidRPr="00777C58">
              <w:rPr>
                <w:sz w:val="20"/>
                <w:szCs w:val="20"/>
              </w:rPr>
              <w:t>No</w:t>
            </w:r>
          </w:p>
        </w:tc>
      </w:tr>
      <w:tr w:rsidR="0001275B" w:rsidRPr="007942B7" w:rsidTr="00183301">
        <w:tc>
          <w:tcPr>
            <w:tcW w:w="2093" w:type="dxa"/>
            <w:vMerge/>
          </w:tcPr>
          <w:p w:rsidR="0001275B" w:rsidRPr="007942B7" w:rsidRDefault="0001275B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1275B" w:rsidRDefault="0001275B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sujetos a derecho administrativo</w:t>
            </w:r>
          </w:p>
        </w:tc>
        <w:tc>
          <w:tcPr>
            <w:tcW w:w="567" w:type="dxa"/>
            <w:vAlign w:val="center"/>
          </w:tcPr>
          <w:p w:rsidR="0001275B" w:rsidRPr="00183301" w:rsidRDefault="000127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1275B" w:rsidRDefault="0001275B">
            <w:r w:rsidRPr="00777C58">
              <w:rPr>
                <w:sz w:val="20"/>
                <w:szCs w:val="20"/>
              </w:rPr>
              <w:t>No</w:t>
            </w:r>
          </w:p>
        </w:tc>
      </w:tr>
      <w:tr w:rsidR="0001275B" w:rsidRPr="007942B7" w:rsidTr="00183301">
        <w:tc>
          <w:tcPr>
            <w:tcW w:w="2093" w:type="dxa"/>
            <w:vMerge/>
          </w:tcPr>
          <w:p w:rsidR="0001275B" w:rsidRPr="007942B7" w:rsidRDefault="0001275B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1275B" w:rsidRDefault="0001275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  <w:vAlign w:val="center"/>
          </w:tcPr>
          <w:p w:rsidR="0001275B" w:rsidRPr="00183301" w:rsidRDefault="000127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1275B" w:rsidRDefault="0001275B">
            <w:r w:rsidRPr="00777C58">
              <w:rPr>
                <w:sz w:val="20"/>
                <w:szCs w:val="20"/>
              </w:rPr>
              <w:t>No</w:t>
            </w:r>
          </w:p>
        </w:tc>
      </w:tr>
      <w:tr w:rsidR="0001275B" w:rsidRPr="007942B7" w:rsidTr="00183301">
        <w:tc>
          <w:tcPr>
            <w:tcW w:w="2093" w:type="dxa"/>
            <w:vMerge/>
          </w:tcPr>
          <w:p w:rsidR="0001275B" w:rsidRPr="007942B7" w:rsidRDefault="0001275B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1275B" w:rsidRDefault="0001275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  <w:vAlign w:val="center"/>
          </w:tcPr>
          <w:p w:rsidR="0001275B" w:rsidRPr="00183301" w:rsidRDefault="000127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1275B" w:rsidRDefault="0001275B">
            <w:r w:rsidRPr="00777C58">
              <w:rPr>
                <w:sz w:val="20"/>
                <w:szCs w:val="20"/>
              </w:rPr>
              <w:t>No</w:t>
            </w:r>
          </w:p>
        </w:tc>
      </w:tr>
      <w:tr w:rsidR="0001275B" w:rsidRPr="007942B7" w:rsidTr="00183301">
        <w:tc>
          <w:tcPr>
            <w:tcW w:w="2093" w:type="dxa"/>
            <w:vMerge/>
          </w:tcPr>
          <w:p w:rsidR="0001275B" w:rsidRPr="007942B7" w:rsidRDefault="0001275B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1275B" w:rsidRDefault="0001275B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Encomiendas de Gestión</w:t>
            </w:r>
          </w:p>
        </w:tc>
        <w:tc>
          <w:tcPr>
            <w:tcW w:w="567" w:type="dxa"/>
            <w:vAlign w:val="center"/>
          </w:tcPr>
          <w:p w:rsidR="0001275B" w:rsidRPr="00183301" w:rsidRDefault="0001275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1275B" w:rsidRDefault="0001275B">
            <w:r w:rsidRPr="00777C58">
              <w:rPr>
                <w:sz w:val="20"/>
                <w:szCs w:val="20"/>
              </w:rPr>
              <w:t>No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6D4C90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6D4C90" w:rsidRPr="007942B7" w:rsidRDefault="006D4C90" w:rsidP="00BA14E6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0F4645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DA1762" w:rsidP="0001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0F4645" w:rsidP="00012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127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110FED" w:rsidP="005C0787">
      <w:pPr>
        <w:jc w:val="both"/>
      </w:pPr>
      <w:r>
        <w:t xml:space="preserve">El </w:t>
      </w:r>
      <w:r w:rsidR="000F4645">
        <w:rPr>
          <w:lang w:bidi="es-ES"/>
        </w:rPr>
        <w:t>COGPITN</w:t>
      </w:r>
      <w:r>
        <w:rPr>
          <w:lang w:bidi="es-ES"/>
        </w:rPr>
        <w:t xml:space="preserve"> </w:t>
      </w:r>
      <w:r w:rsidRPr="000F4645">
        <w:rPr>
          <w:lang w:bidi="es-ES"/>
        </w:rPr>
        <w:t xml:space="preserve"> </w:t>
      </w:r>
      <w:r w:rsidR="00A02564">
        <w:rPr>
          <w:lang w:bidi="es-ES"/>
        </w:rPr>
        <w:t xml:space="preserve">no </w:t>
      </w:r>
      <w:r w:rsidRPr="000F4645">
        <w:rPr>
          <w:lang w:bidi="es-ES"/>
        </w:rPr>
        <w:t>ha aplicado</w:t>
      </w:r>
      <w:r w:rsidRPr="00110FED">
        <w:rPr>
          <w:b/>
          <w:lang w:bidi="es-ES"/>
        </w:rPr>
        <w:t xml:space="preserve"> </w:t>
      </w:r>
      <w:r w:rsidRPr="00113AFA">
        <w:rPr>
          <w:lang w:bidi="es-ES"/>
        </w:rPr>
        <w:t xml:space="preserve">ninguna de las </w:t>
      </w:r>
      <w:r w:rsidR="0001275B">
        <w:rPr>
          <w:lang w:bidi="es-ES"/>
        </w:rPr>
        <w:t>doce</w:t>
      </w:r>
      <w:r w:rsidR="000F4645">
        <w:rPr>
          <w:lang w:bidi="es-ES"/>
        </w:rPr>
        <w:t xml:space="preserve"> </w:t>
      </w:r>
      <w:r w:rsidRPr="00113AFA">
        <w:rPr>
          <w:lang w:bidi="es-ES"/>
        </w:rPr>
        <w:t>recomendaciones</w:t>
      </w:r>
      <w:r>
        <w:rPr>
          <w:lang w:bidi="es-ES"/>
        </w:rPr>
        <w:t xml:space="preserve"> efectuadas a partir de las evidencias ob</w:t>
      </w:r>
      <w:r w:rsidR="000F4645">
        <w:rPr>
          <w:lang w:bidi="es-ES"/>
        </w:rPr>
        <w:t>tenidas en la evaluación de 2021</w:t>
      </w:r>
      <w:r>
        <w:rPr>
          <w:lang w:bidi="es-ES"/>
        </w:rPr>
        <w:t xml:space="preserve">. </w:t>
      </w:r>
    </w:p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5D8CA" wp14:editId="05BA9368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A1762" w:rsidRPr="00F31BC3" w:rsidRDefault="00DA1762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DA1762" w:rsidRPr="00F31BC3" w:rsidRDefault="00DA1762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A00BFF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D0885" w:rsidRPr="007D0885" w:rsidTr="00DA1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01275B" w:rsidRPr="007D0885" w:rsidTr="00012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01275B" w:rsidRPr="007D0885" w:rsidRDefault="0001275B" w:rsidP="007D08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Institucional y 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275B">
              <w:rPr>
                <w:sz w:val="16"/>
                <w:szCs w:val="16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275B">
              <w:rPr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275B">
              <w:rPr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275B">
              <w:rPr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275B">
              <w:rPr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275B">
              <w:rPr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275B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275B">
              <w:rPr>
                <w:sz w:val="16"/>
                <w:szCs w:val="16"/>
              </w:rPr>
              <w:t>23,5</w:t>
            </w:r>
          </w:p>
        </w:tc>
      </w:tr>
      <w:tr w:rsidR="0001275B" w:rsidRPr="007D0885" w:rsidTr="0001275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1275B" w:rsidRPr="007D0885" w:rsidRDefault="0001275B" w:rsidP="007D088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 xml:space="preserve">Económica  y 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275B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275B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275B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275B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275B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275B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275B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275B">
              <w:rPr>
                <w:sz w:val="16"/>
                <w:szCs w:val="16"/>
              </w:rPr>
              <w:t>0,0</w:t>
            </w:r>
          </w:p>
        </w:tc>
      </w:tr>
      <w:tr w:rsidR="0001275B" w:rsidRPr="007D0885" w:rsidTr="00012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1275B" w:rsidRPr="007D0885" w:rsidRDefault="0001275B" w:rsidP="007D0885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7D088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1275B">
              <w:rPr>
                <w:b/>
                <w:i/>
                <w:sz w:val="16"/>
                <w:szCs w:val="16"/>
              </w:rPr>
              <w:t>10,7</w:t>
            </w:r>
          </w:p>
        </w:tc>
        <w:tc>
          <w:tcPr>
            <w:tcW w:w="0" w:type="auto"/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1275B">
              <w:rPr>
                <w:b/>
                <w:i/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1275B">
              <w:rPr>
                <w:b/>
                <w:i/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1275B">
              <w:rPr>
                <w:b/>
                <w:i/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1275B">
              <w:rPr>
                <w:b/>
                <w:i/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1275B">
              <w:rPr>
                <w:b/>
                <w:i/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1275B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01275B" w:rsidRPr="0001275B" w:rsidRDefault="0001275B" w:rsidP="00012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1275B">
              <w:rPr>
                <w:b/>
                <w:i/>
                <w:sz w:val="16"/>
                <w:szCs w:val="16"/>
              </w:rPr>
              <w:t>11,7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714C54" w:rsidRDefault="00113AFA" w:rsidP="00113AFA">
      <w:pPr>
        <w:pStyle w:val="Cuerpodelboletn"/>
      </w:pPr>
      <w:r>
        <w:rPr>
          <w:lang w:bidi="es-ES"/>
        </w:rPr>
        <w:t xml:space="preserve">El Índice de Cumplimiento de la Información Obligatoria (ICIO) alcanza un </w:t>
      </w:r>
      <w:r w:rsidR="0001275B">
        <w:rPr>
          <w:lang w:bidi="es-ES"/>
        </w:rPr>
        <w:t>11,7%</w:t>
      </w:r>
      <w:r>
        <w:rPr>
          <w:lang w:bidi="es-ES"/>
        </w:rPr>
        <w:t>%. Respecto de 202</w:t>
      </w:r>
      <w:r w:rsidR="0001275B">
        <w:rPr>
          <w:lang w:bidi="es-ES"/>
        </w:rPr>
        <w:t>1</w:t>
      </w:r>
      <w:r>
        <w:rPr>
          <w:lang w:bidi="es-ES"/>
        </w:rPr>
        <w:t xml:space="preserve">, el ICIO </w:t>
      </w:r>
      <w:r w:rsidR="0001275B">
        <w:rPr>
          <w:lang w:bidi="es-ES"/>
        </w:rPr>
        <w:t>ha permanecido estable dado que no se ha aplicado ninguna de las recomendaciones efectuadas</w:t>
      </w:r>
      <w:r>
        <w:rPr>
          <w:lang w:bidi="es-ES"/>
        </w:rPr>
        <w:t xml:space="preserve">.  </w: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113AFA" w:rsidRDefault="00113AFA" w:rsidP="00113AFA">
      <w:pPr>
        <w:pStyle w:val="Cuerpodelboletn"/>
      </w:pPr>
      <w:r>
        <w:lastRenderedPageBreak/>
        <w:t xml:space="preserve">Este CTBG no puede menos que </w:t>
      </w:r>
      <w:r w:rsidRPr="00400F39">
        <w:rPr>
          <w:b/>
        </w:rPr>
        <w:t xml:space="preserve">valorar </w:t>
      </w:r>
      <w:r w:rsidR="0001275B">
        <w:rPr>
          <w:b/>
        </w:rPr>
        <w:t xml:space="preserve">muy </w:t>
      </w:r>
      <w:r w:rsidRPr="00400F39">
        <w:rPr>
          <w:b/>
        </w:rPr>
        <w:t>negativamente</w:t>
      </w:r>
      <w:r>
        <w:t xml:space="preserve"> la evolución del cumplimiento de las obligaciones de publicidad activa por parte del </w:t>
      </w:r>
      <w:r w:rsidR="0001275B">
        <w:rPr>
          <w:lang w:bidi="es-ES"/>
        </w:rPr>
        <w:t>COGPITN</w:t>
      </w:r>
      <w:r>
        <w:t xml:space="preserve">. No se ha aplicado ninguna de las recomendaciones </w:t>
      </w:r>
      <w:r w:rsidR="0001275B">
        <w:t xml:space="preserve">derivadas </w:t>
      </w:r>
      <w:r>
        <w:t>de la evaluación realizada en 202</w:t>
      </w:r>
      <w:r w:rsidR="0001275B">
        <w:t xml:space="preserve">1 y en </w:t>
      </w:r>
      <w:r>
        <w:t>consecuencia</w:t>
      </w:r>
      <w:r w:rsidR="0001275B">
        <w:t>,</w:t>
      </w:r>
      <w:r>
        <w:t xml:space="preserve"> persisten los déficits evidenciados en dicha evaluación: </w:t>
      </w:r>
    </w:p>
    <w:p w:rsidR="0001275B" w:rsidRDefault="0001275B" w:rsidP="0001275B">
      <w:pPr>
        <w:pStyle w:val="Cuerpodelboletn"/>
        <w:numPr>
          <w:ilvl w:val="0"/>
          <w:numId w:val="18"/>
        </w:numPr>
      </w:pPr>
      <w:r>
        <w:t xml:space="preserve">La información sujeta a obligaciones de publicidad activa sigue estando dispersa en diferentes accesos </w:t>
      </w:r>
      <w:proofErr w:type="gramStart"/>
      <w:r>
        <w:t>de la web institucional de la entidad, dado</w:t>
      </w:r>
      <w:proofErr w:type="gramEnd"/>
      <w:r>
        <w:t xml:space="preserve"> que no se ha creado un Portal de Transparencia.</w:t>
      </w:r>
    </w:p>
    <w:p w:rsidR="0001275B" w:rsidRDefault="0001275B" w:rsidP="0001275B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01275B" w:rsidRDefault="0001275B" w:rsidP="0001275B">
      <w:pPr>
        <w:pStyle w:val="Prrafodelista"/>
      </w:pPr>
    </w:p>
    <w:p w:rsidR="0001275B" w:rsidRDefault="0001275B" w:rsidP="0001275B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01275B" w:rsidRDefault="0001275B" w:rsidP="0001275B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01275B" w:rsidRDefault="0001275B" w:rsidP="0001275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La normativa aplicable a la entidad (Estatutos y Ley de Colegios Profesionales)</w:t>
      </w:r>
    </w:p>
    <w:p w:rsidR="0001275B" w:rsidRDefault="0001275B" w:rsidP="0001275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Sus funciones</w:t>
      </w:r>
    </w:p>
    <w:p w:rsidR="0001275B" w:rsidRDefault="0001275B" w:rsidP="0001275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Registro de Actividades de Tratamiento. </w:t>
      </w:r>
    </w:p>
    <w:p w:rsidR="0001275B" w:rsidRDefault="0001275B" w:rsidP="0001275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descripción de su estructura organizativa</w:t>
      </w:r>
    </w:p>
    <w:p w:rsidR="0001275B" w:rsidRDefault="0001275B" w:rsidP="0001275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organigrama</w:t>
      </w:r>
    </w:p>
    <w:p w:rsidR="0001275B" w:rsidRDefault="0001275B" w:rsidP="0001275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perfil y trayectoria profesional de los máximos responsables.</w:t>
      </w:r>
    </w:p>
    <w:p w:rsidR="0001275B" w:rsidRDefault="0001275B" w:rsidP="0001275B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01275B" w:rsidRDefault="0001275B" w:rsidP="0001275B">
      <w:pPr>
        <w:pStyle w:val="Sinespaciado"/>
        <w:numPr>
          <w:ilvl w:val="1"/>
          <w:numId w:val="20"/>
        </w:numPr>
        <w:spacing w:line="276" w:lineRule="auto"/>
        <w:ind w:left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del bloque de información Económica</w:t>
      </w:r>
    </w:p>
    <w:p w:rsidR="0001275B" w:rsidRDefault="0001275B" w:rsidP="0001275B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01275B" w:rsidRDefault="0001275B" w:rsidP="0001275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los contratos adjudicados en régimen de derecho administrativo o los que hayan sido adjudicados al Colegio por una administración pública.</w:t>
      </w:r>
    </w:p>
    <w:p w:rsidR="0001275B" w:rsidRDefault="0001275B" w:rsidP="0001275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información relativa a los convenios suscritos con administraciones públicas.</w:t>
      </w:r>
    </w:p>
    <w:p w:rsidR="0001275B" w:rsidRDefault="0001275B" w:rsidP="0001275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las subvenciones y ayudas públicas percibidas.</w:t>
      </w:r>
    </w:p>
    <w:p w:rsidR="0001275B" w:rsidRDefault="0001275B" w:rsidP="0001275B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las encomiendas de gestión asignadas por administraciones públicas.</w:t>
      </w:r>
    </w:p>
    <w:p w:rsidR="0001275B" w:rsidRDefault="0001275B" w:rsidP="0001275B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01275B" w:rsidRDefault="0001275B" w:rsidP="0001275B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</w:t>
      </w:r>
      <w:r>
        <w:rPr>
          <w:rFonts w:ascii="Century Gothic" w:hAnsi="Century Gothic"/>
        </w:rPr>
        <w:t>calidad de la publicación, sigue sin incluirse la fecha de la última revisión o actualización de la información publicada.</w:t>
      </w:r>
    </w:p>
    <w:p w:rsidR="0001275B" w:rsidRDefault="0001275B" w:rsidP="0001275B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1275B" w:rsidRDefault="0001275B" w:rsidP="0001275B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Madrid, julio de 2022</w:t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A1762" w:rsidRPr="00F31BC3" w:rsidRDefault="00DA1762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DA1762" w:rsidRPr="00F31BC3" w:rsidRDefault="00DA1762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DA1762" w:rsidRPr="00F31BC3" w:rsidRDefault="00DA1762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DA1762" w:rsidRPr="00F31BC3" w:rsidRDefault="00DA1762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762" w:rsidRDefault="00DA1762" w:rsidP="00F31BC3">
      <w:r>
        <w:separator/>
      </w:r>
    </w:p>
  </w:endnote>
  <w:endnote w:type="continuationSeparator" w:id="0">
    <w:p w:rsidR="00DA1762" w:rsidRDefault="00DA1762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62" w:rsidRDefault="00DA17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62" w:rsidRDefault="00DA176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62" w:rsidRDefault="00DA17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762" w:rsidRDefault="00DA1762" w:rsidP="00F31BC3">
      <w:r>
        <w:separator/>
      </w:r>
    </w:p>
  </w:footnote>
  <w:footnote w:type="continuationSeparator" w:id="0">
    <w:p w:rsidR="00DA1762" w:rsidRDefault="00DA1762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62" w:rsidRDefault="00DA17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62" w:rsidRDefault="00DA176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62" w:rsidRDefault="00DA17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F4550"/>
    <w:multiLevelType w:val="hybridMultilevel"/>
    <w:tmpl w:val="3582151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2BCC76B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6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275B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0F4645"/>
    <w:rsid w:val="00104DE9"/>
    <w:rsid w:val="00104E94"/>
    <w:rsid w:val="00110FED"/>
    <w:rsid w:val="00113AFA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D0702"/>
    <w:rsid w:val="002D27E4"/>
    <w:rsid w:val="002E409F"/>
    <w:rsid w:val="002F06DC"/>
    <w:rsid w:val="0031769F"/>
    <w:rsid w:val="00347877"/>
    <w:rsid w:val="00355DC0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415DBD"/>
    <w:rsid w:val="00422B18"/>
    <w:rsid w:val="00433E3D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301DF"/>
    <w:rsid w:val="00536832"/>
    <w:rsid w:val="00563295"/>
    <w:rsid w:val="005B1544"/>
    <w:rsid w:val="005C0787"/>
    <w:rsid w:val="005C4778"/>
    <w:rsid w:val="005E2505"/>
    <w:rsid w:val="005E6704"/>
    <w:rsid w:val="00603DFC"/>
    <w:rsid w:val="006266A5"/>
    <w:rsid w:val="00633EAA"/>
    <w:rsid w:val="0069673B"/>
    <w:rsid w:val="006B75D8"/>
    <w:rsid w:val="006C0CDD"/>
    <w:rsid w:val="006D49E7"/>
    <w:rsid w:val="006D4C90"/>
    <w:rsid w:val="006E75DE"/>
    <w:rsid w:val="007071A8"/>
    <w:rsid w:val="00707C14"/>
    <w:rsid w:val="00714C54"/>
    <w:rsid w:val="00717272"/>
    <w:rsid w:val="0073626B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D0885"/>
    <w:rsid w:val="007D1701"/>
    <w:rsid w:val="007D5CBF"/>
    <w:rsid w:val="007D69D9"/>
    <w:rsid w:val="007F1D56"/>
    <w:rsid w:val="007F5F9D"/>
    <w:rsid w:val="00803D20"/>
    <w:rsid w:val="00807495"/>
    <w:rsid w:val="00821526"/>
    <w:rsid w:val="0082470D"/>
    <w:rsid w:val="00825ACB"/>
    <w:rsid w:val="00882A5B"/>
    <w:rsid w:val="00891E6F"/>
    <w:rsid w:val="00894358"/>
    <w:rsid w:val="0089455A"/>
    <w:rsid w:val="00897D04"/>
    <w:rsid w:val="008A5AAE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0BFF"/>
    <w:rsid w:val="00A02564"/>
    <w:rsid w:val="00A03993"/>
    <w:rsid w:val="00A0626F"/>
    <w:rsid w:val="00A1361E"/>
    <w:rsid w:val="00A24E51"/>
    <w:rsid w:val="00A51AAD"/>
    <w:rsid w:val="00A82709"/>
    <w:rsid w:val="00AA0AE1"/>
    <w:rsid w:val="00AC2723"/>
    <w:rsid w:val="00AC4A6F"/>
    <w:rsid w:val="00AD6065"/>
    <w:rsid w:val="00AE4F68"/>
    <w:rsid w:val="00AE6A4F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5E94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91330"/>
    <w:rsid w:val="00CC48E8"/>
    <w:rsid w:val="00CD3DE8"/>
    <w:rsid w:val="00CF21EB"/>
    <w:rsid w:val="00D014E1"/>
    <w:rsid w:val="00D01CA1"/>
    <w:rsid w:val="00D1453D"/>
    <w:rsid w:val="00D41F4C"/>
    <w:rsid w:val="00D520C8"/>
    <w:rsid w:val="00D70570"/>
    <w:rsid w:val="00D9090A"/>
    <w:rsid w:val="00D96084"/>
    <w:rsid w:val="00DA1762"/>
    <w:rsid w:val="00DA6660"/>
    <w:rsid w:val="00DC5B52"/>
    <w:rsid w:val="00DD515F"/>
    <w:rsid w:val="00DF25D7"/>
    <w:rsid w:val="00DF555F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A19EF"/>
    <w:rsid w:val="004941A6"/>
    <w:rsid w:val="00583D19"/>
    <w:rsid w:val="00787EBD"/>
    <w:rsid w:val="008E118A"/>
    <w:rsid w:val="00A104A7"/>
    <w:rsid w:val="00A51F70"/>
    <w:rsid w:val="00AB484A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2F6DAF-3803-4A89-9D82-6B5D77C5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11</TotalTime>
  <Pages>5</Pages>
  <Words>829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4</cp:revision>
  <cp:lastPrinted>2008-09-26T23:14:00Z</cp:lastPrinted>
  <dcterms:created xsi:type="dcterms:W3CDTF">2022-04-27T08:05:00Z</dcterms:created>
  <dcterms:modified xsi:type="dcterms:W3CDTF">2022-10-03T16:23:00Z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