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4D16D7" w:rsidRPr="00006957" w:rsidRDefault="004D16D7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4D16D7" w:rsidRPr="00006957" w:rsidRDefault="004D16D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16D7" w:rsidRDefault="004D16D7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F16E7F" w:rsidRDefault="00F16E7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995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FUNDACIÓN CULTURAL 1º DE MAYO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4D16D7" w:rsidP="004D1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036BB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octubre</w:t>
            </w:r>
            <w:r w:rsidR="00F036BB">
              <w:rPr>
                <w:sz w:val="24"/>
                <w:szCs w:val="24"/>
              </w:rPr>
              <w:t xml:space="preserve"> de 2022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995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https://www.1mayo.ccoo.es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99506F">
        <w:tc>
          <w:tcPr>
            <w:tcW w:w="1760" w:type="dxa"/>
            <w:shd w:val="clear" w:color="auto" w:fill="4D7F52"/>
          </w:tcPr>
          <w:p w:rsidR="007D1EA8" w:rsidRPr="00F14DA4" w:rsidRDefault="007D1EA8" w:rsidP="0099506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99506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99506F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99506F">
        <w:tc>
          <w:tcPr>
            <w:tcW w:w="1760" w:type="dxa"/>
          </w:tcPr>
          <w:p w:rsidR="007D1EA8" w:rsidRPr="00F14DA4" w:rsidRDefault="007D1EA8" w:rsidP="00995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99506F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95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99506F">
        <w:tc>
          <w:tcPr>
            <w:tcW w:w="1760" w:type="dxa"/>
          </w:tcPr>
          <w:p w:rsidR="007D1EA8" w:rsidRDefault="007D1EA8" w:rsidP="00995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99506F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95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99506F">
        <w:tc>
          <w:tcPr>
            <w:tcW w:w="1760" w:type="dxa"/>
          </w:tcPr>
          <w:p w:rsidR="007D1EA8" w:rsidRPr="00F14DA4" w:rsidRDefault="007D1EA8" w:rsidP="00995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995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95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99506F">
        <w:tc>
          <w:tcPr>
            <w:tcW w:w="1760" w:type="dxa"/>
          </w:tcPr>
          <w:p w:rsidR="007D1EA8" w:rsidRPr="00F14DA4" w:rsidRDefault="007D1EA8" w:rsidP="00995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995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95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99506F">
        <w:tc>
          <w:tcPr>
            <w:tcW w:w="1760" w:type="dxa"/>
          </w:tcPr>
          <w:p w:rsidR="007D1EA8" w:rsidRPr="00F14DA4" w:rsidRDefault="007D1EA8" w:rsidP="00995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995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95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99506F">
        <w:tc>
          <w:tcPr>
            <w:tcW w:w="1760" w:type="dxa"/>
          </w:tcPr>
          <w:p w:rsidR="007D1EA8" w:rsidRPr="00F14DA4" w:rsidRDefault="007D1EA8" w:rsidP="00995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995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95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99506F">
        <w:tc>
          <w:tcPr>
            <w:tcW w:w="1760" w:type="dxa"/>
          </w:tcPr>
          <w:p w:rsidR="007D1EA8" w:rsidRDefault="007D1EA8" w:rsidP="00995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995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95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99506F">
        <w:tc>
          <w:tcPr>
            <w:tcW w:w="1760" w:type="dxa"/>
          </w:tcPr>
          <w:p w:rsidR="007D1EA8" w:rsidRPr="00F14DA4" w:rsidRDefault="007D1EA8" w:rsidP="00995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995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95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99506F">
        <w:tc>
          <w:tcPr>
            <w:tcW w:w="1760" w:type="dxa"/>
          </w:tcPr>
          <w:p w:rsidR="007D1EA8" w:rsidRPr="00F14DA4" w:rsidRDefault="007D1EA8" w:rsidP="00995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995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95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99506F">
        <w:tc>
          <w:tcPr>
            <w:tcW w:w="1760" w:type="dxa"/>
          </w:tcPr>
          <w:p w:rsidR="007D1EA8" w:rsidRPr="00F14DA4" w:rsidRDefault="007D1EA8" w:rsidP="00995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995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95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99506F">
        <w:tc>
          <w:tcPr>
            <w:tcW w:w="1760" w:type="dxa"/>
          </w:tcPr>
          <w:p w:rsidR="007D1EA8" w:rsidRPr="00F14DA4" w:rsidRDefault="007D1EA8" w:rsidP="00995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995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95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99506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9506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9506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9506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9506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9506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9506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9506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9506F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99506F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99506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99506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99506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99506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99506F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9506F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9506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E557E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99506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9506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9506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9506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9506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9506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9506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99506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99506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99506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9506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99506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99506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99506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99506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99506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99506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99506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99506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99506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9506F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F17983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6A17B9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F03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Algunas informaciones obligatoria se publican al margen del Portal de Transparencia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6A17B9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7B0F6D">
      <w:r>
        <w:rPr>
          <w:noProof/>
        </w:rPr>
        <w:drawing>
          <wp:inline distT="0" distB="0" distL="0" distR="0" wp14:anchorId="5BF425B9" wp14:editId="4D96E55E">
            <wp:extent cx="5612130" cy="3156585"/>
            <wp:effectExtent l="0" t="0" r="762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2537F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08316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537FA" w:rsidP="002537F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537FA" w:rsidRDefault="00F036BB" w:rsidP="00F036B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p</w:t>
            </w:r>
            <w:r w:rsidR="002537F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ublican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los</w:t>
            </w:r>
            <w:r w:rsidR="002537F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Estatutos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pero no la normativa de carácter general que regula las funciones y actividades de la Fundación, como por ejemplo, la Ley de Fundaciones</w:t>
            </w:r>
            <w:r w:rsidR="007C2611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08316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7C2611" w:rsidP="002537F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537FA" w:rsidRDefault="00F036BB" w:rsidP="00F036B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en el acceso</w:t>
            </w:r>
            <w:r w:rsidR="007C2611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“</w:t>
            </w:r>
            <w:r w:rsidR="007C2611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Quiénes somos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”</w:t>
            </w:r>
            <w:r w:rsidR="007C2611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.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 información no está datada ni existen referencias a la fecha de la última revisión o actualización de la información.</w:t>
            </w:r>
            <w:r w:rsidR="007C2611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37F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537FA" w:rsidRDefault="00F036BB" w:rsidP="00F036B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Se publica la composición del Patronato, pero no una descripción de la </w:t>
            </w:r>
            <w:r w:rsidR="007C2611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estructura organizativa de la Fundación, incluyendo órganos de gobierno y de gestión.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7C2611" w:rsidP="002537F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537FA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7C2611" w:rsidP="002537F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537FA" w:rsidRDefault="00E34195" w:rsidP="007C261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37F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537FA" w:rsidRDefault="00F036B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0467C1" w:rsidRDefault="000467C1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6D7" w:rsidRDefault="004D16D7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4D16D7" w:rsidRDefault="004D16D7" w:rsidP="003169E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4F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LTAIBG:</w:t>
                            </w:r>
                          </w:p>
                          <w:p w:rsidR="004D16D7" w:rsidRDefault="004D16D7" w:rsidP="003169E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información sobre la normativa aplicable está incompleta.</w:t>
                            </w:r>
                          </w:p>
                          <w:p w:rsidR="004D16D7" w:rsidRPr="003169EB" w:rsidRDefault="004D16D7" w:rsidP="003169E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se publica el perfil y trayectoria profesional de los máximos responsables. </w:t>
                            </w:r>
                          </w:p>
                          <w:p w:rsidR="004D16D7" w:rsidRDefault="004D16D7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4D16D7" w:rsidRPr="005E1D36" w:rsidRDefault="004D16D7" w:rsidP="005E1D3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Si este es el caso, d</w:t>
                            </w:r>
                            <w:r w:rsidRPr="005E1D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ebería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informarse de que el </w:t>
                            </w:r>
                            <w:r w:rsidRPr="005E1D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organigrama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es el vigente, dado</w:t>
                            </w:r>
                            <w:r w:rsidRPr="005E1D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que la</w:t>
                            </w:r>
                            <w:r w:rsidRPr="005E1D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fecha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 publicación corresponde a </w:t>
                            </w:r>
                            <w:r w:rsidRPr="005E1D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2018.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4D16D7" w:rsidRDefault="004D16D7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4D16D7" w:rsidRDefault="004D16D7" w:rsidP="003169EB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24F36">
                        <w:rPr>
                          <w:color w:val="000000" w:themeColor="text1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LTAIBG:</w:t>
                      </w:r>
                    </w:p>
                    <w:p w:rsidR="004D16D7" w:rsidRDefault="004D16D7" w:rsidP="003169E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La información sobre la normativa aplicable está incompleta.</w:t>
                      </w:r>
                    </w:p>
                    <w:p w:rsidR="004D16D7" w:rsidRPr="003169EB" w:rsidRDefault="004D16D7" w:rsidP="003169E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No se publica el perfil y trayectoria profesional de los máximos responsables. </w:t>
                      </w:r>
                    </w:p>
                    <w:p w:rsidR="004D16D7" w:rsidRDefault="004D16D7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4D16D7" w:rsidRPr="005E1D36" w:rsidRDefault="004D16D7" w:rsidP="005E1D3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Si este es el caso, d</w:t>
                      </w:r>
                      <w:r w:rsidRPr="005E1D3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ebería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informarse de que el </w:t>
                      </w:r>
                      <w:r w:rsidRPr="005E1D36">
                        <w:rPr>
                          <w:color w:val="000000" w:themeColor="text1"/>
                          <w:sz w:val="20"/>
                          <w:szCs w:val="20"/>
                        </w:rPr>
                        <w:t>organigrama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es el vigente, dado</w:t>
                      </w:r>
                      <w:r w:rsidRPr="005E1D3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que la</w:t>
                      </w:r>
                      <w:r w:rsidRPr="005E1D3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fecha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de publicación corresponde a </w:t>
                      </w:r>
                      <w:r w:rsidRPr="005E1D36">
                        <w:rPr>
                          <w:color w:val="000000" w:themeColor="text1"/>
                          <w:sz w:val="20"/>
                          <w:szCs w:val="20"/>
                        </w:rPr>
                        <w:t>2018.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3169E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08316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3169E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3169EB" w:rsidRDefault="003169EB" w:rsidP="00F16E7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F16E7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ha localizado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información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3169E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3169EB" w:rsidRDefault="00F16E7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3169EB" w:rsidP="003169E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3169EB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4D16D7" w:rsidP="003169E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4D16D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Localizables a través del enlace Plan de Acción. La denominación del enlace dificulta la localización de la información.</w:t>
            </w:r>
          </w:p>
          <w:p w:rsidR="004D16D7" w:rsidRPr="003169EB" w:rsidRDefault="004D16D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</w:p>
        </w:tc>
      </w:tr>
      <w:tr w:rsidR="00F47C3B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3169EB" w:rsidP="003169E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3169EB" w:rsidRDefault="00F16E7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 información corresponde a 2020 y se publica en formato no reutilizable</w:t>
            </w: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3169EB" w:rsidP="003169E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3169EB" w:rsidRDefault="00F16E7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 información corresponde a 2020 y se publica en formato no reutilizable</w:t>
            </w:r>
          </w:p>
        </w:tc>
      </w:tr>
      <w:tr w:rsidR="00BD4582" w:rsidRPr="00CB5511" w:rsidTr="0008316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169E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3169EB" w:rsidRDefault="00F16E7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D1228" w:rsidRDefault="00FD122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6D7" w:rsidRDefault="004D16D7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4D16D7" w:rsidRDefault="004D16D7" w:rsidP="00FD122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lo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 contenidos obligatorios establecidos en el artículo 8 de la LTAIBG:</w:t>
                            </w:r>
                          </w:p>
                          <w:p w:rsidR="004D16D7" w:rsidRPr="00996135" w:rsidRDefault="004D16D7" w:rsidP="00FD122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se publica información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completa y detallada 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sobre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los 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contratos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adjudicados por administraciones públicas</w:t>
                            </w:r>
                          </w:p>
                          <w:p w:rsidR="004D16D7" w:rsidRDefault="004D16D7" w:rsidP="00FD122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información sobre convenios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suscritos con administraciones públicas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D16D7" w:rsidRDefault="004D16D7" w:rsidP="00FD122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publican las retribuciones anuales de los máximos responsables.</w:t>
                            </w:r>
                          </w:p>
                          <w:p w:rsidR="004D16D7" w:rsidRPr="00BD4582" w:rsidRDefault="004D16D7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4D16D7" w:rsidRPr="00F16E7F" w:rsidRDefault="004D16D7" w:rsidP="00F16E7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F16E7F">
                              <w:rPr>
                                <w:sz w:val="20"/>
                                <w:szCs w:val="20"/>
                              </w:rPr>
                              <w:t>La información sobre cuentas anuales e informes de auditoría está desactualizada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4D16D7" w:rsidRDefault="004D16D7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4D16D7" w:rsidRDefault="004D16D7" w:rsidP="00FD122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lo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s contenidos obligatorios establecidos en el artículo 8 de la LTAIBG:</w:t>
                      </w:r>
                    </w:p>
                    <w:p w:rsidR="004D16D7" w:rsidRPr="00996135" w:rsidRDefault="004D16D7" w:rsidP="00FD122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No se publica información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completa y detallada 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sobre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los 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contratos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adjudicados por administraciones públicas</w:t>
                      </w:r>
                    </w:p>
                    <w:p w:rsidR="004D16D7" w:rsidRDefault="004D16D7" w:rsidP="00FD122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No se publica información sobre convenios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suscritos con administraciones públicas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4D16D7" w:rsidRDefault="004D16D7" w:rsidP="00FD122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publican las retribuciones anuales de los máximos responsables.</w:t>
                      </w:r>
                    </w:p>
                    <w:p w:rsidR="004D16D7" w:rsidRPr="00BD4582" w:rsidRDefault="004D16D7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4D16D7" w:rsidRPr="00F16E7F" w:rsidRDefault="004D16D7" w:rsidP="00F16E7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F16E7F">
                        <w:rPr>
                          <w:sz w:val="20"/>
                          <w:szCs w:val="20"/>
                        </w:rPr>
                        <w:t>La información sobre cuentas anuales e informes de auditoría está desactualizada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F16E7F" w:rsidRPr="00FD0689" w:rsidTr="00F16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F16E7F" w:rsidRPr="00FD0689" w:rsidRDefault="00F16E7F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16E7F" w:rsidRPr="00F16E7F" w:rsidRDefault="00F16E7F" w:rsidP="00F16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6E7F">
              <w:rPr>
                <w:sz w:val="18"/>
                <w:szCs w:val="18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F16E7F" w:rsidRPr="00F16E7F" w:rsidRDefault="00F16E7F" w:rsidP="00F16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6E7F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F16E7F" w:rsidRPr="00F16E7F" w:rsidRDefault="00F16E7F" w:rsidP="00F16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6E7F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F16E7F" w:rsidRPr="00F16E7F" w:rsidRDefault="00F16E7F" w:rsidP="00F16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6E7F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F16E7F" w:rsidRPr="00F16E7F" w:rsidRDefault="00F16E7F" w:rsidP="00F16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6E7F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F16E7F" w:rsidRPr="00F16E7F" w:rsidRDefault="00F16E7F" w:rsidP="00F16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6E7F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F16E7F" w:rsidRPr="00F16E7F" w:rsidRDefault="00F16E7F" w:rsidP="00F16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6E7F">
              <w:rPr>
                <w:sz w:val="18"/>
                <w:szCs w:val="18"/>
              </w:rPr>
              <w:t>41,7</w:t>
            </w:r>
          </w:p>
        </w:tc>
        <w:tc>
          <w:tcPr>
            <w:tcW w:w="0" w:type="auto"/>
            <w:noWrap/>
            <w:vAlign w:val="center"/>
          </w:tcPr>
          <w:p w:rsidR="00F16E7F" w:rsidRPr="00F16E7F" w:rsidRDefault="00F16E7F" w:rsidP="00F16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6E7F">
              <w:rPr>
                <w:sz w:val="18"/>
                <w:szCs w:val="18"/>
              </w:rPr>
              <w:t>61,9</w:t>
            </w:r>
          </w:p>
        </w:tc>
      </w:tr>
      <w:tr w:rsidR="004D16D7" w:rsidRPr="00FD0689" w:rsidTr="00D8355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D16D7" w:rsidRPr="00FD0689" w:rsidRDefault="004D16D7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D16D7" w:rsidRPr="00D83552" w:rsidRDefault="004D16D7" w:rsidP="00D83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83552">
              <w:rPr>
                <w:sz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4D16D7" w:rsidRPr="00D83552" w:rsidRDefault="004D16D7" w:rsidP="00D83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83552">
              <w:rPr>
                <w:sz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4D16D7" w:rsidRPr="00D83552" w:rsidRDefault="004D16D7" w:rsidP="00D83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83552">
              <w:rPr>
                <w:sz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4D16D7" w:rsidRPr="00D83552" w:rsidRDefault="004D16D7" w:rsidP="00D83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83552">
              <w:rPr>
                <w:sz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4D16D7" w:rsidRPr="00D83552" w:rsidRDefault="004D16D7" w:rsidP="00D83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83552">
              <w:rPr>
                <w:sz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4D16D7" w:rsidRPr="00D83552" w:rsidRDefault="004D16D7" w:rsidP="00D83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83552">
              <w:rPr>
                <w:sz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4D16D7" w:rsidRPr="00D83552" w:rsidRDefault="004D16D7" w:rsidP="00D83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83552">
              <w:rPr>
                <w:sz w:val="18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4D16D7" w:rsidRPr="00D83552" w:rsidRDefault="004D16D7" w:rsidP="00D83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83552">
              <w:rPr>
                <w:sz w:val="18"/>
              </w:rPr>
              <w:t>44,6</w:t>
            </w:r>
          </w:p>
        </w:tc>
      </w:tr>
      <w:tr w:rsidR="004D16D7" w:rsidRPr="00A94BCA" w:rsidTr="00D83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D16D7" w:rsidRPr="002A154B" w:rsidRDefault="004D16D7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D16D7" w:rsidRPr="00D83552" w:rsidRDefault="004D16D7" w:rsidP="00D83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D83552">
              <w:rPr>
                <w:sz w:val="18"/>
              </w:rPr>
              <w:t>53,6</w:t>
            </w:r>
          </w:p>
        </w:tc>
        <w:tc>
          <w:tcPr>
            <w:tcW w:w="0" w:type="auto"/>
            <w:noWrap/>
            <w:vAlign w:val="center"/>
          </w:tcPr>
          <w:p w:rsidR="004D16D7" w:rsidRPr="00D83552" w:rsidRDefault="004D16D7" w:rsidP="00D83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D83552">
              <w:rPr>
                <w:sz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4D16D7" w:rsidRPr="00D83552" w:rsidRDefault="004D16D7" w:rsidP="00D83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D83552">
              <w:rPr>
                <w:sz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4D16D7" w:rsidRPr="00D83552" w:rsidRDefault="004D16D7" w:rsidP="00D83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D83552">
              <w:rPr>
                <w:sz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4D16D7" w:rsidRPr="00D83552" w:rsidRDefault="004D16D7" w:rsidP="00D83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D83552">
              <w:rPr>
                <w:sz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4D16D7" w:rsidRPr="00D83552" w:rsidRDefault="004D16D7" w:rsidP="00D83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D83552">
              <w:rPr>
                <w:sz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4D16D7" w:rsidRPr="00D83552" w:rsidRDefault="004D16D7" w:rsidP="00D83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D83552">
              <w:rPr>
                <w:sz w:val="18"/>
              </w:rPr>
              <w:t>39,3</w:t>
            </w:r>
          </w:p>
        </w:tc>
        <w:tc>
          <w:tcPr>
            <w:tcW w:w="0" w:type="auto"/>
            <w:noWrap/>
            <w:vAlign w:val="center"/>
          </w:tcPr>
          <w:p w:rsidR="004D16D7" w:rsidRPr="00D83552" w:rsidRDefault="004D16D7" w:rsidP="00D83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D83552">
              <w:rPr>
                <w:sz w:val="18"/>
              </w:rPr>
              <w:t>52,0</w:t>
            </w:r>
          </w:p>
        </w:tc>
      </w:tr>
    </w:tbl>
    <w:p w:rsidR="00F16E7F" w:rsidRDefault="00F16E7F" w:rsidP="00F16E7F">
      <w:pPr>
        <w:pStyle w:val="Cuerpodelboletn"/>
        <w:spacing w:before="120" w:after="120" w:line="312" w:lineRule="auto"/>
        <w:ind w:left="720"/>
      </w:pPr>
    </w:p>
    <w:p w:rsidR="00F16E7F" w:rsidRDefault="00F16E7F" w:rsidP="00F16E7F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  <w:r>
        <w:t xml:space="preserve">El Índice de Cumplimiento de la Información Obligatoria (ICIO) se sitúa en el </w:t>
      </w:r>
      <w:r w:rsidR="00D83552">
        <w:t>52</w:t>
      </w:r>
      <w:r>
        <w:t xml:space="preserve">%. Los factores que explican el nivel de cumplimiento alcanzado son la omisión de la publicación de contenidos obligatorios – sólo se publica el </w:t>
      </w:r>
      <w:r w:rsidR="00D83552">
        <w:t>53,6</w:t>
      </w:r>
      <w:r>
        <w:t xml:space="preserve">% de ellos, situación que se da en </w:t>
      </w:r>
      <w:r w:rsidR="00AA52DC">
        <w:t>mayor medida con</w:t>
      </w:r>
      <w:r>
        <w:t xml:space="preserve"> las informaciones del bloque de información económica – y en segundo término</w:t>
      </w:r>
      <w:r w:rsidR="00AA52DC">
        <w:t>,</w:t>
      </w:r>
      <w:r>
        <w:t xml:space="preserve"> </w:t>
      </w:r>
      <w:r w:rsidR="00AA52DC">
        <w:t xml:space="preserve">la desactualización de algunas informaciones y </w:t>
      </w:r>
      <w:r>
        <w:t>la falta de datación y de referencias a la fecha de la última revisión o actualización de la información publicada.</w:t>
      </w:r>
    </w:p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F16E7F" w:rsidRDefault="00F16E7F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F16E7F" w:rsidRDefault="00F16E7F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F16E7F" w:rsidRDefault="00F16E7F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6D7" w:rsidRDefault="004D16D7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4D16D7" w:rsidRDefault="004D16D7" w:rsidP="00FD122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 Fundación Cultural 1º de Mayo </w:t>
                            </w:r>
                            <w:r w:rsidRPr="009658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publica informaciones adicionales a las obligatorias que son relevantes respecto a la transparencia de la organización. Así se publica: </w:t>
                            </w:r>
                          </w:p>
                          <w:p w:rsidR="004D16D7" w:rsidRDefault="004D16D7" w:rsidP="00FD122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Plan de actuación 2022.</w:t>
                            </w:r>
                          </w:p>
                          <w:p w:rsidR="004D16D7" w:rsidRDefault="004D16D7" w:rsidP="00FD122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Líneas de Trabajo.</w:t>
                            </w:r>
                          </w:p>
                          <w:p w:rsidR="004D16D7" w:rsidRDefault="004D16D7" w:rsidP="00FD122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Memoria de actividades</w:t>
                            </w:r>
                          </w:p>
                          <w:p w:rsidR="004D16D7" w:rsidRPr="00AA52DC" w:rsidRDefault="004D16D7" w:rsidP="00AA52D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A52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Tablas salariales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F16E7F" w:rsidRDefault="00F16E7F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F16E7F" w:rsidRDefault="00F16E7F" w:rsidP="00FD122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La Fundación Cultural 1º de Mayo </w:t>
                      </w:r>
                      <w:r w:rsidRPr="009658F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publica informaciones adicionales a las obligatorias que son relevantes respecto a la transparencia de la organización. Así se publica: </w:t>
                      </w:r>
                    </w:p>
                    <w:p w:rsidR="00F16E7F" w:rsidRDefault="00F16E7F" w:rsidP="00FD122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Plan de actuación 2022.</w:t>
                      </w:r>
                    </w:p>
                    <w:p w:rsidR="00F16E7F" w:rsidRDefault="00F16E7F" w:rsidP="00FD122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Líneas de Trabajo.</w:t>
                      </w:r>
                    </w:p>
                    <w:p w:rsidR="00AA52DC" w:rsidRDefault="00AA52DC" w:rsidP="00FD122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Memoria de actividades</w:t>
                      </w:r>
                    </w:p>
                    <w:p w:rsidR="00AA52DC" w:rsidRPr="00AA52DC" w:rsidRDefault="00AA52DC" w:rsidP="00AA52D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A52DC">
                        <w:rPr>
                          <w:color w:val="000000" w:themeColor="text1"/>
                          <w:sz w:val="20"/>
                          <w:szCs w:val="20"/>
                        </w:rPr>
                        <w:t>Tablas salariales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AA52DC" w:rsidRDefault="00AA52DC"/>
    <w:p w:rsidR="00932008" w:rsidRDefault="00FD1228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98D364" wp14:editId="07F27694">
                <wp:simplePos x="0" y="0"/>
                <wp:positionH relativeFrom="column">
                  <wp:posOffset>133350</wp:posOffset>
                </wp:positionH>
                <wp:positionV relativeFrom="paragraph">
                  <wp:posOffset>283211</wp:posOffset>
                </wp:positionV>
                <wp:extent cx="6264910" cy="8953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6D7" w:rsidRDefault="004D16D7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4D16D7" w:rsidRPr="002A154B" w:rsidRDefault="004D16D7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AA52DC">
                              <w:rPr>
                                <w:sz w:val="20"/>
                                <w:szCs w:val="20"/>
                              </w:rPr>
                              <w:t>Como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buena práctica cabe reseñar la habilitación de un Portal de Transparencia en la web institucional de la Fundación.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22.3pt;width:493.3pt;height:7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">
                <v:textbox>
                  <w:txbxContent>
                    <w:p w:rsidR="00F16E7F" w:rsidRDefault="00F16E7F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F16E7F" w:rsidRPr="002A154B" w:rsidRDefault="00AA52DC" w:rsidP="002A154B">
                      <w:pPr>
                        <w:rPr>
                          <w:b/>
                          <w:color w:val="00642D"/>
                        </w:rPr>
                      </w:pPr>
                      <w:r w:rsidRPr="00AA52DC">
                        <w:rPr>
                          <w:sz w:val="20"/>
                          <w:szCs w:val="20"/>
                        </w:rPr>
                        <w:t>Como</w:t>
                      </w:r>
                      <w:r>
                        <w:rPr>
                          <w:sz w:val="20"/>
                          <w:szCs w:val="20"/>
                        </w:rPr>
                        <w:t xml:space="preserve"> buena práctica cabe reseñar la habilitación de un Portal de Transparencia en la web institucional de la Fundación.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0C6CFF" w:rsidRDefault="000C6CFF"/>
    <w:p w:rsidR="008C1E1E" w:rsidRDefault="008C1E1E"/>
    <w:p w:rsidR="00B40246" w:rsidRDefault="00B40246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FD1228" w:rsidRPr="00AA52DC" w:rsidRDefault="00FD1228" w:rsidP="00FD122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  <w:r w:rsidRPr="00AA52DC">
        <w:rPr>
          <w:color w:val="000000" w:themeColor="text1"/>
          <w:szCs w:val="22"/>
        </w:rPr>
        <w:t xml:space="preserve">Como se ha indicado el cumplimiento de las obligaciones de transparencia de la LTAIBG por parte de la </w:t>
      </w:r>
      <w:bookmarkStart w:id="0" w:name="_GoBack"/>
      <w:r w:rsidRPr="00AA52DC">
        <w:rPr>
          <w:color w:val="000000" w:themeColor="text1"/>
          <w:szCs w:val="22"/>
        </w:rPr>
        <w:t xml:space="preserve">Fundación Cultural 1º de Mayo </w:t>
      </w:r>
      <w:bookmarkEnd w:id="0"/>
      <w:r w:rsidRPr="00AA52DC">
        <w:rPr>
          <w:color w:val="000000" w:themeColor="text1"/>
          <w:szCs w:val="22"/>
        </w:rPr>
        <w:t>en función de la información disponible en su página alcanza el</w:t>
      </w:r>
      <w:r w:rsidR="00AA52DC" w:rsidRPr="00AA52DC">
        <w:rPr>
          <w:color w:val="000000" w:themeColor="text1"/>
          <w:szCs w:val="22"/>
        </w:rPr>
        <w:t xml:space="preserve"> </w:t>
      </w:r>
      <w:r w:rsidR="00D83552">
        <w:rPr>
          <w:color w:val="000000" w:themeColor="text1"/>
          <w:szCs w:val="22"/>
        </w:rPr>
        <w:t>52</w:t>
      </w:r>
      <w:r w:rsidRPr="00AA52DC">
        <w:rPr>
          <w:color w:val="000000" w:themeColor="text1"/>
          <w:szCs w:val="22"/>
        </w:rPr>
        <w:t>%</w:t>
      </w:r>
    </w:p>
    <w:p w:rsidR="00FD1228" w:rsidRPr="00AA52DC" w:rsidRDefault="00FD1228" w:rsidP="00FD1228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  <w:r w:rsidRPr="00AA52DC">
        <w:rPr>
          <w:color w:val="000000" w:themeColor="text1"/>
        </w:rPr>
        <w:t xml:space="preserve">A lo largo del informe se han señalado una serie de carencias. Por ello y para procurar avances en el grado de cumplimiento de la LTAIBG por parte de </w:t>
      </w:r>
      <w:r w:rsidR="005E1D36" w:rsidRPr="00AA52DC">
        <w:rPr>
          <w:color w:val="000000" w:themeColor="text1"/>
        </w:rPr>
        <w:t xml:space="preserve">la Fundación Cultural 1º de Mayo </w:t>
      </w:r>
      <w:r w:rsidRPr="00AA52DC">
        <w:rPr>
          <w:color w:val="000000" w:themeColor="text1"/>
        </w:rPr>
        <w:t xml:space="preserve">este CTBG </w:t>
      </w:r>
      <w:r w:rsidRPr="00AA52DC">
        <w:rPr>
          <w:rFonts w:eastAsia="Times New Roman" w:cs="Arial"/>
          <w:b/>
          <w:color w:val="00642D"/>
        </w:rPr>
        <w:t>recomienda:</w:t>
      </w:r>
    </w:p>
    <w:p w:rsidR="00FD1228" w:rsidRPr="00AA52DC" w:rsidRDefault="00FD1228" w:rsidP="00FD1228">
      <w:pPr>
        <w:pStyle w:val="Prrafodelista"/>
        <w:spacing w:before="120" w:after="120" w:line="312" w:lineRule="auto"/>
        <w:jc w:val="both"/>
        <w:rPr>
          <w:color w:val="000000" w:themeColor="text1"/>
        </w:rPr>
      </w:pPr>
    </w:p>
    <w:p w:rsidR="00FD1228" w:rsidRPr="00AA52DC" w:rsidRDefault="00FD1228" w:rsidP="00FD1228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  <w:r w:rsidRPr="00AA52DC">
        <w:rPr>
          <w:rFonts w:eastAsia="Times New Roman" w:cs="Arial"/>
          <w:b/>
          <w:color w:val="00642D"/>
        </w:rPr>
        <w:t>Localización y Estructuración de la información</w:t>
      </w:r>
    </w:p>
    <w:p w:rsidR="005E1D36" w:rsidRPr="00AA52DC" w:rsidRDefault="005E1D36" w:rsidP="00FD1228">
      <w:pPr>
        <w:pStyle w:val="Prrafodelista"/>
      </w:pPr>
    </w:p>
    <w:p w:rsidR="00FD1228" w:rsidRPr="00AA52DC" w:rsidRDefault="00FD1228" w:rsidP="00AA52DC">
      <w:pPr>
        <w:pStyle w:val="Prrafodelista"/>
        <w:jc w:val="both"/>
      </w:pPr>
      <w:r w:rsidRPr="00AA52DC">
        <w:t>Toda la información sujeta a obligaciones de publicidad activa debe publicarse – o en su caso enlazarse – en el Portal de Transparencia y de dentro de éste en el bloque de obligaciones al que se vincule.</w:t>
      </w:r>
    </w:p>
    <w:p w:rsidR="00FD1228" w:rsidRPr="00AA52DC" w:rsidRDefault="00FD1228" w:rsidP="00FD1228">
      <w:pPr>
        <w:pStyle w:val="Prrafodelista"/>
      </w:pPr>
    </w:p>
    <w:p w:rsidR="00AA52DC" w:rsidRPr="000576CB" w:rsidRDefault="00AA52DC" w:rsidP="00AA52DC">
      <w:pPr>
        <w:pStyle w:val="Prrafodelista"/>
        <w:jc w:val="both"/>
      </w:pPr>
      <w:r w:rsidRPr="000576CB">
        <w:t>En el caso de que no sea posible la publicación de alguna de las informaciones vinculadas a estos bloques</w:t>
      </w:r>
      <w:r>
        <w:t>,</w:t>
      </w:r>
      <w:r w:rsidRPr="000576CB">
        <w:t xml:space="preserve"> bien porque exista algún impedimento legal para su publicación o</w:t>
      </w:r>
      <w:r>
        <w:t>,</w:t>
      </w:r>
      <w:r w:rsidRPr="000576CB">
        <w:t xml:space="preserve"> bien porque no haya habido actividad en el ámbito al que se refiere</w:t>
      </w:r>
      <w:r>
        <w:t xml:space="preserve"> - por ejemplo, que no se hubiesen suscrito convenios con administraciones públicas -,</w:t>
      </w:r>
      <w:r w:rsidRPr="000576CB">
        <w:t xml:space="preserve"> debería hacerse constar expresamente esta circunstancia en el apartado correspondiente a la información obligatoria que no se publica. Sólo de esta manera es posible conocer si </w:t>
      </w:r>
      <w:r w:rsidRPr="000576CB">
        <w:lastRenderedPageBreak/>
        <w:t>existe un incumplimiento de la obligación de publicar o si es que no se publica la información porque no hay información que publicar.</w:t>
      </w:r>
    </w:p>
    <w:p w:rsidR="00FD1228" w:rsidRPr="00AA52DC" w:rsidRDefault="00FD1228" w:rsidP="00FD1228">
      <w:pPr>
        <w:pStyle w:val="Prrafodelista"/>
      </w:pPr>
    </w:p>
    <w:p w:rsidR="00AA52DC" w:rsidRPr="00AA52DC" w:rsidRDefault="00AA52DC" w:rsidP="00FD1228">
      <w:pPr>
        <w:pStyle w:val="Prrafodelista"/>
      </w:pPr>
    </w:p>
    <w:p w:rsidR="005E1D36" w:rsidRPr="00AA52DC" w:rsidRDefault="005E1D36" w:rsidP="005E1D36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  <w:r w:rsidRPr="00AA52DC">
        <w:rPr>
          <w:rFonts w:eastAsia="Times New Roman" w:cs="Arial"/>
          <w:b/>
          <w:color w:val="00642D"/>
        </w:rPr>
        <w:t>Incorporación de información</w:t>
      </w:r>
    </w:p>
    <w:p w:rsidR="005E1D36" w:rsidRPr="00AA52DC" w:rsidRDefault="005E1D36" w:rsidP="005E1D36">
      <w:pPr>
        <w:pStyle w:val="Cuerpodelboletn"/>
        <w:spacing w:before="120" w:after="120" w:line="312" w:lineRule="auto"/>
        <w:ind w:left="720"/>
        <w:rPr>
          <w:rFonts w:eastAsia="Times New Roman" w:cs="Arial"/>
          <w:b/>
          <w:color w:val="00642D"/>
          <w:szCs w:val="22"/>
        </w:rPr>
      </w:pPr>
      <w:r w:rsidRPr="00AA52DC">
        <w:rPr>
          <w:rFonts w:eastAsia="Times New Roman" w:cs="Arial"/>
          <w:b/>
          <w:color w:val="00642D"/>
          <w:szCs w:val="22"/>
        </w:rPr>
        <w:t>Información Institucional</w:t>
      </w:r>
      <w:r w:rsidR="00AA52DC">
        <w:rPr>
          <w:rFonts w:eastAsia="Times New Roman" w:cs="Arial"/>
          <w:b/>
          <w:color w:val="00642D"/>
          <w:szCs w:val="22"/>
        </w:rPr>
        <w:t xml:space="preserve"> y</w:t>
      </w:r>
      <w:r w:rsidRPr="00AA52DC">
        <w:rPr>
          <w:rFonts w:eastAsia="Times New Roman" w:cs="Arial"/>
          <w:b/>
          <w:color w:val="00642D"/>
          <w:szCs w:val="22"/>
        </w:rPr>
        <w:t xml:space="preserve"> Organizativa </w:t>
      </w:r>
    </w:p>
    <w:p w:rsidR="005E1D36" w:rsidRPr="00AA52DC" w:rsidRDefault="005E1D36" w:rsidP="00AA52DC">
      <w:pPr>
        <w:pStyle w:val="Cuerpodelboletn"/>
        <w:numPr>
          <w:ilvl w:val="0"/>
          <w:numId w:val="9"/>
        </w:numPr>
        <w:spacing w:before="120" w:after="120" w:line="312" w:lineRule="auto"/>
        <w:rPr>
          <w:rFonts w:eastAsia="Times New Roman" w:cs="Arial"/>
          <w:b/>
          <w:color w:val="00642D"/>
          <w:szCs w:val="22"/>
        </w:rPr>
      </w:pPr>
      <w:r w:rsidRPr="00AA52DC">
        <w:rPr>
          <w:rFonts w:eastAsia="Times New Roman" w:cs="Arial"/>
          <w:color w:val="000000" w:themeColor="text1"/>
          <w:szCs w:val="22"/>
        </w:rPr>
        <w:t xml:space="preserve">Debe publicarse la normativa </w:t>
      </w:r>
      <w:r w:rsidR="00AA52DC">
        <w:rPr>
          <w:rFonts w:eastAsia="Times New Roman" w:cs="Arial"/>
          <w:color w:val="000000" w:themeColor="text1"/>
          <w:szCs w:val="22"/>
        </w:rPr>
        <w:t xml:space="preserve">de carácter general </w:t>
      </w:r>
      <w:r w:rsidRPr="00AA52DC">
        <w:rPr>
          <w:rFonts w:eastAsia="Times New Roman" w:cs="Arial"/>
          <w:color w:val="000000" w:themeColor="text1"/>
          <w:szCs w:val="22"/>
        </w:rPr>
        <w:t>que regula la naturaleza y funcionamiento de la Fundación</w:t>
      </w:r>
      <w:r w:rsidRPr="00AA52DC">
        <w:rPr>
          <w:rFonts w:eastAsia="Times New Roman" w:cs="Arial"/>
          <w:b/>
          <w:color w:val="00642D"/>
          <w:szCs w:val="22"/>
        </w:rPr>
        <w:t>.</w:t>
      </w:r>
    </w:p>
    <w:p w:rsidR="005E1D36" w:rsidRPr="00AA52DC" w:rsidRDefault="005E1D36" w:rsidP="00AA52DC">
      <w:pPr>
        <w:pStyle w:val="Cuerpodelboletn"/>
        <w:numPr>
          <w:ilvl w:val="0"/>
          <w:numId w:val="9"/>
        </w:numPr>
        <w:spacing w:before="120" w:after="120" w:line="312" w:lineRule="auto"/>
        <w:rPr>
          <w:rFonts w:eastAsia="Times New Roman" w:cs="Arial"/>
          <w:color w:val="000000" w:themeColor="text1"/>
          <w:szCs w:val="22"/>
        </w:rPr>
      </w:pPr>
      <w:r w:rsidRPr="00AA52DC">
        <w:rPr>
          <w:rFonts w:eastAsia="Times New Roman" w:cs="Arial"/>
          <w:color w:val="000000" w:themeColor="text1"/>
          <w:szCs w:val="22"/>
        </w:rPr>
        <w:t>Debe publicar</w:t>
      </w:r>
      <w:r w:rsidR="00AA52DC">
        <w:rPr>
          <w:rFonts w:eastAsia="Times New Roman" w:cs="Arial"/>
          <w:color w:val="000000" w:themeColor="text1"/>
          <w:szCs w:val="22"/>
        </w:rPr>
        <w:t xml:space="preserve">se </w:t>
      </w:r>
      <w:r w:rsidRPr="00AA52DC">
        <w:rPr>
          <w:rFonts w:eastAsia="Times New Roman" w:cs="Arial"/>
          <w:color w:val="000000" w:themeColor="text1"/>
          <w:szCs w:val="22"/>
        </w:rPr>
        <w:t xml:space="preserve">el perfil y trayectoria profesional de </w:t>
      </w:r>
      <w:r w:rsidR="00AA52DC">
        <w:rPr>
          <w:rFonts w:eastAsia="Times New Roman" w:cs="Arial"/>
          <w:color w:val="000000" w:themeColor="text1"/>
          <w:szCs w:val="22"/>
        </w:rPr>
        <w:t xml:space="preserve">los máximos </w:t>
      </w:r>
      <w:r w:rsidRPr="00AA52DC">
        <w:rPr>
          <w:rFonts w:eastAsia="Times New Roman" w:cs="Arial"/>
          <w:color w:val="000000" w:themeColor="text1"/>
          <w:szCs w:val="22"/>
        </w:rPr>
        <w:t xml:space="preserve"> responsables.</w:t>
      </w:r>
    </w:p>
    <w:p w:rsidR="005E1D36" w:rsidRPr="00AA52DC" w:rsidRDefault="005E1D36" w:rsidP="005E1D36">
      <w:pPr>
        <w:pStyle w:val="Prrafodelista"/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</w:rPr>
      </w:pPr>
      <w:r w:rsidRPr="00AA52DC">
        <w:rPr>
          <w:rFonts w:eastAsia="Times New Roman" w:cs="Arial"/>
          <w:b/>
          <w:color w:val="00642D"/>
        </w:rPr>
        <w:t>Información Económica, Presupuestaria y Estadística</w:t>
      </w:r>
    </w:p>
    <w:p w:rsidR="005E1D36" w:rsidRPr="00AA52DC" w:rsidRDefault="005E1D36" w:rsidP="005E1D36">
      <w:pPr>
        <w:pStyle w:val="Prrafodelista"/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</w:rPr>
      </w:pPr>
    </w:p>
    <w:p w:rsidR="00AA52DC" w:rsidRDefault="00AA52DC" w:rsidP="00AA52DC">
      <w:pPr>
        <w:pStyle w:val="Prrafodelista"/>
        <w:numPr>
          <w:ilvl w:val="0"/>
          <w:numId w:val="11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 xml:space="preserve">Debe publicarse información sobre contratos </w:t>
      </w:r>
      <w:r>
        <w:rPr>
          <w:color w:val="000000" w:themeColor="text1"/>
        </w:rPr>
        <w:t>adjudicados a la Fundación 1º de Mayo por administraciones públicas, indicando su objeto, duración, importe de licitación, importe de adjudicación y procedimiento de licitación</w:t>
      </w:r>
      <w:r w:rsidRPr="000576CB">
        <w:rPr>
          <w:color w:val="000000" w:themeColor="text1"/>
        </w:rPr>
        <w:t>.</w:t>
      </w:r>
    </w:p>
    <w:p w:rsidR="00AA52DC" w:rsidRPr="000576CB" w:rsidRDefault="00AA52DC" w:rsidP="00AA52DC">
      <w:pPr>
        <w:pStyle w:val="Prrafodelista"/>
        <w:ind w:left="1440"/>
        <w:jc w:val="both"/>
        <w:rPr>
          <w:color w:val="000000" w:themeColor="text1"/>
        </w:rPr>
      </w:pPr>
    </w:p>
    <w:p w:rsidR="00AA52DC" w:rsidRPr="00A26D0F" w:rsidRDefault="00AA52DC" w:rsidP="00AA52DC">
      <w:pPr>
        <w:pStyle w:val="Prrafodelista"/>
        <w:numPr>
          <w:ilvl w:val="0"/>
          <w:numId w:val="10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 xml:space="preserve"> Debe publicarse</w:t>
      </w:r>
      <w:r>
        <w:rPr>
          <w:color w:val="000000" w:themeColor="text1"/>
        </w:rPr>
        <w:t xml:space="preserve"> información sobre convenios suscritos con administraciones públicas, incluyendo el objeto, las partes, la duración, las modificaciones y en su caso, las obligaciones económicas. </w:t>
      </w:r>
    </w:p>
    <w:p w:rsidR="00AA52DC" w:rsidRPr="00A26D0F" w:rsidRDefault="00AA52DC" w:rsidP="00AA52DC">
      <w:pPr>
        <w:pStyle w:val="Prrafodelista"/>
        <w:jc w:val="both"/>
        <w:rPr>
          <w:color w:val="000000" w:themeColor="text1"/>
        </w:rPr>
      </w:pPr>
    </w:p>
    <w:p w:rsidR="00AA52DC" w:rsidRPr="00A26D0F" w:rsidRDefault="00AA52DC" w:rsidP="00AA52DC">
      <w:pPr>
        <w:pStyle w:val="Prrafodelista"/>
        <w:numPr>
          <w:ilvl w:val="0"/>
          <w:numId w:val="10"/>
        </w:numPr>
        <w:rPr>
          <w:color w:val="000000" w:themeColor="text1"/>
        </w:rPr>
      </w:pPr>
      <w:r w:rsidRPr="00A26D0F">
        <w:rPr>
          <w:color w:val="000000" w:themeColor="text1"/>
        </w:rPr>
        <w:t>Debe</w:t>
      </w:r>
      <w:r>
        <w:rPr>
          <w:color w:val="000000" w:themeColor="text1"/>
        </w:rPr>
        <w:t>ría actualizarse la información sobre</w:t>
      </w:r>
      <w:r w:rsidRPr="00A26D0F">
        <w:rPr>
          <w:color w:val="000000" w:themeColor="text1"/>
        </w:rPr>
        <w:t xml:space="preserve"> las cuentas anuales.</w:t>
      </w:r>
    </w:p>
    <w:p w:rsidR="00AA52DC" w:rsidRPr="00A26D0F" w:rsidRDefault="00AA52DC" w:rsidP="00AA52DC">
      <w:pPr>
        <w:pStyle w:val="Prrafodelista"/>
        <w:rPr>
          <w:color w:val="000000" w:themeColor="text1"/>
        </w:rPr>
      </w:pPr>
    </w:p>
    <w:p w:rsidR="00AA52DC" w:rsidRPr="00A26D0F" w:rsidRDefault="00AA52DC" w:rsidP="00AA52DC">
      <w:pPr>
        <w:pStyle w:val="Prrafodelista"/>
        <w:numPr>
          <w:ilvl w:val="0"/>
          <w:numId w:val="10"/>
        </w:numPr>
        <w:rPr>
          <w:color w:val="000000" w:themeColor="text1"/>
        </w:rPr>
      </w:pPr>
      <w:r w:rsidRPr="00A26D0F">
        <w:rPr>
          <w:color w:val="000000" w:themeColor="text1"/>
        </w:rPr>
        <w:t>Debe</w:t>
      </w:r>
      <w:r>
        <w:rPr>
          <w:color w:val="000000" w:themeColor="text1"/>
        </w:rPr>
        <w:t>ría actualizarse la información sobre</w:t>
      </w:r>
      <w:r w:rsidRPr="00A26D0F">
        <w:rPr>
          <w:color w:val="000000" w:themeColor="text1"/>
        </w:rPr>
        <w:t xml:space="preserve"> los informes de auditoría de cuentas.</w:t>
      </w:r>
    </w:p>
    <w:p w:rsidR="00AA52DC" w:rsidRPr="00A26D0F" w:rsidRDefault="00AA52DC" w:rsidP="00AA52DC">
      <w:pPr>
        <w:pStyle w:val="Prrafodelista"/>
        <w:rPr>
          <w:color w:val="000000" w:themeColor="text1"/>
        </w:rPr>
      </w:pPr>
    </w:p>
    <w:p w:rsidR="00AA52DC" w:rsidRPr="00A26D0F" w:rsidRDefault="00AA52DC" w:rsidP="00AA52DC">
      <w:pPr>
        <w:pStyle w:val="Prrafodelista"/>
        <w:numPr>
          <w:ilvl w:val="0"/>
          <w:numId w:val="10"/>
        </w:numPr>
        <w:rPr>
          <w:color w:val="000000" w:themeColor="text1"/>
        </w:rPr>
      </w:pPr>
      <w:r w:rsidRPr="00A26D0F">
        <w:rPr>
          <w:color w:val="000000" w:themeColor="text1"/>
        </w:rPr>
        <w:t>Debe publicar las retribuciones anuales de los máximos responsables.</w:t>
      </w:r>
    </w:p>
    <w:p w:rsidR="00AA52DC" w:rsidRPr="00A26D0F" w:rsidRDefault="00AA52DC" w:rsidP="00AA52DC">
      <w:pPr>
        <w:pStyle w:val="Prrafodelista"/>
        <w:rPr>
          <w:b/>
          <w:color w:val="00642D"/>
        </w:rPr>
      </w:pPr>
    </w:p>
    <w:p w:rsidR="005E1D36" w:rsidRPr="00AA52DC" w:rsidRDefault="005E1D36" w:rsidP="005E1D36">
      <w:pPr>
        <w:pStyle w:val="Prrafodelista"/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</w:rPr>
      </w:pPr>
      <w:r w:rsidRPr="00AA52DC">
        <w:rPr>
          <w:rFonts w:eastAsia="Times New Roman" w:cs="Arial"/>
          <w:b/>
          <w:color w:val="00642D"/>
        </w:rPr>
        <w:t>Calidad de la Información</w:t>
      </w:r>
    </w:p>
    <w:p w:rsidR="006A6111" w:rsidRPr="00AA52DC" w:rsidRDefault="006A6111" w:rsidP="006A6111">
      <w:pPr>
        <w:pStyle w:val="Prrafodelista"/>
      </w:pPr>
    </w:p>
    <w:p w:rsidR="00AA52DC" w:rsidRDefault="006A6111" w:rsidP="00AA52DC">
      <w:pPr>
        <w:spacing w:line="240" w:lineRule="auto"/>
        <w:ind w:left="709"/>
        <w:jc w:val="both"/>
      </w:pPr>
      <w:r w:rsidRPr="00AA52DC">
        <w:t xml:space="preserve">Toda la información debe datarse y debe incluirse la fecha en que se revisó o actualizó por última vez la información. Solo de esta manera sería posible para la ciudadanía saber si la información que está consultando está vigente. </w:t>
      </w:r>
      <w:r w:rsidR="00AA52DC" w:rsidRPr="008741D0">
        <w:t xml:space="preserve">Para ello bastaría con que se publicase en </w:t>
      </w:r>
      <w:r w:rsidR="00AA52DC">
        <w:t xml:space="preserve">la </w:t>
      </w:r>
      <w:r w:rsidR="00AA52DC" w:rsidRPr="008741D0">
        <w:t>página inicial del Portal de Transparencia esta información</w:t>
      </w:r>
      <w:r w:rsidR="00AA52DC">
        <w:t>.</w:t>
      </w:r>
    </w:p>
    <w:p w:rsidR="00D83552" w:rsidRDefault="00D83552" w:rsidP="00AA52DC">
      <w:pPr>
        <w:spacing w:line="240" w:lineRule="auto"/>
        <w:ind w:left="709"/>
        <w:jc w:val="both"/>
      </w:pPr>
      <w:r>
        <w:t>Por otra parte debería revisarse la denominación del enlace a la información presupuestaria, ya que la actual no facilita la localización de esta información obligatoria.</w:t>
      </w:r>
    </w:p>
    <w:p w:rsidR="00AA52DC" w:rsidRDefault="00AA52DC" w:rsidP="00AA52DC">
      <w:pPr>
        <w:ind w:left="708"/>
      </w:pPr>
      <w:r w:rsidRPr="000576CB">
        <w:t>Se recuerda que la información debe publicarse en formatos reutilizables</w:t>
      </w:r>
      <w:r>
        <w:t xml:space="preserve">, de manera que al menos permitan la edición de los textos. </w:t>
      </w:r>
      <w:r w:rsidRPr="000576CB">
        <w:t xml:space="preserve"> </w:t>
      </w:r>
    </w:p>
    <w:p w:rsidR="00EC1BB4" w:rsidRDefault="00EC1BB4" w:rsidP="00AA52DC">
      <w:pPr>
        <w:pStyle w:val="Prrafodelista"/>
      </w:pPr>
    </w:p>
    <w:p w:rsidR="00EC1BB4" w:rsidRDefault="00EC1BB4" w:rsidP="005E1D36">
      <w:pPr>
        <w:pStyle w:val="Prrafodelista"/>
        <w:ind w:left="7092" w:firstLine="696"/>
        <w:jc w:val="center"/>
      </w:pPr>
    </w:p>
    <w:p w:rsidR="005E1D36" w:rsidRDefault="005E1D36" w:rsidP="00AA52DC">
      <w:pPr>
        <w:pStyle w:val="Prrafodelista"/>
        <w:ind w:left="7092"/>
      </w:pPr>
      <w:r>
        <w:t xml:space="preserve">Madrid, </w:t>
      </w:r>
      <w:r w:rsidR="00D83552">
        <w:t>octubre</w:t>
      </w:r>
      <w:r>
        <w:t xml:space="preserve"> de 2022</w:t>
      </w:r>
    </w:p>
    <w:p w:rsidR="00EC1BB4" w:rsidRDefault="00EC1BB4" w:rsidP="005E1D36">
      <w:pPr>
        <w:pStyle w:val="Prrafodelista"/>
        <w:ind w:left="7092" w:firstLine="696"/>
        <w:jc w:val="center"/>
      </w:pPr>
    </w:p>
    <w:p w:rsidR="00AA52DC" w:rsidRDefault="00AA52DC" w:rsidP="005E1D36">
      <w:pPr>
        <w:pStyle w:val="Prrafodelista"/>
        <w:ind w:left="7092" w:firstLine="696"/>
        <w:jc w:val="center"/>
      </w:pPr>
    </w:p>
    <w:p w:rsidR="00AA52DC" w:rsidRDefault="00AA52DC" w:rsidP="005E1D36">
      <w:pPr>
        <w:pStyle w:val="Prrafodelista"/>
        <w:ind w:left="7092" w:firstLine="696"/>
        <w:jc w:val="center"/>
      </w:pPr>
    </w:p>
    <w:p w:rsidR="00AA52DC" w:rsidRDefault="00AA52DC" w:rsidP="005E1D36">
      <w:pPr>
        <w:pStyle w:val="Prrafodelista"/>
        <w:ind w:left="7092" w:firstLine="696"/>
        <w:jc w:val="center"/>
      </w:pPr>
    </w:p>
    <w:p w:rsidR="00AA52DC" w:rsidRDefault="00AA52DC" w:rsidP="005E1D36">
      <w:pPr>
        <w:pStyle w:val="Prrafodelista"/>
        <w:ind w:left="7092" w:firstLine="696"/>
        <w:jc w:val="center"/>
      </w:pPr>
    </w:p>
    <w:p w:rsidR="00AA52DC" w:rsidRDefault="00AA52DC" w:rsidP="005E1D36">
      <w:pPr>
        <w:pStyle w:val="Prrafodelista"/>
        <w:ind w:left="7092" w:firstLine="696"/>
        <w:jc w:val="center"/>
      </w:pPr>
    </w:p>
    <w:p w:rsidR="00AA52DC" w:rsidRDefault="00AA52DC" w:rsidP="005E1D36">
      <w:pPr>
        <w:pStyle w:val="Prrafodelista"/>
        <w:ind w:left="7092" w:firstLine="696"/>
        <w:jc w:val="center"/>
      </w:pPr>
    </w:p>
    <w:p w:rsidR="00AA52DC" w:rsidRDefault="00AA52DC" w:rsidP="005E1D36">
      <w:pPr>
        <w:pStyle w:val="Prrafodelista"/>
        <w:ind w:left="7092" w:firstLine="696"/>
        <w:jc w:val="center"/>
      </w:pPr>
    </w:p>
    <w:p w:rsidR="00AA52DC" w:rsidRDefault="00AA52DC" w:rsidP="005E1D36">
      <w:pPr>
        <w:pStyle w:val="Prrafodelista"/>
        <w:ind w:left="7092" w:firstLine="696"/>
        <w:jc w:val="center"/>
      </w:pPr>
    </w:p>
    <w:p w:rsidR="001F645B" w:rsidRPr="001F645B" w:rsidRDefault="00F17983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99506F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99506F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99506F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99506F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99506F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99506F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99506F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99506F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99506F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99506F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99506F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99506F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99506F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99506F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99506F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99506F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99506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99506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99506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99506F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99506F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99506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99506F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99506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99506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99506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99506F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99506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99506F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99506F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99506F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99506F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99506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99506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99506F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99506F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99506F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D7" w:rsidRDefault="004D16D7" w:rsidP="00932008">
      <w:pPr>
        <w:spacing w:after="0" w:line="240" w:lineRule="auto"/>
      </w:pPr>
      <w:r>
        <w:separator/>
      </w:r>
    </w:p>
  </w:endnote>
  <w:endnote w:type="continuationSeparator" w:id="0">
    <w:p w:rsidR="004D16D7" w:rsidRDefault="004D16D7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6D7" w:rsidRDefault="004D16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6D7" w:rsidRDefault="004D16D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6D7" w:rsidRDefault="004D16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D7" w:rsidRDefault="004D16D7" w:rsidP="00932008">
      <w:pPr>
        <w:spacing w:after="0" w:line="240" w:lineRule="auto"/>
      </w:pPr>
      <w:r>
        <w:separator/>
      </w:r>
    </w:p>
  </w:footnote>
  <w:footnote w:type="continuationSeparator" w:id="0">
    <w:p w:rsidR="004D16D7" w:rsidRDefault="004D16D7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6D7" w:rsidRDefault="004D16D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6D7" w:rsidRDefault="004D16D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6D7" w:rsidRDefault="004D16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9pt;height:9pt" o:bullet="t">
        <v:imagedata r:id="rId1" o:title="BD14533_"/>
      </v:shape>
    </w:pict>
  </w:numPicBullet>
  <w:numPicBullet w:numPicBulletId="1">
    <w:pict>
      <v:shape id="_x0000_i1111" type="#_x0000_t75" style="width:11.25pt;height:11.25pt" o:bullet="t">
        <v:imagedata r:id="rId2" o:title="BD14654_"/>
      </v:shape>
    </w:pict>
  </w:numPicBullet>
  <w:abstractNum w:abstractNumId="0">
    <w:nsid w:val="01777089"/>
    <w:multiLevelType w:val="hybridMultilevel"/>
    <w:tmpl w:val="FE2475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7F2C9D"/>
    <w:multiLevelType w:val="hybridMultilevel"/>
    <w:tmpl w:val="6570E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8350B"/>
    <w:multiLevelType w:val="hybridMultilevel"/>
    <w:tmpl w:val="461882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EA014A"/>
    <w:multiLevelType w:val="hybridMultilevel"/>
    <w:tmpl w:val="62C6A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F2E71"/>
    <w:multiLevelType w:val="hybridMultilevel"/>
    <w:tmpl w:val="C61835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078A6"/>
    <w:multiLevelType w:val="hybridMultilevel"/>
    <w:tmpl w:val="AEFC9C4E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102733"/>
    <w:rsid w:val="001561A4"/>
    <w:rsid w:val="001F645B"/>
    <w:rsid w:val="00206161"/>
    <w:rsid w:val="002537FA"/>
    <w:rsid w:val="002A154B"/>
    <w:rsid w:val="003169EB"/>
    <w:rsid w:val="003F271E"/>
    <w:rsid w:val="003F572A"/>
    <w:rsid w:val="00456EA7"/>
    <w:rsid w:val="004D16D7"/>
    <w:rsid w:val="004F2655"/>
    <w:rsid w:val="00521DA9"/>
    <w:rsid w:val="00544E0C"/>
    <w:rsid w:val="00561402"/>
    <w:rsid w:val="0057532F"/>
    <w:rsid w:val="005B13BD"/>
    <w:rsid w:val="005B6CF5"/>
    <w:rsid w:val="005E1D36"/>
    <w:rsid w:val="005F29B8"/>
    <w:rsid w:val="006A17B9"/>
    <w:rsid w:val="006A2766"/>
    <w:rsid w:val="006A6111"/>
    <w:rsid w:val="006B3064"/>
    <w:rsid w:val="006D1E39"/>
    <w:rsid w:val="00710031"/>
    <w:rsid w:val="00743756"/>
    <w:rsid w:val="007B0F6D"/>
    <w:rsid w:val="007B0F99"/>
    <w:rsid w:val="007C2611"/>
    <w:rsid w:val="007D1EA8"/>
    <w:rsid w:val="00843911"/>
    <w:rsid w:val="00844FA9"/>
    <w:rsid w:val="008C1E1E"/>
    <w:rsid w:val="009000D9"/>
    <w:rsid w:val="00922BC1"/>
    <w:rsid w:val="00932008"/>
    <w:rsid w:val="009609E9"/>
    <w:rsid w:val="0099506F"/>
    <w:rsid w:val="00A122E8"/>
    <w:rsid w:val="00AA0730"/>
    <w:rsid w:val="00AA52DC"/>
    <w:rsid w:val="00AD2022"/>
    <w:rsid w:val="00AE557E"/>
    <w:rsid w:val="00B40246"/>
    <w:rsid w:val="00B830E1"/>
    <w:rsid w:val="00B841AE"/>
    <w:rsid w:val="00BB6799"/>
    <w:rsid w:val="00BD4582"/>
    <w:rsid w:val="00BE6A46"/>
    <w:rsid w:val="00C1539D"/>
    <w:rsid w:val="00C33A23"/>
    <w:rsid w:val="00C42322"/>
    <w:rsid w:val="00C55BB1"/>
    <w:rsid w:val="00C5744D"/>
    <w:rsid w:val="00CB5511"/>
    <w:rsid w:val="00CC2049"/>
    <w:rsid w:val="00D83552"/>
    <w:rsid w:val="00D96F84"/>
    <w:rsid w:val="00DA702C"/>
    <w:rsid w:val="00DF63E7"/>
    <w:rsid w:val="00E3088D"/>
    <w:rsid w:val="00E34195"/>
    <w:rsid w:val="00E47613"/>
    <w:rsid w:val="00EC1BB4"/>
    <w:rsid w:val="00F036BB"/>
    <w:rsid w:val="00F14DA4"/>
    <w:rsid w:val="00F16E7F"/>
    <w:rsid w:val="00F17983"/>
    <w:rsid w:val="00F47C3B"/>
    <w:rsid w:val="00F71D7D"/>
    <w:rsid w:val="00FD1228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316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316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156385"/>
    <w:rsid w:val="003D088C"/>
    <w:rsid w:val="00A5703B"/>
    <w:rsid w:val="00C82FEC"/>
    <w:rsid w:val="00D051CA"/>
    <w:rsid w:val="00D35513"/>
    <w:rsid w:val="00DF5EB2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4B6195-8179-4D90-A786-E257AD6A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66</TotalTime>
  <Pages>10</Pages>
  <Words>1836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10</cp:revision>
  <cp:lastPrinted>2022-06-13T11:32:00Z</cp:lastPrinted>
  <dcterms:created xsi:type="dcterms:W3CDTF">2022-06-13T11:59:00Z</dcterms:created>
  <dcterms:modified xsi:type="dcterms:W3CDTF">2022-11-28T08:31:00Z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