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E4D" w:rsidRDefault="00931A5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E3E4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E3E4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E3E4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r w:rsidR="004E3E4D" w:rsidRPr="004574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FUNDACION UND CENTRO CIRUGIA MIN INV JESUS USON (CCMIJU)</w:t>
                                </w:r>
                                <w:r w:rsidR="004E3E4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4E3E4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F446AE" w:rsidRDefault="00F446A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r w:rsidRPr="004574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FUNDACION UND CENTRO CIRUGIA MIN INV JESUS USON (CCMIJU)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3E4D" w:rsidRDefault="004E3E4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31A53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ED2AAB">
        <w:tc>
          <w:tcPr>
            <w:tcW w:w="2093" w:type="dxa"/>
            <w:shd w:val="clear" w:color="auto" w:fill="008A3E"/>
          </w:tcPr>
          <w:p w:rsidR="00A249BB" w:rsidRPr="007942B7" w:rsidRDefault="00A249BB" w:rsidP="00ED2AA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ED2AA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ED2AA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ED2AAB">
        <w:tc>
          <w:tcPr>
            <w:tcW w:w="2093" w:type="dxa"/>
            <w:vMerge w:val="restart"/>
            <w:vAlign w:val="center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ED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</w:tr>
      <w:tr w:rsidR="00A249BB" w:rsidRPr="007942B7" w:rsidTr="00ED2AAB">
        <w:tc>
          <w:tcPr>
            <w:tcW w:w="2093" w:type="dxa"/>
            <w:vMerge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ED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</w:tr>
      <w:tr w:rsidR="00A249BB" w:rsidRPr="007942B7" w:rsidTr="00ED2AAB">
        <w:tc>
          <w:tcPr>
            <w:tcW w:w="2093" w:type="dxa"/>
            <w:vMerge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D2AAB" w:rsidP="00ED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F446AE" w:rsidP="00024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</w:p>
        </w:tc>
      </w:tr>
      <w:tr w:rsidR="00A249BB" w:rsidRPr="007942B7" w:rsidTr="00ED2AAB">
        <w:tc>
          <w:tcPr>
            <w:tcW w:w="2093" w:type="dxa"/>
            <w:vMerge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ED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</w:tr>
      <w:tr w:rsidR="000244D5" w:rsidRPr="007942B7" w:rsidTr="00ED2AAB">
        <w:tc>
          <w:tcPr>
            <w:tcW w:w="2093" w:type="dxa"/>
            <w:vMerge w:val="restart"/>
            <w:vAlign w:val="center"/>
          </w:tcPr>
          <w:p w:rsidR="000244D5" w:rsidRPr="00AF196B" w:rsidRDefault="000244D5" w:rsidP="00ED2AAB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 xml:space="preserve">No </w:t>
            </w:r>
          </w:p>
        </w:tc>
      </w:tr>
      <w:tr w:rsidR="000244D5" w:rsidRPr="007942B7" w:rsidTr="00ED2AAB">
        <w:tc>
          <w:tcPr>
            <w:tcW w:w="2093" w:type="dxa"/>
            <w:vMerge/>
            <w:vAlign w:val="center"/>
          </w:tcPr>
          <w:p w:rsidR="000244D5" w:rsidRPr="00AF196B" w:rsidRDefault="000244D5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244D5" w:rsidRPr="000244D5" w:rsidRDefault="000244D5" w:rsidP="00490452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Convenios suscritos con una administración pública</w:t>
            </w:r>
          </w:p>
        </w:tc>
        <w:tc>
          <w:tcPr>
            <w:tcW w:w="567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Si</w:t>
            </w:r>
          </w:p>
        </w:tc>
      </w:tr>
      <w:tr w:rsidR="000244D5" w:rsidRPr="007942B7" w:rsidTr="00ED2AAB">
        <w:tc>
          <w:tcPr>
            <w:tcW w:w="2093" w:type="dxa"/>
            <w:vMerge/>
            <w:vAlign w:val="center"/>
          </w:tcPr>
          <w:p w:rsidR="000244D5" w:rsidRPr="00AF196B" w:rsidRDefault="000244D5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44D5" w:rsidRPr="000244D5" w:rsidRDefault="00490452" w:rsidP="000244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La información se localiza fuera del Portal de Transparencia en el acceso “Investigación”</w:t>
            </w:r>
          </w:p>
        </w:tc>
      </w:tr>
      <w:tr w:rsidR="000244D5" w:rsidRPr="007942B7" w:rsidTr="00ED2AAB">
        <w:tc>
          <w:tcPr>
            <w:tcW w:w="2093" w:type="dxa"/>
            <w:vMerge/>
            <w:vAlign w:val="center"/>
          </w:tcPr>
          <w:p w:rsidR="000244D5" w:rsidRPr="00AF196B" w:rsidRDefault="000244D5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44D5" w:rsidRPr="000244D5" w:rsidRDefault="000244D5" w:rsidP="00490452">
            <w:pPr>
              <w:rPr>
                <w:sz w:val="20"/>
                <w:szCs w:val="20"/>
              </w:rPr>
            </w:pPr>
            <w:proofErr w:type="spellStart"/>
            <w:r w:rsidRPr="000244D5">
              <w:rPr>
                <w:sz w:val="20"/>
                <w:szCs w:val="20"/>
              </w:rPr>
              <w:t>Si</w:t>
            </w:r>
            <w:proofErr w:type="spellEnd"/>
            <w:r w:rsidRPr="000244D5">
              <w:rPr>
                <w:sz w:val="20"/>
                <w:szCs w:val="20"/>
              </w:rPr>
              <w:t xml:space="preserve">. </w:t>
            </w:r>
            <w:r w:rsidR="00216E29">
              <w:rPr>
                <w:sz w:val="20"/>
                <w:szCs w:val="20"/>
              </w:rPr>
              <w:t>Las cuentas corresponden a 2020</w:t>
            </w:r>
            <w:r w:rsidRPr="000244D5">
              <w:rPr>
                <w:sz w:val="20"/>
                <w:szCs w:val="20"/>
              </w:rPr>
              <w:t xml:space="preserve">. </w:t>
            </w:r>
          </w:p>
        </w:tc>
      </w:tr>
      <w:tr w:rsidR="000244D5" w:rsidRPr="007942B7" w:rsidTr="00ED2AAB">
        <w:tc>
          <w:tcPr>
            <w:tcW w:w="2093" w:type="dxa"/>
            <w:vMerge/>
            <w:vAlign w:val="center"/>
          </w:tcPr>
          <w:p w:rsidR="000244D5" w:rsidRPr="00AF196B" w:rsidRDefault="000244D5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44D5" w:rsidRPr="000244D5" w:rsidRDefault="000244D5" w:rsidP="00216E29">
            <w:pPr>
              <w:rPr>
                <w:sz w:val="20"/>
                <w:szCs w:val="20"/>
              </w:rPr>
            </w:pPr>
            <w:proofErr w:type="spellStart"/>
            <w:r w:rsidRPr="000244D5">
              <w:rPr>
                <w:sz w:val="20"/>
                <w:szCs w:val="20"/>
              </w:rPr>
              <w:t>Si</w:t>
            </w:r>
            <w:proofErr w:type="spellEnd"/>
            <w:r w:rsidRPr="000244D5">
              <w:rPr>
                <w:sz w:val="20"/>
                <w:szCs w:val="20"/>
              </w:rPr>
              <w:t xml:space="preserve">. </w:t>
            </w:r>
            <w:r w:rsidR="00216E29">
              <w:rPr>
                <w:sz w:val="20"/>
                <w:szCs w:val="20"/>
              </w:rPr>
              <w:t>Se publica un</w:t>
            </w:r>
            <w:r w:rsidRPr="000244D5">
              <w:rPr>
                <w:sz w:val="20"/>
                <w:szCs w:val="20"/>
              </w:rPr>
              <w:t xml:space="preserve"> informe de</w:t>
            </w:r>
            <w:r w:rsidR="00216E29">
              <w:rPr>
                <w:sz w:val="20"/>
                <w:szCs w:val="20"/>
              </w:rPr>
              <w:t xml:space="preserve"> auditoría externa del año 2020</w:t>
            </w:r>
            <w:r w:rsidRPr="000244D5">
              <w:rPr>
                <w:sz w:val="20"/>
                <w:szCs w:val="20"/>
              </w:rPr>
              <w:t>.</w:t>
            </w:r>
          </w:p>
        </w:tc>
      </w:tr>
      <w:tr w:rsidR="000244D5" w:rsidRPr="007942B7" w:rsidTr="00ED2AAB">
        <w:tc>
          <w:tcPr>
            <w:tcW w:w="2093" w:type="dxa"/>
            <w:vMerge/>
            <w:vAlign w:val="center"/>
          </w:tcPr>
          <w:p w:rsidR="000244D5" w:rsidRPr="00AF196B" w:rsidRDefault="000244D5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0244D5" w:rsidRPr="000244D5" w:rsidRDefault="000244D5" w:rsidP="000244D5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44D5" w:rsidRPr="000244D5" w:rsidRDefault="000244D5" w:rsidP="00216E29">
            <w:pPr>
              <w:rPr>
                <w:sz w:val="20"/>
                <w:szCs w:val="20"/>
              </w:rPr>
            </w:pPr>
            <w:r w:rsidRPr="000244D5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ED2AAB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ED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</w:tr>
      <w:tr w:rsidR="00A249BB" w:rsidRPr="007942B7" w:rsidTr="00ED2AAB">
        <w:tc>
          <w:tcPr>
            <w:tcW w:w="2093" w:type="dxa"/>
            <w:vMerge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ED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</w:tr>
      <w:tr w:rsidR="00A249BB" w:rsidRPr="007942B7" w:rsidTr="00ED2AAB">
        <w:tc>
          <w:tcPr>
            <w:tcW w:w="2093" w:type="dxa"/>
            <w:vMerge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ED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</w:tr>
      <w:tr w:rsidR="00A249BB" w:rsidRPr="007942B7" w:rsidTr="00ED2AAB">
        <w:tc>
          <w:tcPr>
            <w:tcW w:w="2093" w:type="dxa"/>
            <w:vMerge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ED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</w:tr>
      <w:tr w:rsidR="00A249BB" w:rsidRPr="007942B7" w:rsidTr="00ED2AAB">
        <w:tc>
          <w:tcPr>
            <w:tcW w:w="2093" w:type="dxa"/>
            <w:vMerge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D2AA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D2AAB" w:rsidP="00ED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956BEC" w:rsidP="00216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ED2AAB">
        <w:tc>
          <w:tcPr>
            <w:tcW w:w="6912" w:type="dxa"/>
            <w:gridSpan w:val="2"/>
          </w:tcPr>
          <w:p w:rsidR="00A249BB" w:rsidRPr="001C7D84" w:rsidRDefault="00A249BB" w:rsidP="00ED2AAB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216E29" w:rsidP="00ED2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A249BB" w:rsidRPr="001C7D84" w:rsidRDefault="00A249BB" w:rsidP="00ED2AAB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457456" w:rsidP="00DF56A7">
      <w:pPr>
        <w:jc w:val="both"/>
      </w:pPr>
      <w:r>
        <w:t>CCMIJU</w:t>
      </w:r>
      <w:r w:rsidR="00C52EE5">
        <w:t xml:space="preserve"> ha aplicado </w:t>
      </w:r>
      <w:r w:rsidR="00490452">
        <w:t>cuatro</w:t>
      </w:r>
      <w:r w:rsidR="00956BEC">
        <w:t xml:space="preserve"> </w:t>
      </w:r>
      <w:r w:rsidR="00C52EE5" w:rsidRPr="0076567C">
        <w:t>de las</w:t>
      </w:r>
      <w:r w:rsidR="00956BEC">
        <w:t xml:space="preserve"> </w:t>
      </w:r>
      <w:r w:rsidR="00216E29">
        <w:t>ocho</w:t>
      </w:r>
      <w:r w:rsidR="00C52EE5" w:rsidRPr="0076567C">
        <w:t xml:space="preserve">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802D40" w:rsidRDefault="00802D40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3E4D" w:rsidRPr="00F31BC3" w:rsidRDefault="004E3E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931A53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ED2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45109" w:rsidRPr="00191BE4" w:rsidTr="00045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45109" w:rsidRPr="00191BE4" w:rsidRDefault="00045109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70,2</w:t>
            </w:r>
          </w:p>
        </w:tc>
      </w:tr>
      <w:tr w:rsidR="00045109" w:rsidRPr="00191BE4" w:rsidTr="0004510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45109" w:rsidRPr="00191BE4" w:rsidRDefault="00045109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109">
              <w:rPr>
                <w:sz w:val="18"/>
                <w:szCs w:val="18"/>
              </w:rPr>
              <w:t>76,8</w:t>
            </w:r>
          </w:p>
        </w:tc>
      </w:tr>
      <w:tr w:rsidR="00045109" w:rsidRPr="00191BE4" w:rsidTr="00045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45109" w:rsidRPr="00191BE4" w:rsidRDefault="00045109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45109">
              <w:rPr>
                <w:b/>
                <w:i/>
                <w:sz w:val="18"/>
                <w:szCs w:val="18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4510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45109">
              <w:rPr>
                <w:b/>
                <w:i/>
                <w:sz w:val="18"/>
                <w:szCs w:val="18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4510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45109">
              <w:rPr>
                <w:b/>
                <w:i/>
                <w:sz w:val="18"/>
                <w:szCs w:val="18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4510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45109">
              <w:rPr>
                <w:b/>
                <w:i/>
                <w:sz w:val="18"/>
                <w:szCs w:val="18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045109" w:rsidRPr="00045109" w:rsidRDefault="00045109" w:rsidP="00045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45109">
              <w:rPr>
                <w:b/>
                <w:i/>
                <w:sz w:val="18"/>
                <w:szCs w:val="18"/>
              </w:rPr>
              <w:t>74,0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04510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045109">
        <w:rPr>
          <w:lang w:bidi="es-ES"/>
        </w:rPr>
        <w:t>74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045109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045109">
        <w:rPr>
          <w:lang w:bidi="es-ES"/>
        </w:rPr>
        <w:t xml:space="preserve">casi 21 </w:t>
      </w:r>
      <w:r w:rsidR="00BB3652">
        <w:rPr>
          <w:lang w:bidi="es-ES"/>
        </w:rPr>
        <w:t>puntos porcentuales atribuible</w:t>
      </w:r>
      <w:r w:rsidR="0076567C">
        <w:rPr>
          <w:lang w:bidi="es-ES"/>
        </w:rPr>
        <w:t xml:space="preserve">s a la aplicación de </w:t>
      </w:r>
      <w:r w:rsidR="00045109">
        <w:rPr>
          <w:lang w:bidi="es-ES"/>
        </w:rPr>
        <w:t>cuatro</w:t>
      </w:r>
      <w:r w:rsidR="0076567C">
        <w:rPr>
          <w:lang w:bidi="es-ES"/>
        </w:rPr>
        <w:t xml:space="preserve"> de las recomendaciones efectuadas en </w:t>
      </w:r>
      <w:r w:rsidR="00045109">
        <w:rPr>
          <w:lang w:bidi="es-ES"/>
        </w:rPr>
        <w:t>ese año</w:t>
      </w:r>
      <w:r w:rsidR="0076567C">
        <w:t xml:space="preserve">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Pr="005F0E8E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045109">
        <w:rPr>
          <w:b/>
        </w:rPr>
        <w:t xml:space="preserve">muy positivamente </w:t>
      </w:r>
      <w:r>
        <w:t>la evolución del cumplimiento de las obligaciones de publicidad activa por parte de</w:t>
      </w:r>
      <w:bookmarkStart w:id="0" w:name="_GoBack"/>
      <w:r>
        <w:t xml:space="preserve"> </w:t>
      </w:r>
      <w:r w:rsidR="00045109">
        <w:t xml:space="preserve">la </w:t>
      </w:r>
      <w:r w:rsidR="00045109" w:rsidRPr="00045109">
        <w:t xml:space="preserve">Fundación  Centro Cirugía Min. Inv. Jesús </w:t>
      </w:r>
      <w:proofErr w:type="spellStart"/>
      <w:r w:rsidR="00045109" w:rsidRPr="00045109">
        <w:t>Usón</w:t>
      </w:r>
      <w:proofErr w:type="spellEnd"/>
      <w:r w:rsidR="00045109" w:rsidRPr="00045109">
        <w:t xml:space="preserve"> (CCMIJU)</w:t>
      </w:r>
      <w:bookmarkEnd w:id="0"/>
      <w:r>
        <w:t xml:space="preserve">. </w:t>
      </w:r>
      <w:r w:rsidR="00045109" w:rsidRPr="005F0E8E">
        <w:t>S</w:t>
      </w:r>
      <w:r w:rsidRPr="005F0E8E">
        <w:t xml:space="preserve">e ha aplicado </w:t>
      </w:r>
      <w:r w:rsidR="005F0E8E">
        <w:t>el 50%</w:t>
      </w:r>
      <w:r w:rsidRPr="005F0E8E">
        <w:t xml:space="preserve"> de las recomendaciones efectuadas </w:t>
      </w:r>
      <w:r w:rsidR="005F0E8E">
        <w:t>en 2021 y esto se ha reflejado en el Índice de Cumplimiento que ha aumentado más del 39% respecto de 2021.</w:t>
      </w:r>
    </w:p>
    <w:p w:rsidR="004061BC" w:rsidRDefault="005F0E8E" w:rsidP="00A670E9">
      <w:pPr>
        <w:pStyle w:val="Cuerpodelboletn"/>
      </w:pPr>
      <w:r>
        <w:t>No obstante, todavía existe margen de mejora ya que</w:t>
      </w:r>
      <w:r w:rsidR="00BB3652" w:rsidRPr="005F0E8E">
        <w:t xml:space="preserve"> persisten </w:t>
      </w:r>
      <w:r>
        <w:t xml:space="preserve">algunos de </w:t>
      </w:r>
      <w:r w:rsidR="00BB3652" w:rsidRPr="005F0E8E">
        <w:t>los déficits evidenciados</w:t>
      </w:r>
      <w:r w:rsidR="00BB3652">
        <w:t xml:space="preserve">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3E4D" w:rsidRPr="00F31BC3" w:rsidRDefault="004E3E4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5F0E8E">
        <w:rPr>
          <w:rFonts w:ascii="Century Gothic" w:hAnsi="Century Gothic"/>
        </w:rPr>
        <w:t>la descripción de la estructura organizativa de la Fundación</w:t>
      </w:r>
      <w:r>
        <w:rPr>
          <w:rFonts w:ascii="Century Gothic" w:hAnsi="Century Gothic"/>
        </w:rPr>
        <w:t xml:space="preserve">.  </w:t>
      </w:r>
    </w:p>
    <w:p w:rsidR="00C52EE5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802D40">
        <w:rPr>
          <w:rFonts w:ascii="Century Gothic" w:hAnsi="Century Gothic"/>
        </w:rPr>
        <w:t>En el bloque de información económica no se publica información</w:t>
      </w:r>
      <w:r w:rsidR="005F0E8E" w:rsidRPr="00802D40">
        <w:rPr>
          <w:rFonts w:ascii="Century Gothic" w:hAnsi="Century Gothic"/>
        </w:rPr>
        <w:t xml:space="preserve"> sobre las retribuciones percibidas por sus máximos responsables</w:t>
      </w:r>
      <w:r w:rsidRPr="00802D40">
        <w:rPr>
          <w:rFonts w:ascii="Century Gothic" w:hAnsi="Century Gothic"/>
        </w:rPr>
        <w:t>.</w:t>
      </w:r>
      <w:r w:rsidR="005F0E8E" w:rsidRPr="00802D40">
        <w:rPr>
          <w:rFonts w:ascii="Century Gothic" w:hAnsi="Century Gothic"/>
        </w:rPr>
        <w:t xml:space="preserve">  </w:t>
      </w:r>
    </w:p>
    <w:p w:rsidR="00802D40" w:rsidRPr="00802D40" w:rsidRDefault="00802D40" w:rsidP="00802D40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02D40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5F0E8E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3E4D" w:rsidRPr="00F31BC3" w:rsidRDefault="004E3E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E3E4D" w:rsidRPr="00F31BC3" w:rsidRDefault="004E3E4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4D" w:rsidRDefault="004E3E4D" w:rsidP="00F31BC3">
      <w:r>
        <w:separator/>
      </w:r>
    </w:p>
  </w:endnote>
  <w:endnote w:type="continuationSeparator" w:id="0">
    <w:p w:rsidR="004E3E4D" w:rsidRDefault="004E3E4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4D" w:rsidRDefault="004E3E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4D" w:rsidRDefault="004E3E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4D" w:rsidRDefault="004E3E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4D" w:rsidRDefault="004E3E4D" w:rsidP="00F31BC3">
      <w:r>
        <w:separator/>
      </w:r>
    </w:p>
  </w:footnote>
  <w:footnote w:type="continuationSeparator" w:id="0">
    <w:p w:rsidR="004E3E4D" w:rsidRDefault="004E3E4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4D" w:rsidRDefault="004E3E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4D" w:rsidRDefault="004E3E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4D" w:rsidRDefault="004E3E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44D5"/>
    <w:rsid w:val="00032D8A"/>
    <w:rsid w:val="00040AF4"/>
    <w:rsid w:val="00045109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16E29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0D6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7456"/>
    <w:rsid w:val="004720A5"/>
    <w:rsid w:val="0047735C"/>
    <w:rsid w:val="004859CC"/>
    <w:rsid w:val="00490452"/>
    <w:rsid w:val="004A1663"/>
    <w:rsid w:val="004C6440"/>
    <w:rsid w:val="004D4B3E"/>
    <w:rsid w:val="004D50CC"/>
    <w:rsid w:val="004D7037"/>
    <w:rsid w:val="004E3E4D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0E8E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2D40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31A53"/>
    <w:rsid w:val="00947271"/>
    <w:rsid w:val="00956BEC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2AAB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46AE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666DE"/>
    <w:rsid w:val="00443EA4"/>
    <w:rsid w:val="00583D19"/>
    <w:rsid w:val="00722728"/>
    <w:rsid w:val="00787EBD"/>
    <w:rsid w:val="007C3485"/>
    <w:rsid w:val="008E118A"/>
    <w:rsid w:val="00A104A7"/>
    <w:rsid w:val="00AB484A"/>
    <w:rsid w:val="00B0560E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DE075-F4A0-42F3-808B-A2BDB9DB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83</TotalTime>
  <Pages>5</Pages>
  <Words>797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2022-05-06T08:33:00Z</dcterms:created>
  <dcterms:modified xsi:type="dcterms:W3CDTF">2022-11-25T12:34:00Z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