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D73653" w:rsidRPr="00006957" w:rsidRDefault="00D7365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D73653" w:rsidRPr="00006957" w:rsidRDefault="00D7365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3653" w:rsidRDefault="00D7365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73653" w:rsidRDefault="00D7365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37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FEDERACION DE ENSEÑANZA CC.OO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711609" w:rsidP="0071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E09D3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octubre</w:t>
            </w:r>
            <w:r w:rsidR="000E09D3">
              <w:rPr>
                <w:sz w:val="24"/>
                <w:szCs w:val="24"/>
              </w:rPr>
              <w:t xml:space="preserve"> </w:t>
            </w:r>
            <w:r w:rsidR="00372B6F">
              <w:rPr>
                <w:sz w:val="24"/>
                <w:szCs w:val="24"/>
              </w:rPr>
              <w:t>de 2022</w:t>
            </w:r>
            <w:bookmarkStart w:id="0" w:name="_GoBack"/>
            <w:bookmarkEnd w:id="0"/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37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https://fe.ccoo.es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966A41">
        <w:tc>
          <w:tcPr>
            <w:tcW w:w="1760" w:type="dxa"/>
            <w:shd w:val="clear" w:color="auto" w:fill="4D7F52"/>
          </w:tcPr>
          <w:p w:rsidR="007D1EA8" w:rsidRPr="00F14DA4" w:rsidRDefault="007D1EA8" w:rsidP="00966A4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966A4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966A4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966A4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966A4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66A4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66A4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66A4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66A4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66A4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966A4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966A4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966A4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966A4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966A4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E44F17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606D6A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966A41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966A4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 con un enlace en la parte superior de su página Home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EC5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Algunas de las informaciones obligatorias se publican al margen del Portal de Transparencia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66A41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E44F17" w:rsidRDefault="00E44F17">
      <w:r w:rsidRPr="00E44F17">
        <w:rPr>
          <w:noProof/>
        </w:rPr>
        <w:drawing>
          <wp:inline distT="0" distB="0" distL="0" distR="0" wp14:anchorId="37793B9B" wp14:editId="7AD893B5">
            <wp:extent cx="6355434" cy="32956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7592" cy="329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66A4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D6335B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D6335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6335B" w:rsidP="00966A4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335B" w:rsidRDefault="00E44F17" w:rsidP="00E44F1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p</w:t>
            </w:r>
            <w:r w:rsidR="00D6335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ublican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los</w:t>
            </w:r>
            <w:r w:rsidR="00D6335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Estatutos actualizados a Junio 2021.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Pero no la normativa de carácter general que regula las actividades y funciones de la organización</w:t>
            </w:r>
          </w:p>
        </w:tc>
      </w:tr>
      <w:tr w:rsidR="00E34195" w:rsidRPr="00CB5511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F6178" w:rsidP="00966A4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335B" w:rsidRDefault="00711609" w:rsidP="0071160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 través </w:t>
            </w:r>
            <w:r w:rsidR="001F617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d</w:t>
            </w:r>
            <w:r w:rsidR="001F617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el enlace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Tu Sindicato de la página Home, se publica un d</w:t>
            </w:r>
            <w:r w:rsidR="001F617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ocumento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que describe las </w:t>
            </w:r>
            <w:r w:rsidR="001F617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f</w:t>
            </w:r>
            <w:r w:rsidR="001F617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unciones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de la Federación</w:t>
            </w:r>
            <w:r w:rsidR="001F617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966A4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335B" w:rsidRDefault="00EC5A49" w:rsidP="001F617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966A4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335B" w:rsidRDefault="009C53F6" w:rsidP="00EC5A4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EC5A4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9C53F6" w:rsidP="00966A4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335B" w:rsidRDefault="00711609" w:rsidP="0071160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del enlace Comisión Ejecutiva</w:t>
            </w:r>
            <w:r w:rsidR="009C53F6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C5A49" w:rsidP="00966A4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335B" w:rsidRDefault="007505A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del enlace Comisión Ejecutiva</w:t>
            </w:r>
          </w:p>
        </w:tc>
      </w:tr>
    </w:tbl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653" w:rsidRDefault="00D7365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73653" w:rsidRPr="00711609" w:rsidRDefault="00D73653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La información publicada no recoge la totalidad de los contenidos obligatorios establecidos en el artículo 6 de la LTAIBG:</w:t>
                            </w:r>
                          </w:p>
                          <w:p w:rsidR="00D73653" w:rsidRPr="00711609" w:rsidRDefault="00D73653" w:rsidP="00B472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La información sobre normativa está incompleta. Debería publicarse la normativa de carácter general que regula las funciones de la organización</w:t>
                            </w:r>
                          </w:p>
                          <w:p w:rsidR="00D73653" w:rsidRPr="00711609" w:rsidRDefault="00D73653" w:rsidP="00B472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No se publica una descripción de la estructura organizativa de la Federación.</w:t>
                            </w:r>
                          </w:p>
                          <w:p w:rsidR="00D73653" w:rsidRPr="00711609" w:rsidRDefault="00D73653" w:rsidP="005153D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No se publica el organigrama.</w:t>
                            </w:r>
                          </w:p>
                          <w:p w:rsidR="00D73653" w:rsidRPr="00711609" w:rsidRDefault="00D73653">
                            <w:pPr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711609">
                              <w:rPr>
                                <w:b/>
                                <w:color w:val="00642D"/>
                                <w:sz w:val="20"/>
                              </w:rPr>
                              <w:t>Calidad de la Información</w:t>
                            </w:r>
                          </w:p>
                          <w:p w:rsidR="00D73653" w:rsidRPr="00711609" w:rsidRDefault="00D73653" w:rsidP="005153D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No existen referencias a la fecha de la última actualización o revisión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73653" w:rsidRDefault="00D73653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73653" w:rsidRPr="00711609" w:rsidRDefault="00D73653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La información publicada no recoge la totalidad de los contenidos obligatorios establecidos en el artículo 6 de la LTAIBG:</w:t>
                      </w:r>
                    </w:p>
                    <w:p w:rsidR="00D73653" w:rsidRPr="00711609" w:rsidRDefault="00D73653" w:rsidP="00B4723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La información sobre normativa está incompleta. Debería publicarse la normativa de carácter general que regula las funciones de la organización</w:t>
                      </w:r>
                    </w:p>
                    <w:p w:rsidR="00D73653" w:rsidRPr="00711609" w:rsidRDefault="00D73653" w:rsidP="00B4723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No se publica una descripción de la estructura organizativa de la Federación.</w:t>
                      </w:r>
                    </w:p>
                    <w:p w:rsidR="00D73653" w:rsidRPr="00711609" w:rsidRDefault="00D73653" w:rsidP="005153D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No se publica el organigrama.</w:t>
                      </w:r>
                    </w:p>
                    <w:p w:rsidR="00D73653" w:rsidRPr="00711609" w:rsidRDefault="00D73653">
                      <w:pPr>
                        <w:rPr>
                          <w:b/>
                          <w:color w:val="00642D"/>
                          <w:sz w:val="20"/>
                        </w:rPr>
                      </w:pPr>
                      <w:r w:rsidRPr="00711609">
                        <w:rPr>
                          <w:b/>
                          <w:color w:val="00642D"/>
                          <w:sz w:val="20"/>
                        </w:rPr>
                        <w:t>Calidad de la Información</w:t>
                      </w:r>
                    </w:p>
                    <w:p w:rsidR="00D73653" w:rsidRPr="00711609" w:rsidRDefault="00D73653" w:rsidP="005153D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No existen referencias a la fecha de la última actualización o revisión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5A3CF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5A3CFD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5A3CF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7505A5" w:rsidP="005A3C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5A3CFD" w:rsidRDefault="007505A5" w:rsidP="007505A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informa de que ninguna administración pública ha adjudicado contratos a la Federación</w:t>
            </w:r>
            <w:r w:rsidR="005A3CF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7505A5" w:rsidP="005A3C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5A3CFD" w:rsidRDefault="007505A5" w:rsidP="007505A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Se informa de que la Federación no ha suscrito convenios con administraciones públicas 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711609" w:rsidP="005A3C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5A3CFD" w:rsidRDefault="00711609" w:rsidP="0021098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del enlace Contratos, Convenios y Subvenciones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5A3C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5A3CFD" w:rsidRDefault="005A3CFD" w:rsidP="007505A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7505A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 información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7505A5" w:rsidP="005A3C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5A3CFD" w:rsidRDefault="007505A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corresponde a 2020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7505A5" w:rsidP="005A3C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5A3CFD" w:rsidRDefault="007505A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corresponde a 2020</w:t>
            </w:r>
          </w:p>
        </w:tc>
      </w:tr>
      <w:tr w:rsidR="00BD4582" w:rsidRPr="00CB5511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5A3C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5A3CFD" w:rsidRDefault="007505A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653" w:rsidRDefault="00D73653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73653" w:rsidRPr="00711609" w:rsidRDefault="00D73653" w:rsidP="005A3CFD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La información publicada no recoge la totalidad de los contenidos obligatorios establecidos en el artículo 8 de la LTAIBG:</w:t>
                            </w:r>
                          </w:p>
                          <w:p w:rsidR="00D73653" w:rsidRPr="00711609" w:rsidRDefault="00D73653" w:rsidP="0021098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No se publican los presupuestos.</w:t>
                            </w:r>
                          </w:p>
                          <w:p w:rsidR="00D73653" w:rsidRPr="00711609" w:rsidRDefault="00D73653" w:rsidP="0021098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Las cuentas anuales e informe de auditoría corresponden al ejercicio 2020</w:t>
                            </w:r>
                          </w:p>
                          <w:p w:rsidR="00D73653" w:rsidRPr="00711609" w:rsidRDefault="00D73653" w:rsidP="0021098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No se publican las retribuciones anuales de los máximos responsables.</w:t>
                            </w:r>
                          </w:p>
                          <w:p w:rsidR="00D73653" w:rsidRPr="00711609" w:rsidRDefault="00D73653" w:rsidP="00BD4582">
                            <w:pPr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711609">
                              <w:rPr>
                                <w:b/>
                                <w:color w:val="00642D"/>
                                <w:sz w:val="20"/>
                              </w:rPr>
                              <w:t>Calidad de la Información</w:t>
                            </w:r>
                          </w:p>
                          <w:p w:rsidR="00D73653" w:rsidRPr="00711609" w:rsidRDefault="00D73653" w:rsidP="0021098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No existen referencias a la fecha de la última revisión o actualización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73653" w:rsidRDefault="00D73653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73653" w:rsidRPr="00711609" w:rsidRDefault="00D73653" w:rsidP="005A3CFD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La información publicada no recoge la totalidad de los contenidos obligatorios establecidos en el artículo 8 de la LTAIBG:</w:t>
                      </w:r>
                    </w:p>
                    <w:p w:rsidR="00D73653" w:rsidRPr="00711609" w:rsidRDefault="00D73653" w:rsidP="0021098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No se publican los presupuestos.</w:t>
                      </w:r>
                    </w:p>
                    <w:p w:rsidR="00D73653" w:rsidRPr="00711609" w:rsidRDefault="00D73653" w:rsidP="0021098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Las cuentas anuales e informe de auditoría corresponden al ejercicio 2020</w:t>
                      </w:r>
                    </w:p>
                    <w:p w:rsidR="00D73653" w:rsidRPr="00711609" w:rsidRDefault="00D73653" w:rsidP="0021098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No se publican las retribuciones anuales de los máximos responsables.</w:t>
                      </w:r>
                    </w:p>
                    <w:p w:rsidR="00D73653" w:rsidRPr="00711609" w:rsidRDefault="00D73653" w:rsidP="00BD4582">
                      <w:pPr>
                        <w:rPr>
                          <w:b/>
                          <w:color w:val="00642D"/>
                          <w:sz w:val="20"/>
                        </w:rPr>
                      </w:pPr>
                      <w:r w:rsidRPr="00711609">
                        <w:rPr>
                          <w:b/>
                          <w:color w:val="00642D"/>
                          <w:sz w:val="20"/>
                        </w:rPr>
                        <w:t>Calidad de la Información</w:t>
                      </w:r>
                    </w:p>
                    <w:p w:rsidR="00D73653" w:rsidRPr="00711609" w:rsidRDefault="00D73653" w:rsidP="0021098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No existen referencias a la fecha de la última revisión o actualización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D73653" w:rsidRDefault="00D73653" w:rsidP="00D73653">
      <w:pPr>
        <w:rPr>
          <w:b/>
          <w:color w:val="00642D"/>
          <w:sz w:val="32"/>
        </w:rPr>
      </w:pPr>
    </w:p>
    <w:p w:rsidR="00BD4582" w:rsidRPr="00BD4582" w:rsidRDefault="00D73653" w:rsidP="00D73653">
      <w:pPr>
        <w:rPr>
          <w:b/>
          <w:color w:val="00642D"/>
          <w:sz w:val="32"/>
        </w:rPr>
      </w:pPr>
      <w:r>
        <w:rPr>
          <w:b/>
          <w:color w:val="00642D"/>
          <w:sz w:val="32"/>
        </w:rPr>
        <w:t xml:space="preserve">II. </w:t>
      </w:r>
      <w:r w:rsidR="00BD4582"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D73653" w:rsidRPr="00FD0689" w:rsidTr="00D73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73653" w:rsidRPr="00FD0689" w:rsidRDefault="00D73653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61,9</w:t>
            </w:r>
          </w:p>
        </w:tc>
      </w:tr>
      <w:tr w:rsidR="00D73653" w:rsidRPr="00FD0689" w:rsidTr="00D7365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73653" w:rsidRPr="00FD0689" w:rsidRDefault="00D73653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48,6</w:t>
            </w:r>
          </w:p>
        </w:tc>
      </w:tr>
      <w:tr w:rsidR="00D73653" w:rsidRPr="00A94BCA" w:rsidTr="00D73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73653" w:rsidRPr="002A154B" w:rsidRDefault="00D73653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73653">
              <w:rPr>
                <w:b/>
                <w:i/>
                <w:sz w:val="18"/>
                <w:szCs w:val="18"/>
              </w:rPr>
              <w:t>59,1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73653">
              <w:rPr>
                <w:b/>
                <w:i/>
                <w:sz w:val="18"/>
                <w:szCs w:val="18"/>
              </w:rPr>
              <w:t>63,6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73653">
              <w:rPr>
                <w:b/>
                <w:i/>
                <w:sz w:val="18"/>
                <w:szCs w:val="18"/>
              </w:rPr>
              <w:t>63,6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73653">
              <w:rPr>
                <w:b/>
                <w:i/>
                <w:sz w:val="18"/>
                <w:szCs w:val="18"/>
              </w:rPr>
              <w:t>63,6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73653">
              <w:rPr>
                <w:b/>
                <w:i/>
                <w:sz w:val="18"/>
                <w:szCs w:val="18"/>
              </w:rPr>
              <w:t>63,6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73653">
              <w:rPr>
                <w:b/>
                <w:i/>
                <w:sz w:val="18"/>
                <w:szCs w:val="18"/>
              </w:rPr>
              <w:t>45,5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73653">
              <w:rPr>
                <w:b/>
                <w:i/>
                <w:sz w:val="18"/>
                <w:szCs w:val="18"/>
              </w:rPr>
              <w:t>31,8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73653">
              <w:rPr>
                <w:b/>
                <w:i/>
                <w:sz w:val="18"/>
                <w:szCs w:val="18"/>
              </w:rPr>
              <w:t>57,1</w:t>
            </w:r>
          </w:p>
        </w:tc>
      </w:tr>
    </w:tbl>
    <w:p w:rsidR="00602401" w:rsidRDefault="00602401" w:rsidP="00602401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602401" w:rsidRDefault="00602401" w:rsidP="00602401">
      <w:pPr>
        <w:spacing w:before="120" w:after="120" w:line="312" w:lineRule="auto"/>
        <w:ind w:left="720"/>
        <w:jc w:val="both"/>
        <w:rPr>
          <w:color w:val="000000"/>
          <w:szCs w:val="24"/>
        </w:rPr>
      </w:pPr>
      <w:r w:rsidRPr="00602401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57</w:t>
      </w:r>
      <w:r w:rsidRPr="00602401">
        <w:rPr>
          <w:color w:val="000000"/>
          <w:szCs w:val="24"/>
        </w:rPr>
        <w:t xml:space="preserve">,1%. Los factores que explican el nivel de cumplimiento alcanzado son la omisión de la publicación de contenidos obligatorios –se publica el </w:t>
      </w:r>
      <w:r>
        <w:rPr>
          <w:color w:val="000000"/>
          <w:szCs w:val="24"/>
        </w:rPr>
        <w:t>59</w:t>
      </w:r>
      <w:r w:rsidRPr="00602401">
        <w:rPr>
          <w:color w:val="000000"/>
          <w:szCs w:val="24"/>
        </w:rPr>
        <w:t>,1% de ellos</w:t>
      </w:r>
      <w:r>
        <w:rPr>
          <w:color w:val="000000"/>
          <w:szCs w:val="24"/>
        </w:rPr>
        <w:t xml:space="preserve"> </w:t>
      </w:r>
      <w:r w:rsidRPr="00602401">
        <w:rPr>
          <w:color w:val="000000"/>
          <w:szCs w:val="24"/>
        </w:rPr>
        <w:t>– y en segundo término</w:t>
      </w:r>
      <w:r>
        <w:rPr>
          <w:color w:val="000000"/>
          <w:szCs w:val="24"/>
        </w:rPr>
        <w:t xml:space="preserve">, </w:t>
      </w:r>
      <w:r w:rsidRPr="00602401">
        <w:rPr>
          <w:color w:val="000000"/>
          <w:szCs w:val="24"/>
        </w:rPr>
        <w:t>a la falta de datación y de referencias a la fecha de la última revisión o actualización de la información publicada.</w:t>
      </w:r>
    </w:p>
    <w:p w:rsidR="00602401" w:rsidRPr="00602401" w:rsidRDefault="00602401" w:rsidP="00602401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5811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653" w:rsidRDefault="00D7365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D73653" w:rsidRDefault="00D7365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La Federación de Enseñanza de Comisiones Obreras publica información adicional a las obligatorias que son relevantes respecto a la transparencia de la organización. Así se publica: </w:t>
                            </w:r>
                          </w:p>
                          <w:p w:rsidR="00D73653" w:rsidRDefault="00D73653" w:rsidP="00FF104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02401">
                              <w:rPr>
                                <w:color w:val="000000" w:themeColor="text1"/>
                              </w:rPr>
                              <w:t>Código de Conducta</w:t>
                            </w:r>
                          </w:p>
                          <w:p w:rsidR="00602401" w:rsidRPr="00FF104B" w:rsidRDefault="00602401" w:rsidP="00FF104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Normativa de régimen interior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24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">
                <v:textbox>
                  <w:txbxContent>
                    <w:p w:rsidR="00D73653" w:rsidRDefault="00D73653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D73653" w:rsidRDefault="00D7365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La Federación de Enseñanza de Comisiones Obreras publica información adicional a las obligatorias que son relevantes respecto a la transparencia de la organización. Así se publica: </w:t>
                      </w:r>
                    </w:p>
                    <w:p w:rsidR="00D73653" w:rsidRDefault="00D73653" w:rsidP="00FF104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 w:rsidRPr="00602401">
                        <w:rPr>
                          <w:color w:val="000000" w:themeColor="text1"/>
                        </w:rPr>
                        <w:t>Código de Conducta</w:t>
                      </w:r>
                    </w:p>
                    <w:p w:rsidR="00602401" w:rsidRPr="00FF104B" w:rsidRDefault="00602401" w:rsidP="00FF104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Normativa de régimen interior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FF10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64C594" wp14:editId="7EFC918F">
                <wp:simplePos x="0" y="0"/>
                <wp:positionH relativeFrom="column">
                  <wp:posOffset>133350</wp:posOffset>
                </wp:positionH>
                <wp:positionV relativeFrom="paragraph">
                  <wp:posOffset>62865</wp:posOffset>
                </wp:positionV>
                <wp:extent cx="6264910" cy="831215"/>
                <wp:effectExtent l="0" t="0" r="21590" b="260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653" w:rsidRDefault="00D73653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73653" w:rsidRPr="00FF104B" w:rsidRDefault="00D73653" w:rsidP="002A154B">
                            <w:pPr>
                              <w:rPr>
                                <w:color w:val="000000" w:themeColor="text1"/>
                              </w:rPr>
                            </w:pPr>
                            <w:r w:rsidRPr="00FF104B">
                              <w:rPr>
                                <w:color w:val="000000" w:themeColor="text1"/>
                              </w:rPr>
                              <w:t>La Federación de Enseñanza de Comisiones Obreras dispone de un Portal de Transparencia propio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4.95pt;width:493.3pt;height:6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">
                <v:textbox>
                  <w:txbxContent>
                    <w:p w:rsidR="00D73653" w:rsidRDefault="00D73653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D73653" w:rsidRPr="00FF104B" w:rsidRDefault="00D73653" w:rsidP="002A154B">
                      <w:pPr>
                        <w:rPr>
                          <w:color w:val="000000" w:themeColor="text1"/>
                        </w:rPr>
                      </w:pPr>
                      <w:r w:rsidRPr="00FF104B">
                        <w:rPr>
                          <w:color w:val="000000" w:themeColor="text1"/>
                        </w:rPr>
                        <w:t>La Federación de Enseñanza de Comisiones Obreras dispone de un Portal de Transparencia propio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40246" w:rsidRDefault="00B40246"/>
    <w:p w:rsidR="00107436" w:rsidRDefault="00107436" w:rsidP="00107436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  <w:r w:rsidRPr="008F044E">
        <w:rPr>
          <w:color w:val="000000" w:themeColor="text1"/>
          <w:szCs w:val="22"/>
        </w:rPr>
        <w:t xml:space="preserve">Como se ha indicado el cumplimiento de las obligaciones de transparencia de la LTAIBG por parte de la </w:t>
      </w:r>
      <w:r>
        <w:rPr>
          <w:color w:val="000000" w:themeColor="text1"/>
          <w:szCs w:val="22"/>
        </w:rPr>
        <w:t>Federación de Enseñanza de Comisiones Obreras</w:t>
      </w:r>
      <w:r w:rsidRPr="008F044E">
        <w:rPr>
          <w:color w:val="000000" w:themeColor="text1"/>
          <w:szCs w:val="22"/>
        </w:rPr>
        <w:t xml:space="preserve"> en función de la información disponible en su página web alcanza el </w:t>
      </w:r>
      <w:r w:rsidR="00602401">
        <w:rPr>
          <w:color w:val="000000" w:themeColor="text1"/>
          <w:szCs w:val="22"/>
        </w:rPr>
        <w:t>57,1</w:t>
      </w:r>
      <w:r w:rsidRPr="008F044E">
        <w:rPr>
          <w:color w:val="000000" w:themeColor="text1"/>
          <w:szCs w:val="22"/>
        </w:rPr>
        <w:t>%.</w:t>
      </w:r>
    </w:p>
    <w:p w:rsidR="009447ED" w:rsidRDefault="009447ED" w:rsidP="009447ED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  <w:r w:rsidRPr="008F044E">
        <w:rPr>
          <w:color w:val="000000" w:themeColor="text1"/>
          <w:szCs w:val="22"/>
        </w:rPr>
        <w:t xml:space="preserve">A lo largo del informe se han señalado una serie de carencias. Por ello y para procurar avances en el grado de cumplimiento de la LTAIBG por parte de la </w:t>
      </w:r>
      <w:r>
        <w:rPr>
          <w:color w:val="000000" w:themeColor="text1"/>
          <w:szCs w:val="22"/>
        </w:rPr>
        <w:t>Federación de Enseñanza de Comisiones Obreras</w:t>
      </w:r>
      <w:r w:rsidRPr="008F044E">
        <w:rPr>
          <w:color w:val="000000" w:themeColor="text1"/>
          <w:szCs w:val="22"/>
        </w:rPr>
        <w:t xml:space="preserve">, este CTBG </w:t>
      </w:r>
      <w:r w:rsidRPr="00711609">
        <w:rPr>
          <w:rFonts w:eastAsia="Times New Roman" w:cs="Arial"/>
          <w:b/>
          <w:color w:val="00642D"/>
          <w:sz w:val="24"/>
        </w:rPr>
        <w:t>recomienda:</w:t>
      </w:r>
    </w:p>
    <w:p w:rsidR="00DB4FCC" w:rsidRPr="008F044E" w:rsidRDefault="00DB4FCC" w:rsidP="009447ED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9447ED" w:rsidRDefault="009447ED" w:rsidP="009447ED">
      <w:pPr>
        <w:pStyle w:val="Prrafodelista"/>
        <w:spacing w:before="120" w:after="120" w:line="312" w:lineRule="auto"/>
        <w:jc w:val="both"/>
      </w:pPr>
      <w:r w:rsidRPr="00386343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  <w:r w:rsidRPr="001E6BEB">
        <w:t>.</w:t>
      </w:r>
    </w:p>
    <w:p w:rsidR="009447ED" w:rsidRPr="00386343" w:rsidRDefault="009447ED" w:rsidP="009447ED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9447ED" w:rsidRDefault="00602401" w:rsidP="009447ED">
      <w:pPr>
        <w:pStyle w:val="Prrafodelista"/>
        <w:spacing w:before="120" w:after="120" w:line="312" w:lineRule="auto"/>
        <w:jc w:val="both"/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Toda la información obligatoria debería publicarse en el Portal de Transparencia, o enlazarse a ella, en el supuesto de que se encuentre publicada en otros accesos de la web institucional</w:t>
      </w:r>
      <w:r w:rsidR="009447ED" w:rsidRPr="00386343">
        <w:rPr>
          <w:rFonts w:eastAsiaTheme="majorEastAsia" w:cs="Arial"/>
          <w:bCs/>
        </w:rPr>
        <w:t xml:space="preserve">. </w:t>
      </w:r>
    </w:p>
    <w:p w:rsidR="009447ED" w:rsidRPr="00386343" w:rsidRDefault="009447ED" w:rsidP="009447ED">
      <w:pPr>
        <w:pStyle w:val="Prrafodelista"/>
        <w:spacing w:before="120" w:after="120" w:line="312" w:lineRule="auto"/>
        <w:jc w:val="both"/>
        <w:rPr>
          <w:rFonts w:eastAsiaTheme="majorEastAsia" w:cs="Arial"/>
          <w:bCs/>
        </w:rPr>
      </w:pPr>
    </w:p>
    <w:p w:rsidR="009447ED" w:rsidRDefault="009447ED" w:rsidP="009447ED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9447ED" w:rsidRDefault="009447ED" w:rsidP="009447E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 xml:space="preserve">Información </w:t>
      </w:r>
      <w:r w:rsidR="00DA4BF4">
        <w:rPr>
          <w:rFonts w:eastAsia="Times New Roman" w:cs="Arial"/>
          <w:b/>
          <w:color w:val="00642D"/>
          <w:sz w:val="24"/>
          <w:szCs w:val="24"/>
        </w:rPr>
        <w:t>Institucional y</w:t>
      </w:r>
      <w:r>
        <w:rPr>
          <w:rFonts w:eastAsia="Times New Roman" w:cs="Arial"/>
          <w:b/>
          <w:color w:val="00642D"/>
          <w:sz w:val="24"/>
          <w:szCs w:val="24"/>
        </w:rPr>
        <w:t xml:space="preserve"> Organizativa</w:t>
      </w:r>
      <w:r w:rsidRPr="00BF1400">
        <w:rPr>
          <w:rFonts w:eastAsia="Times New Roman" w:cs="Arial"/>
          <w:b/>
          <w:color w:val="00642D"/>
          <w:sz w:val="24"/>
          <w:szCs w:val="24"/>
        </w:rPr>
        <w:t>.</w:t>
      </w:r>
    </w:p>
    <w:p w:rsidR="00602401" w:rsidRDefault="00602401" w:rsidP="00602401">
      <w:pPr>
        <w:pStyle w:val="Cuerpodelboletn"/>
        <w:numPr>
          <w:ilvl w:val="0"/>
          <w:numId w:val="10"/>
        </w:numPr>
        <w:spacing w:before="120" w:after="120" w:line="312" w:lineRule="auto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Debe publicarse una descripción de la estructura organizativa de la Federación, incluyendo órganos de gobierno y de gestión</w:t>
      </w:r>
    </w:p>
    <w:p w:rsidR="00107436" w:rsidRDefault="009447ED" w:rsidP="00602401">
      <w:pPr>
        <w:pStyle w:val="Cuerpodelboletn"/>
        <w:numPr>
          <w:ilvl w:val="0"/>
          <w:numId w:val="10"/>
        </w:numPr>
        <w:spacing w:before="120" w:after="120" w:line="312" w:lineRule="auto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Debe publicarse el organigrama.</w:t>
      </w:r>
    </w:p>
    <w:p w:rsidR="009447ED" w:rsidRPr="008F044E" w:rsidRDefault="009447ED" w:rsidP="00107436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9447ED" w:rsidRDefault="009447ED" w:rsidP="009447E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Información Económica.</w:t>
      </w:r>
    </w:p>
    <w:p w:rsidR="009447ED" w:rsidRPr="00602401" w:rsidRDefault="009447ED" w:rsidP="00602401">
      <w:pPr>
        <w:pStyle w:val="Prrafodelista"/>
        <w:numPr>
          <w:ilvl w:val="0"/>
          <w:numId w:val="12"/>
        </w:numPr>
        <w:spacing w:before="120" w:after="120" w:line="312" w:lineRule="auto"/>
        <w:jc w:val="both"/>
        <w:outlineLvl w:val="1"/>
        <w:rPr>
          <w:rFonts w:eastAsia="Times New Roman" w:cs="Arial"/>
          <w:color w:val="000000" w:themeColor="text1"/>
        </w:rPr>
      </w:pPr>
      <w:r w:rsidRPr="00602401">
        <w:rPr>
          <w:rFonts w:eastAsia="Times New Roman" w:cs="Arial"/>
          <w:color w:val="000000" w:themeColor="text1"/>
        </w:rPr>
        <w:t xml:space="preserve">Debe publicarse </w:t>
      </w:r>
      <w:r w:rsidR="00602401">
        <w:rPr>
          <w:rFonts w:eastAsia="Times New Roman" w:cs="Arial"/>
          <w:color w:val="000000" w:themeColor="text1"/>
        </w:rPr>
        <w:t>el</w:t>
      </w:r>
      <w:r w:rsidRPr="00602401">
        <w:rPr>
          <w:rFonts w:eastAsia="Times New Roman" w:cs="Arial"/>
          <w:color w:val="000000" w:themeColor="text1"/>
        </w:rPr>
        <w:t xml:space="preserve"> presupuesto.</w:t>
      </w:r>
    </w:p>
    <w:p w:rsidR="009447ED" w:rsidRPr="00602401" w:rsidRDefault="009447ED" w:rsidP="00602401">
      <w:pPr>
        <w:pStyle w:val="Prrafodelista"/>
        <w:numPr>
          <w:ilvl w:val="0"/>
          <w:numId w:val="12"/>
        </w:numPr>
        <w:spacing w:before="120" w:after="120" w:line="312" w:lineRule="auto"/>
        <w:jc w:val="both"/>
        <w:outlineLvl w:val="1"/>
        <w:rPr>
          <w:rFonts w:eastAsia="Times New Roman" w:cs="Arial"/>
          <w:color w:val="000000" w:themeColor="text1"/>
        </w:rPr>
      </w:pPr>
      <w:r w:rsidRPr="00602401">
        <w:rPr>
          <w:rFonts w:eastAsia="Times New Roman" w:cs="Arial"/>
          <w:color w:val="000000" w:themeColor="text1"/>
        </w:rPr>
        <w:t>Debe</w:t>
      </w:r>
      <w:r w:rsidR="00602401">
        <w:rPr>
          <w:rFonts w:eastAsia="Times New Roman" w:cs="Arial"/>
          <w:color w:val="000000" w:themeColor="text1"/>
        </w:rPr>
        <w:t>ría actualizarse la información relativa a</w:t>
      </w:r>
      <w:r w:rsidRPr="00602401">
        <w:rPr>
          <w:rFonts w:eastAsia="Times New Roman" w:cs="Arial"/>
          <w:color w:val="000000" w:themeColor="text1"/>
        </w:rPr>
        <w:t xml:space="preserve"> las cuentas anuales.</w:t>
      </w:r>
    </w:p>
    <w:p w:rsidR="009447ED" w:rsidRPr="00602401" w:rsidRDefault="00602401" w:rsidP="00602401">
      <w:pPr>
        <w:pStyle w:val="Prrafodelista"/>
        <w:numPr>
          <w:ilvl w:val="0"/>
          <w:numId w:val="12"/>
        </w:numPr>
        <w:spacing w:before="120" w:after="120" w:line="312" w:lineRule="auto"/>
        <w:jc w:val="both"/>
        <w:outlineLvl w:val="1"/>
        <w:rPr>
          <w:rFonts w:eastAsia="Times New Roman" w:cs="Arial"/>
          <w:color w:val="000000" w:themeColor="text1"/>
        </w:rPr>
      </w:pPr>
      <w:r w:rsidRPr="00602401">
        <w:rPr>
          <w:rFonts w:eastAsia="Times New Roman" w:cs="Arial"/>
          <w:color w:val="000000" w:themeColor="text1"/>
        </w:rPr>
        <w:t>Debe</w:t>
      </w:r>
      <w:r>
        <w:rPr>
          <w:rFonts w:eastAsia="Times New Roman" w:cs="Arial"/>
          <w:color w:val="000000" w:themeColor="text1"/>
        </w:rPr>
        <w:t>ría actualizarse la información relativa a</w:t>
      </w:r>
      <w:r w:rsidRPr="00602401">
        <w:rPr>
          <w:rFonts w:eastAsia="Times New Roman" w:cs="Arial"/>
          <w:color w:val="000000" w:themeColor="text1"/>
        </w:rPr>
        <w:t xml:space="preserve"> </w:t>
      </w:r>
      <w:r w:rsidR="009447ED" w:rsidRPr="00602401">
        <w:rPr>
          <w:rFonts w:eastAsia="Times New Roman" w:cs="Arial"/>
          <w:color w:val="000000" w:themeColor="text1"/>
        </w:rPr>
        <w:t>los informes de auditoría.</w:t>
      </w:r>
    </w:p>
    <w:p w:rsidR="009447ED" w:rsidRPr="00602401" w:rsidRDefault="00602401" w:rsidP="00602401">
      <w:pPr>
        <w:pStyle w:val="Prrafodelista"/>
        <w:numPr>
          <w:ilvl w:val="0"/>
          <w:numId w:val="12"/>
        </w:numPr>
        <w:spacing w:before="120" w:after="120" w:line="312" w:lineRule="auto"/>
        <w:jc w:val="both"/>
        <w:outlineLvl w:val="1"/>
        <w:rPr>
          <w:rFonts w:eastAsia="Times New Roman"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</w:rPr>
        <w:t>Debe</w:t>
      </w:r>
      <w:r w:rsidR="009447ED" w:rsidRPr="00602401">
        <w:rPr>
          <w:rFonts w:eastAsia="Times New Roman" w:cs="Arial"/>
          <w:color w:val="000000" w:themeColor="text1"/>
        </w:rPr>
        <w:t xml:space="preserve"> publicarse las retribuciones anuales </w:t>
      </w:r>
      <w:r>
        <w:rPr>
          <w:rFonts w:eastAsia="Times New Roman" w:cs="Arial"/>
          <w:color w:val="000000" w:themeColor="text1"/>
        </w:rPr>
        <w:t>percibidas por</w:t>
      </w:r>
      <w:r w:rsidR="009447ED" w:rsidRPr="00602401">
        <w:rPr>
          <w:rFonts w:eastAsia="Times New Roman" w:cs="Arial"/>
          <w:color w:val="000000" w:themeColor="text1"/>
        </w:rPr>
        <w:t xml:space="preserve"> los máximos responsables</w:t>
      </w:r>
      <w:r w:rsidR="009447ED" w:rsidRPr="00602401">
        <w:rPr>
          <w:rFonts w:eastAsia="Times New Roman" w:cs="Arial"/>
          <w:color w:val="000000" w:themeColor="text1"/>
          <w:sz w:val="24"/>
          <w:szCs w:val="24"/>
        </w:rPr>
        <w:t>.</w:t>
      </w:r>
    </w:p>
    <w:p w:rsidR="009447ED" w:rsidRDefault="009447ED" w:rsidP="009447ED">
      <w:pPr>
        <w:spacing w:before="120" w:after="120" w:line="312" w:lineRule="auto"/>
        <w:jc w:val="both"/>
        <w:outlineLvl w:val="1"/>
        <w:rPr>
          <w:rFonts w:eastAsia="Times New Roman" w:cs="Arial"/>
          <w:color w:val="000000" w:themeColor="text1"/>
          <w:sz w:val="24"/>
          <w:szCs w:val="24"/>
        </w:rPr>
      </w:pPr>
    </w:p>
    <w:p w:rsidR="00602401" w:rsidRPr="009447ED" w:rsidRDefault="00602401" w:rsidP="009447ED">
      <w:pPr>
        <w:spacing w:before="120" w:after="120" w:line="312" w:lineRule="auto"/>
        <w:jc w:val="both"/>
        <w:outlineLvl w:val="1"/>
        <w:rPr>
          <w:rFonts w:eastAsia="Times New Roman" w:cs="Arial"/>
          <w:color w:val="000000" w:themeColor="text1"/>
          <w:sz w:val="24"/>
          <w:szCs w:val="24"/>
        </w:rPr>
      </w:pPr>
    </w:p>
    <w:p w:rsidR="00277E6C" w:rsidRDefault="00277E6C" w:rsidP="00DB4FCC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lastRenderedPageBreak/>
        <w:t>Calidad de la Información.</w:t>
      </w:r>
    </w:p>
    <w:p w:rsidR="00277E6C" w:rsidRPr="00602401" w:rsidRDefault="00277E6C" w:rsidP="00441E80">
      <w:pPr>
        <w:pStyle w:val="Prrafodelista"/>
        <w:numPr>
          <w:ilvl w:val="0"/>
          <w:numId w:val="13"/>
        </w:numPr>
        <w:spacing w:before="120" w:after="120" w:line="312" w:lineRule="auto"/>
        <w:jc w:val="both"/>
        <w:outlineLvl w:val="1"/>
        <w:rPr>
          <w:rFonts w:eastAsiaTheme="minorHAnsi"/>
          <w:color w:val="FF0000"/>
          <w:lang w:eastAsia="en-US"/>
        </w:rPr>
      </w:pPr>
      <w:r w:rsidRPr="00602401">
        <w:rPr>
          <w:rFonts w:eastAsiaTheme="minorHAnsi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441E80">
        <w:rPr>
          <w:rFonts w:eastAsiaTheme="minorHAnsi"/>
          <w:lang w:eastAsia="en-US"/>
        </w:rPr>
        <w:t xml:space="preserve"> </w:t>
      </w:r>
      <w:r w:rsidR="00441E80" w:rsidRPr="00441E80">
        <w:rPr>
          <w:rFonts w:eastAsiaTheme="minorHAnsi"/>
          <w:lang w:eastAsia="en-US"/>
        </w:rPr>
        <w:t>Para ello bastaría con que se publicase en la página inicial del Portal de Transparencia esta información.</w:t>
      </w:r>
    </w:p>
    <w:p w:rsidR="00602401" w:rsidRPr="00602401" w:rsidRDefault="00602401" w:rsidP="00602401">
      <w:pPr>
        <w:pStyle w:val="Prrafodelista"/>
        <w:numPr>
          <w:ilvl w:val="0"/>
          <w:numId w:val="13"/>
        </w:numPr>
      </w:pPr>
      <w:r w:rsidRPr="00602401">
        <w:t xml:space="preserve">Se recuerda que la información debe publicarse en formatos reutilizables, de manera que al menos permitan la edición de los textos.  </w:t>
      </w:r>
    </w:p>
    <w:p w:rsidR="00277E6C" w:rsidRPr="00277E6C" w:rsidRDefault="00277E6C" w:rsidP="00277E6C">
      <w:pPr>
        <w:spacing w:before="120" w:after="120" w:line="312" w:lineRule="auto"/>
        <w:ind w:left="714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77E6C" w:rsidRPr="00BF1400" w:rsidRDefault="00277E6C" w:rsidP="00277E6C">
      <w:pPr>
        <w:spacing w:before="120" w:after="120" w:line="312" w:lineRule="auto"/>
        <w:jc w:val="right"/>
        <w:outlineLvl w:val="1"/>
        <w:rPr>
          <w:rFonts w:eastAsia="Times New Roman" w:cs="Arial"/>
          <w:b/>
          <w:color w:val="00642D"/>
          <w:sz w:val="24"/>
          <w:szCs w:val="24"/>
        </w:rPr>
      </w:pPr>
      <w:r>
        <w:rPr>
          <w:rFonts w:eastAsiaTheme="minorHAnsi"/>
          <w:lang w:eastAsia="en-US"/>
        </w:rPr>
        <w:t xml:space="preserve">Madrid, </w:t>
      </w:r>
      <w:r w:rsidR="00711609">
        <w:rPr>
          <w:rFonts w:eastAsiaTheme="minorHAnsi"/>
          <w:lang w:eastAsia="en-US"/>
        </w:rPr>
        <w:t>octubre</w:t>
      </w:r>
      <w:r>
        <w:rPr>
          <w:rFonts w:eastAsiaTheme="minorHAnsi"/>
          <w:lang w:eastAsia="en-US"/>
        </w:rPr>
        <w:t xml:space="preserve"> de 2022</w:t>
      </w:r>
    </w:p>
    <w:p w:rsidR="001F645B" w:rsidRDefault="001F645B"/>
    <w:p w:rsidR="00277E6C" w:rsidRDefault="00277E6C"/>
    <w:p w:rsidR="00277E6C" w:rsidRDefault="00277E6C"/>
    <w:p w:rsidR="00277E6C" w:rsidRDefault="00277E6C"/>
    <w:p w:rsidR="00277E6C" w:rsidRDefault="00277E6C"/>
    <w:p w:rsidR="00277E6C" w:rsidRDefault="00277E6C"/>
    <w:p w:rsidR="00277E6C" w:rsidRDefault="00277E6C"/>
    <w:p w:rsidR="00277E6C" w:rsidRDefault="00277E6C"/>
    <w:p w:rsidR="00277E6C" w:rsidRDefault="00277E6C"/>
    <w:p w:rsidR="00277E6C" w:rsidRDefault="00277E6C"/>
    <w:p w:rsidR="00277E6C" w:rsidRDefault="00277E6C"/>
    <w:p w:rsidR="009447ED" w:rsidRDefault="009447ED"/>
    <w:p w:rsidR="009447ED" w:rsidRDefault="009447ED"/>
    <w:p w:rsidR="009447ED" w:rsidRDefault="009447ED"/>
    <w:p w:rsidR="009447ED" w:rsidRDefault="009447ED"/>
    <w:p w:rsidR="009447ED" w:rsidRDefault="009447ED"/>
    <w:p w:rsidR="00277E6C" w:rsidRDefault="00277E6C"/>
    <w:p w:rsidR="009447ED" w:rsidRDefault="009447ED"/>
    <w:p w:rsidR="00F629B2" w:rsidRDefault="00F629B2"/>
    <w:p w:rsidR="00441E80" w:rsidRDefault="00441E80"/>
    <w:p w:rsidR="00441E80" w:rsidRDefault="00441E80"/>
    <w:p w:rsidR="00F629B2" w:rsidRDefault="00F629B2"/>
    <w:p w:rsidR="00F629B2" w:rsidRDefault="00F629B2"/>
    <w:p w:rsidR="001F645B" w:rsidRPr="001F645B" w:rsidRDefault="00606D6A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966A4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966A4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966A4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966A4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966A4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966A4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966A4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966A4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966A4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966A4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966A4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966A4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966A4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966A4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966A4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966A4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966A4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966A4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966A4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966A4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966A4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966A4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966A4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966A4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966A4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966A4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53" w:rsidRDefault="00D73653" w:rsidP="00932008">
      <w:pPr>
        <w:spacing w:after="0" w:line="240" w:lineRule="auto"/>
      </w:pPr>
      <w:r>
        <w:separator/>
      </w:r>
    </w:p>
  </w:endnote>
  <w:endnote w:type="continuationSeparator" w:id="0">
    <w:p w:rsidR="00D73653" w:rsidRDefault="00D7365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53" w:rsidRDefault="00D736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53" w:rsidRDefault="00D7365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53" w:rsidRDefault="00D736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53" w:rsidRDefault="00D73653" w:rsidP="00932008">
      <w:pPr>
        <w:spacing w:after="0" w:line="240" w:lineRule="auto"/>
      </w:pPr>
      <w:r>
        <w:separator/>
      </w:r>
    </w:p>
  </w:footnote>
  <w:footnote w:type="continuationSeparator" w:id="0">
    <w:p w:rsidR="00D73653" w:rsidRDefault="00D73653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53" w:rsidRDefault="00606D6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44641" o:spid="_x0000_s3277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53" w:rsidRDefault="00606D6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44642" o:spid="_x0000_s3277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53" w:rsidRDefault="00606D6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44640" o:spid="_x0000_s3276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0C96"/>
    <w:multiLevelType w:val="hybridMultilevel"/>
    <w:tmpl w:val="0F520D38"/>
    <w:lvl w:ilvl="0" w:tplc="B7C2270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804F42"/>
    <w:multiLevelType w:val="hybridMultilevel"/>
    <w:tmpl w:val="9E3CC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65D55"/>
    <w:multiLevelType w:val="hybridMultilevel"/>
    <w:tmpl w:val="7A625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F00"/>
    <w:multiLevelType w:val="hybridMultilevel"/>
    <w:tmpl w:val="B786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1153C"/>
    <w:multiLevelType w:val="hybridMultilevel"/>
    <w:tmpl w:val="C0E0C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B00DC"/>
    <w:multiLevelType w:val="hybridMultilevel"/>
    <w:tmpl w:val="472E3BEC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10A5"/>
    <w:multiLevelType w:val="hybridMultilevel"/>
    <w:tmpl w:val="8DC8A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A46F8"/>
    <w:multiLevelType w:val="hybridMultilevel"/>
    <w:tmpl w:val="B35AF642"/>
    <w:lvl w:ilvl="0" w:tplc="B7C2270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2476149"/>
    <w:multiLevelType w:val="hybridMultilevel"/>
    <w:tmpl w:val="ECBCA6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C17DC8"/>
    <w:multiLevelType w:val="hybridMultilevel"/>
    <w:tmpl w:val="7760FB6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2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0E09D3"/>
    <w:rsid w:val="00102733"/>
    <w:rsid w:val="00107436"/>
    <w:rsid w:val="001561A4"/>
    <w:rsid w:val="0016209B"/>
    <w:rsid w:val="001F6178"/>
    <w:rsid w:val="001F645B"/>
    <w:rsid w:val="00210981"/>
    <w:rsid w:val="00277E6C"/>
    <w:rsid w:val="002A154B"/>
    <w:rsid w:val="00372B6F"/>
    <w:rsid w:val="003F271E"/>
    <w:rsid w:val="003F572A"/>
    <w:rsid w:val="00441E80"/>
    <w:rsid w:val="00456EA7"/>
    <w:rsid w:val="004F2655"/>
    <w:rsid w:val="005153DA"/>
    <w:rsid w:val="00521DA9"/>
    <w:rsid w:val="00544E0C"/>
    <w:rsid w:val="00561402"/>
    <w:rsid w:val="0057532F"/>
    <w:rsid w:val="005A3CFD"/>
    <w:rsid w:val="005B13BD"/>
    <w:rsid w:val="005B6CF5"/>
    <w:rsid w:val="005F29B8"/>
    <w:rsid w:val="00602401"/>
    <w:rsid w:val="00606D6A"/>
    <w:rsid w:val="006A2766"/>
    <w:rsid w:val="006B3064"/>
    <w:rsid w:val="00710031"/>
    <w:rsid w:val="00711609"/>
    <w:rsid w:val="00743756"/>
    <w:rsid w:val="007505A5"/>
    <w:rsid w:val="007B0F99"/>
    <w:rsid w:val="007D1EA8"/>
    <w:rsid w:val="00843911"/>
    <w:rsid w:val="00844FA9"/>
    <w:rsid w:val="008C1E1E"/>
    <w:rsid w:val="009000D9"/>
    <w:rsid w:val="00932008"/>
    <w:rsid w:val="009447ED"/>
    <w:rsid w:val="009609E9"/>
    <w:rsid w:val="00966A41"/>
    <w:rsid w:val="009C53F6"/>
    <w:rsid w:val="00A122E8"/>
    <w:rsid w:val="00AD2022"/>
    <w:rsid w:val="00AE557E"/>
    <w:rsid w:val="00B40246"/>
    <w:rsid w:val="00B4723C"/>
    <w:rsid w:val="00B841AE"/>
    <w:rsid w:val="00BB6799"/>
    <w:rsid w:val="00BD4582"/>
    <w:rsid w:val="00BE6A46"/>
    <w:rsid w:val="00C33A23"/>
    <w:rsid w:val="00C55BB1"/>
    <w:rsid w:val="00C5744D"/>
    <w:rsid w:val="00CB5511"/>
    <w:rsid w:val="00CC2049"/>
    <w:rsid w:val="00D6335B"/>
    <w:rsid w:val="00D73653"/>
    <w:rsid w:val="00D96F84"/>
    <w:rsid w:val="00DA4BF4"/>
    <w:rsid w:val="00DA702C"/>
    <w:rsid w:val="00DB4FCC"/>
    <w:rsid w:val="00DF63E7"/>
    <w:rsid w:val="00E3088D"/>
    <w:rsid w:val="00E34195"/>
    <w:rsid w:val="00E44F17"/>
    <w:rsid w:val="00E47613"/>
    <w:rsid w:val="00EC5A49"/>
    <w:rsid w:val="00F14DA4"/>
    <w:rsid w:val="00F47C3B"/>
    <w:rsid w:val="00F629B2"/>
    <w:rsid w:val="00F71D7D"/>
    <w:rsid w:val="00FE0FC5"/>
    <w:rsid w:val="00FE43A2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372B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5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372B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66867"/>
    <w:rsid w:val="003A43DE"/>
    <w:rsid w:val="003D088C"/>
    <w:rsid w:val="00D051CA"/>
    <w:rsid w:val="00D23EB5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F3496-D0C5-4161-9081-E5D8F8B4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63</TotalTime>
  <Pages>9</Pages>
  <Words>1628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9</cp:revision>
  <cp:lastPrinted>2022-05-19T11:40:00Z</cp:lastPrinted>
  <dcterms:created xsi:type="dcterms:W3CDTF">2022-05-19T11:46:00Z</dcterms:created>
  <dcterms:modified xsi:type="dcterms:W3CDTF">2022-10-19T11:51:00Z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