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1399F" w:rsidRPr="00006957" w:rsidRDefault="00F1399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E06F5" w:rsidRPr="00006957" w:rsidRDefault="00EE06F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1399F" w:rsidRDefault="00F1399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E06F5" w:rsidRDefault="00EE06F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r w:rsidR="00F43590">
              <w:rPr>
                <w:sz w:val="24"/>
                <w:szCs w:val="24"/>
              </w:rPr>
              <w:t>ACCIÓN CULTURAL ESPAÑOLA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B6621A" w:rsidP="00001382">
            <w:pPr>
              <w:rPr>
                <w:sz w:val="24"/>
                <w:szCs w:val="24"/>
              </w:rPr>
            </w:pPr>
            <w:r>
              <w:rPr>
                <w:sz w:val="24"/>
                <w:szCs w:val="24"/>
              </w:rPr>
              <w:t>20</w:t>
            </w:r>
            <w:r w:rsidR="00D20453">
              <w:rPr>
                <w:sz w:val="24"/>
                <w:szCs w:val="24"/>
              </w:rPr>
              <w:t xml:space="preserve"> de </w:t>
            </w:r>
            <w:r w:rsidR="00001382">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6C172F" w:rsidP="005D59B0">
            <w:pPr>
              <w:rPr>
                <w:sz w:val="24"/>
                <w:szCs w:val="24"/>
              </w:rPr>
            </w:pPr>
            <w:r w:rsidRPr="006C172F">
              <w:rPr>
                <w:sz w:val="24"/>
                <w:szCs w:val="24"/>
              </w:rPr>
              <w:t>https://www.accioncultural.es/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406EE6"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ED7EE6" w:rsidP="006C172F">
            <w:pPr>
              <w:spacing w:before="100" w:beforeAutospacing="1" w:after="100" w:afterAutospacing="1"/>
              <w:jc w:val="both"/>
              <w:rPr>
                <w:sz w:val="20"/>
                <w:szCs w:val="20"/>
              </w:rPr>
            </w:pPr>
            <w:r>
              <w:rPr>
                <w:sz w:val="20"/>
                <w:szCs w:val="20"/>
              </w:rPr>
              <w:t xml:space="preserve">El enlace al Portal de Transparencia se localiza </w:t>
            </w:r>
            <w:r w:rsidR="006C172F">
              <w:rPr>
                <w:sz w:val="20"/>
                <w:szCs w:val="20"/>
              </w:rPr>
              <w:t>a través del acceso “Quiénes somos”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6C172F" w:rsidP="00CB5511">
            <w:pPr>
              <w:jc w:val="center"/>
              <w:rPr>
                <w:sz w:val="24"/>
                <w:szCs w:val="24"/>
              </w:rPr>
            </w:pPr>
            <w:r>
              <w:rPr>
                <w:sz w:val="24"/>
                <w:szCs w:val="24"/>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E37EEF" w:rsidP="00155C93">
            <w:pPr>
              <w:jc w:val="both"/>
              <w:rPr>
                <w:sz w:val="20"/>
                <w:szCs w:val="20"/>
              </w:rPr>
            </w:pPr>
            <w:r>
              <w:rPr>
                <w:sz w:val="20"/>
                <w:szCs w:val="20"/>
              </w:rPr>
              <w:t xml:space="preserve">La organización de la información </w:t>
            </w:r>
            <w:r w:rsidR="006C172F">
              <w:rPr>
                <w:sz w:val="20"/>
                <w:szCs w:val="20"/>
              </w:rPr>
              <w:t xml:space="preserve">no </w:t>
            </w:r>
            <w:r>
              <w:rPr>
                <w:sz w:val="20"/>
                <w:szCs w:val="20"/>
              </w:rPr>
              <w:t>s</w:t>
            </w:r>
            <w:r w:rsidR="00ED7EE6">
              <w:rPr>
                <w:sz w:val="20"/>
                <w:szCs w:val="20"/>
              </w:rPr>
              <w:t xml:space="preserve">e ajusta al patrón de bloques de información que establece la LTAIBG. </w:t>
            </w:r>
            <w:r w:rsidR="006C172F">
              <w:rPr>
                <w:sz w:val="20"/>
                <w:szCs w:val="20"/>
              </w:rPr>
              <w:t>De hecho en el Portal de Transparencia solo se publica información del bloque Económico y presupuestario</w:t>
            </w:r>
            <w:r w:rsidR="00E232BB">
              <w:rPr>
                <w:sz w:val="20"/>
                <w:szCs w:val="20"/>
              </w:rPr>
              <w:t xml:space="preserve"> y el organigrama</w:t>
            </w:r>
            <w:r w:rsidR="006C172F">
              <w:rPr>
                <w:sz w:val="20"/>
                <w:szCs w:val="20"/>
              </w:rPr>
              <w:t>. La restante información obligatoria se localiza en diferentes accesos de la web institucional</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6C172F"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6C172F" w:rsidRPr="006C172F">
        <w:rPr>
          <w:noProof/>
        </w:rPr>
        <w:drawing>
          <wp:inline distT="0" distB="0" distL="0" distR="0" wp14:anchorId="159E0002" wp14:editId="69730CF0">
            <wp:extent cx="5612130" cy="2831465"/>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3146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B6621A" w:rsidRPr="000E7845" w:rsidRDefault="00F43590" w:rsidP="00B6621A">
            <w:pPr>
              <w:pStyle w:val="Cuerpodelboletn"/>
              <w:spacing w:before="120" w:after="120" w:line="312" w:lineRule="auto"/>
              <w:rPr>
                <w:rStyle w:val="Ttulo2Car"/>
                <w:b w:val="0"/>
                <w:color w:val="auto"/>
                <w:sz w:val="20"/>
                <w:szCs w:val="20"/>
                <w:lang w:bidi="es-ES"/>
              </w:rPr>
            </w:pPr>
            <w:r w:rsidRPr="00F43590">
              <w:rPr>
                <w:rStyle w:val="Ttulo2Car"/>
                <w:b w:val="0"/>
                <w:color w:val="auto"/>
                <w:sz w:val="20"/>
                <w:szCs w:val="20"/>
                <w:lang w:bidi="es-ES"/>
              </w:rPr>
              <w:t>No se ha localizado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6C17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fuera del Portal de transparencia, </w:t>
            </w:r>
            <w:r w:rsidR="006C172F">
              <w:rPr>
                <w:rStyle w:val="Ttulo2Car"/>
                <w:b w:val="0"/>
                <w:color w:val="auto"/>
                <w:sz w:val="20"/>
                <w:szCs w:val="20"/>
                <w:lang w:bidi="es-ES"/>
              </w:rPr>
              <w:t>en el acceso quiénes somos</w:t>
            </w:r>
            <w:r w:rsidR="00B6621A">
              <w:rPr>
                <w:rStyle w:val="Ttulo2Car"/>
                <w:b w:val="0"/>
                <w:color w:val="auto"/>
                <w:sz w:val="20"/>
                <w:szCs w:val="20"/>
                <w:lang w:bidi="es-ES"/>
              </w:rPr>
              <w:t xml:space="preserve">. La información </w:t>
            </w:r>
            <w:r w:rsidR="006C172F">
              <w:rPr>
                <w:rStyle w:val="Ttulo2Car"/>
                <w:b w:val="0"/>
                <w:color w:val="auto"/>
                <w:sz w:val="20"/>
                <w:szCs w:val="20"/>
                <w:lang w:bidi="es-ES"/>
              </w:rPr>
              <w:t>no está datada ni</w:t>
            </w:r>
            <w:r w:rsidR="00B6621A">
              <w:rPr>
                <w:rStyle w:val="Ttulo2Car"/>
                <w:b w:val="0"/>
                <w:color w:val="auto"/>
                <w:sz w:val="20"/>
                <w:szCs w:val="20"/>
                <w:lang w:bidi="es-ES"/>
              </w:rPr>
              <w:t xml:space="preserve"> existen referencias a la última fecha en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6C172F"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F43590"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fuera del Portal de transparencia, no está datada ni existen referencias a la última fecha en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F43590"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F43590" w:rsidP="00F4359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Publicado en el portal de Transparencia. </w:t>
            </w:r>
            <w:r w:rsidRPr="00F43590">
              <w:rPr>
                <w:rStyle w:val="Ttulo2Car"/>
                <w:b w:val="0"/>
                <w:color w:val="auto"/>
                <w:sz w:val="20"/>
                <w:szCs w:val="20"/>
                <w:lang w:bidi="es-ES"/>
              </w:rPr>
              <w:t>No está datad</w:t>
            </w:r>
            <w:r>
              <w:rPr>
                <w:rStyle w:val="Ttulo2Car"/>
                <w:b w:val="0"/>
                <w:color w:val="auto"/>
                <w:sz w:val="20"/>
                <w:szCs w:val="20"/>
                <w:lang w:bidi="es-ES"/>
              </w:rPr>
              <w:t>o</w:t>
            </w:r>
            <w:r w:rsidRPr="00F43590">
              <w:rPr>
                <w:rStyle w:val="Ttulo2Car"/>
                <w:b w:val="0"/>
                <w:color w:val="auto"/>
                <w:sz w:val="20"/>
                <w:szCs w:val="20"/>
                <w:lang w:bidi="es-ES"/>
              </w:rPr>
              <w:t xml:space="preserve"> ni existen referencias a la última fecha en que se revisó o actualizó la información.</w:t>
            </w:r>
          </w:p>
        </w:tc>
      </w:tr>
      <w:tr w:rsidR="00F43590" w:rsidRPr="00CB5511" w:rsidTr="00F47C3B">
        <w:tc>
          <w:tcPr>
            <w:tcW w:w="1591" w:type="dxa"/>
            <w:vMerge/>
            <w:tcBorders>
              <w:right w:val="single" w:sz="4" w:space="0" w:color="00642D"/>
            </w:tcBorders>
            <w:shd w:val="clear" w:color="auto" w:fill="00642D"/>
          </w:tcPr>
          <w:p w:rsidR="00F43590" w:rsidRPr="00CB5511" w:rsidRDefault="00F4359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43590" w:rsidRPr="00E34195" w:rsidRDefault="00F43590"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F43590" w:rsidRPr="00C41725" w:rsidRDefault="00F43590"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43590" w:rsidRPr="00F43590" w:rsidRDefault="00F43590">
            <w:pPr>
              <w:rPr>
                <w:rStyle w:val="Ttulo2Car"/>
                <w:b w:val="0"/>
                <w:color w:val="auto"/>
                <w:sz w:val="20"/>
                <w:szCs w:val="20"/>
                <w:lang w:bidi="es-ES"/>
              </w:rPr>
            </w:pPr>
            <w:r w:rsidRPr="00F43590">
              <w:rPr>
                <w:rStyle w:val="Ttulo2Car"/>
                <w:b w:val="0"/>
                <w:color w:val="auto"/>
                <w:sz w:val="20"/>
                <w:szCs w:val="20"/>
                <w:lang w:bidi="es-ES"/>
              </w:rPr>
              <w:t>La información se localiza fuera del Portal de transparencia, no está datada ni existen referencias a la última fecha en que se revisó o actualizó la información.</w:t>
            </w:r>
          </w:p>
        </w:tc>
      </w:tr>
      <w:tr w:rsidR="00F43590" w:rsidRPr="00CB5511" w:rsidTr="00F47C3B">
        <w:tc>
          <w:tcPr>
            <w:tcW w:w="1591" w:type="dxa"/>
            <w:vMerge/>
            <w:tcBorders>
              <w:right w:val="single" w:sz="4" w:space="0" w:color="00642D"/>
            </w:tcBorders>
            <w:shd w:val="clear" w:color="auto" w:fill="00642D"/>
          </w:tcPr>
          <w:p w:rsidR="00F43590" w:rsidRPr="00CB5511" w:rsidRDefault="00F4359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43590" w:rsidRPr="00E34195" w:rsidRDefault="00F43590"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43590" w:rsidRPr="00C41725" w:rsidRDefault="00F43590"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43590" w:rsidRPr="00F43590" w:rsidRDefault="00F43590">
            <w:pPr>
              <w:rPr>
                <w:rStyle w:val="Ttulo2Car"/>
                <w:b w:val="0"/>
                <w:color w:val="auto"/>
                <w:sz w:val="20"/>
                <w:szCs w:val="20"/>
                <w:lang w:bidi="es-ES"/>
              </w:rPr>
            </w:pPr>
            <w:r w:rsidRPr="00F43590">
              <w:rPr>
                <w:rStyle w:val="Ttulo2Car"/>
                <w:b w:val="0"/>
                <w:color w:val="auto"/>
                <w:sz w:val="20"/>
                <w:szCs w:val="20"/>
                <w:lang w:bidi="es-ES"/>
              </w:rPr>
              <w:t>La información se localiza fuera del Portal de transparencia, no está datada ni existen referencias a la última fecha en que se revisó o actualizó la información.</w:t>
            </w:r>
          </w:p>
        </w:tc>
      </w:tr>
    </w:tbl>
    <w:p w:rsidR="00027235" w:rsidRDefault="00027235"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DC44693" wp14:editId="6DD46B1D">
                <wp:simplePos x="0" y="0"/>
                <wp:positionH relativeFrom="column">
                  <wp:align>center</wp:align>
                </wp:positionH>
                <wp:positionV relativeFrom="paragraph">
                  <wp:posOffset>0</wp:posOffset>
                </wp:positionV>
                <wp:extent cx="5509523" cy="25812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81275"/>
                        </a:xfrm>
                        <a:prstGeom prst="rect">
                          <a:avLst/>
                        </a:prstGeom>
                        <a:solidFill>
                          <a:srgbClr val="FFFFFF"/>
                        </a:solidFill>
                        <a:ln w="9525">
                          <a:solidFill>
                            <a:srgbClr val="000000"/>
                          </a:solidFill>
                          <a:miter lim="800000"/>
                          <a:headEnd/>
                          <a:tailEnd/>
                        </a:ln>
                      </wps:spPr>
                      <wps:txbx>
                        <w:txbxContent>
                          <w:p w:rsidR="00F1399F" w:rsidRDefault="00F1399F">
                            <w:pPr>
                              <w:rPr>
                                <w:b/>
                                <w:color w:val="00642D"/>
                              </w:rPr>
                            </w:pPr>
                            <w:r w:rsidRPr="00BD4582">
                              <w:rPr>
                                <w:b/>
                                <w:color w:val="00642D"/>
                              </w:rPr>
                              <w:t>Contenidos</w:t>
                            </w:r>
                          </w:p>
                          <w:p w:rsidR="00F1399F" w:rsidRPr="00544081" w:rsidRDefault="00F1399F"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F1399F" w:rsidRDefault="00F1399F"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la normativa de carácter general aplicable a la sociedad</w:t>
                            </w:r>
                          </w:p>
                          <w:p w:rsidR="00F1399F" w:rsidRDefault="00F1399F" w:rsidP="000F0507">
                            <w:pPr>
                              <w:rPr>
                                <w:b/>
                                <w:color w:val="00642D"/>
                              </w:rPr>
                            </w:pPr>
                            <w:r w:rsidRPr="000F0507">
                              <w:rPr>
                                <w:b/>
                                <w:color w:val="00642D"/>
                              </w:rPr>
                              <w:t>Calidad de la Información</w:t>
                            </w:r>
                          </w:p>
                          <w:p w:rsidR="00F1399F" w:rsidRDefault="00F1399F" w:rsidP="00027235">
                            <w:pPr>
                              <w:pStyle w:val="Prrafodelista"/>
                              <w:numPr>
                                <w:ilvl w:val="0"/>
                                <w:numId w:val="25"/>
                              </w:numPr>
                              <w:ind w:left="1134"/>
                              <w:rPr>
                                <w:sz w:val="20"/>
                                <w:szCs w:val="20"/>
                              </w:rPr>
                            </w:pPr>
                            <w:r>
                              <w:rPr>
                                <w:sz w:val="20"/>
                                <w:szCs w:val="20"/>
                              </w:rPr>
                              <w:t>La información no está datada.</w:t>
                            </w:r>
                          </w:p>
                          <w:p w:rsidR="00F1399F" w:rsidRPr="00027235" w:rsidRDefault="00F1399F"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03.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">
                <v:textbox>
                  <w:txbxContent>
                    <w:p w:rsidR="00EE06F5" w:rsidRDefault="00EE06F5">
                      <w:pPr>
                        <w:rPr>
                          <w:b/>
                          <w:color w:val="00642D"/>
                        </w:rPr>
                      </w:pPr>
                      <w:r w:rsidRPr="00BD4582">
                        <w:rPr>
                          <w:b/>
                          <w:color w:val="00642D"/>
                        </w:rPr>
                        <w:t>Contenidos</w:t>
                      </w:r>
                    </w:p>
                    <w:p w:rsidR="00EE06F5" w:rsidRPr="00544081" w:rsidRDefault="00EE06F5"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EE06F5" w:rsidRDefault="00EE06F5"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la normativa de carácter general aplicable a la sociedad</w:t>
                      </w:r>
                    </w:p>
                    <w:p w:rsidR="00EE06F5" w:rsidRDefault="00EE06F5" w:rsidP="000F0507">
                      <w:pPr>
                        <w:rPr>
                          <w:b/>
                          <w:color w:val="00642D"/>
                        </w:rPr>
                      </w:pPr>
                      <w:r w:rsidRPr="000F0507">
                        <w:rPr>
                          <w:b/>
                          <w:color w:val="00642D"/>
                        </w:rPr>
                        <w:t>Calidad de la Información</w:t>
                      </w:r>
                    </w:p>
                    <w:p w:rsidR="00EE06F5" w:rsidRDefault="00EE06F5" w:rsidP="00027235">
                      <w:pPr>
                        <w:pStyle w:val="Prrafodelista"/>
                        <w:numPr>
                          <w:ilvl w:val="0"/>
                          <w:numId w:val="25"/>
                        </w:numPr>
                        <w:ind w:left="1134"/>
                        <w:rPr>
                          <w:sz w:val="20"/>
                          <w:szCs w:val="20"/>
                        </w:rPr>
                      </w:pPr>
                      <w:r>
                        <w:rPr>
                          <w:sz w:val="20"/>
                          <w:szCs w:val="20"/>
                        </w:rPr>
                        <w:t>La información no está datada.</w:t>
                      </w:r>
                    </w:p>
                    <w:p w:rsidR="00EE06F5" w:rsidRPr="00027235" w:rsidRDefault="00EE06F5"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F43590" w:rsidP="007775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mediante cuadros-resumen.</w:t>
            </w:r>
            <w:r w:rsidR="00027235">
              <w:rPr>
                <w:rStyle w:val="Ttulo2Car"/>
                <w:b w:val="0"/>
                <w:color w:val="auto"/>
                <w:sz w:val="20"/>
                <w:szCs w:val="20"/>
                <w:lang w:bidi="es-ES"/>
              </w:rPr>
              <w:t xml:space="preserve"> </w:t>
            </w:r>
            <w:r w:rsidR="007775DE">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F43590">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027235">
              <w:rPr>
                <w:rStyle w:val="Ttulo2Car"/>
                <w:b w:val="0"/>
                <w:color w:val="auto"/>
                <w:sz w:val="20"/>
                <w:szCs w:val="20"/>
                <w:lang w:bidi="es-ES"/>
              </w:rPr>
              <w:t xml:space="preserv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F43590"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F43590" w:rsidP="00F4359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D29E8" w:rsidP="00967377">
            <w:pPr>
              <w:pStyle w:val="Cuerpodelboletn"/>
              <w:spacing w:before="120" w:after="120" w:line="312" w:lineRule="auto"/>
              <w:rPr>
                <w:rStyle w:val="Ttulo2Car"/>
                <w:b w:val="0"/>
                <w:color w:val="auto"/>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F43590"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75487" w:rsidP="005B6C06">
            <w:pPr>
              <w:pStyle w:val="Cuerpodelboletn"/>
              <w:spacing w:before="120" w:after="120" w:line="312" w:lineRule="auto"/>
              <w:rPr>
                <w:rStyle w:val="Ttulo2Car"/>
                <w:b w:val="0"/>
                <w:color w:val="auto"/>
                <w:sz w:val="20"/>
                <w:szCs w:val="20"/>
                <w:lang w:bidi="es-ES"/>
              </w:rPr>
            </w:pPr>
            <w:r w:rsidRPr="00A75487">
              <w:rPr>
                <w:rStyle w:val="Ttulo2Car"/>
                <w:b w:val="0"/>
                <w:color w:val="auto"/>
                <w:sz w:val="20"/>
                <w:szCs w:val="20"/>
                <w:lang w:bidi="es-ES"/>
              </w:rPr>
              <w:t xml:space="preserve">La información se publica mediante cuadros-resumen.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7548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75487" w:rsidP="00A7548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localiza en el acceso “Programa PICE”, fuera del Portal de Transparencia</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0243C8"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F22512" w:rsidP="00C96AC2">
            <w:pPr>
              <w:pStyle w:val="Cuerpodelboletn"/>
              <w:spacing w:before="120" w:after="120" w:line="312" w:lineRule="auto"/>
              <w:rPr>
                <w:rStyle w:val="Ttulo2Car"/>
                <w:b w:val="0"/>
                <w:color w:val="auto"/>
                <w:sz w:val="20"/>
                <w:szCs w:val="20"/>
                <w:lang w:bidi="es-ES"/>
              </w:rPr>
            </w:pP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0243C8" w:rsidP="000243C8">
            <w:pPr>
              <w:pStyle w:val="Cuerpodelboletn"/>
              <w:tabs>
                <w:tab w:val="center" w:pos="175"/>
              </w:tabs>
              <w:spacing w:before="120" w:after="120" w:line="312" w:lineRule="auto"/>
              <w:jc w:val="left"/>
              <w:rPr>
                <w:rStyle w:val="Ttulo2Car"/>
                <w:b w:val="0"/>
                <w:color w:val="auto"/>
                <w:sz w:val="20"/>
                <w:szCs w:val="20"/>
                <w:lang w:bidi="es-ES"/>
              </w:rPr>
            </w:pPr>
            <w:r>
              <w:rPr>
                <w:rStyle w:val="Ttulo2Car"/>
                <w:b w:val="0"/>
                <w:color w:val="auto"/>
                <w:sz w:val="20"/>
                <w:szCs w:val="20"/>
                <w:lang w:bidi="es-ES"/>
              </w:rPr>
              <w:tab/>
            </w:r>
            <w:r w:rsidR="00F43590">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F43590"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formato no reutilizable</w:t>
            </w:r>
            <w:r w:rsidR="00A75487">
              <w:rPr>
                <w:rStyle w:val="Ttulo2Car"/>
                <w:b w:val="0"/>
                <w:color w:val="auto"/>
                <w:sz w:val="20"/>
                <w:szCs w:val="20"/>
                <w:lang w:bidi="es-ES"/>
              </w:rPr>
              <w:t>.</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Default="00A75487"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cuentas anuales incluyen un informe de auditoría  elaborado</w:t>
            </w:r>
            <w:r w:rsidR="000243C8">
              <w:rPr>
                <w:rStyle w:val="Ttulo2Car"/>
                <w:b w:val="0"/>
                <w:color w:val="auto"/>
                <w:sz w:val="20"/>
                <w:szCs w:val="20"/>
                <w:lang w:bidi="es-ES"/>
              </w:rPr>
              <w:t xml:space="preserve"> por una firma privada. El contenido de la obligación se refiere a los informes tanto de auditoría como de fiscalización elaborados por órganos de control externo, es decir, en el caso de </w:t>
            </w:r>
            <w:r w:rsidR="00F43590">
              <w:rPr>
                <w:rStyle w:val="Ttulo2Car"/>
                <w:b w:val="0"/>
                <w:color w:val="auto"/>
                <w:sz w:val="20"/>
                <w:szCs w:val="20"/>
                <w:lang w:bidi="es-ES"/>
              </w:rPr>
              <w:t>ACCIÓN CULTURAL ESPAÑOLA</w:t>
            </w:r>
            <w:r w:rsidR="00E232BB">
              <w:rPr>
                <w:rStyle w:val="Ttulo2Car"/>
                <w:b w:val="0"/>
                <w:color w:val="auto"/>
                <w:sz w:val="20"/>
                <w:szCs w:val="20"/>
                <w:lang w:bidi="es-ES"/>
              </w:rPr>
              <w:t xml:space="preserve">, </w:t>
            </w:r>
            <w:r w:rsidR="00E232BB">
              <w:rPr>
                <w:rStyle w:val="Ttulo2Car"/>
                <w:b w:val="0"/>
                <w:color w:val="auto"/>
                <w:sz w:val="20"/>
                <w:szCs w:val="20"/>
                <w:lang w:bidi="es-ES"/>
              </w:rPr>
              <w:lastRenderedPageBreak/>
              <w:t>elaborados</w:t>
            </w:r>
            <w:r w:rsidR="000243C8">
              <w:rPr>
                <w:rStyle w:val="Ttulo2Car"/>
                <w:b w:val="0"/>
                <w:color w:val="auto"/>
                <w:sz w:val="20"/>
                <w:szCs w:val="20"/>
                <w:lang w:bidi="es-ES"/>
              </w:rPr>
              <w:t xml:space="preserve"> por el Tribunal de Cuentas.  </w:t>
            </w:r>
          </w:p>
          <w:p w:rsidR="000243C8" w:rsidRPr="00696EF5" w:rsidRDefault="000243C8"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considerado cumplida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E232BB"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E232BB" w:rsidP="000243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a través del enlace “Información complementaria al punto 11 de la Memoria de Cuentas anuales 2020” en la que se reflejan las retribuciones del Presidente ejecutivo para ese año. No re informa sobre las cuantías de las retribuciones del equipo directivo.</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0243C8" w:rsidP="00C62AED">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0243C8" w:rsidP="00696EF5">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A75487" w:rsidRDefault="00A75487"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58F761" wp14:editId="3417055A">
                <wp:simplePos x="0" y="0"/>
                <wp:positionH relativeFrom="column">
                  <wp:align>center</wp:align>
                </wp:positionH>
                <wp:positionV relativeFrom="paragraph">
                  <wp:posOffset>0</wp:posOffset>
                </wp:positionV>
                <wp:extent cx="5509523" cy="59531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953125"/>
                        </a:xfrm>
                        <a:prstGeom prst="rect">
                          <a:avLst/>
                        </a:prstGeom>
                        <a:solidFill>
                          <a:srgbClr val="FFFFFF"/>
                        </a:solidFill>
                        <a:ln w="9525">
                          <a:solidFill>
                            <a:srgbClr val="000000"/>
                          </a:solidFill>
                          <a:miter lim="800000"/>
                          <a:headEnd/>
                          <a:tailEnd/>
                        </a:ln>
                      </wps:spPr>
                      <wps:txbx>
                        <w:txbxContent>
                          <w:p w:rsidR="00F1399F" w:rsidRDefault="00F1399F" w:rsidP="00BD4582">
                            <w:pPr>
                              <w:rPr>
                                <w:b/>
                                <w:color w:val="00642D"/>
                              </w:rPr>
                            </w:pPr>
                            <w:r w:rsidRPr="00BD4582">
                              <w:rPr>
                                <w:b/>
                                <w:color w:val="00642D"/>
                              </w:rPr>
                              <w:t>Contenidos</w:t>
                            </w:r>
                          </w:p>
                          <w:p w:rsidR="00F1399F" w:rsidRPr="00C5053A" w:rsidRDefault="00F1399F"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1399F" w:rsidRDefault="00F1399F"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F1399F" w:rsidRDefault="00F1399F" w:rsidP="00544081">
                            <w:pPr>
                              <w:numPr>
                                <w:ilvl w:val="0"/>
                                <w:numId w:val="6"/>
                              </w:numPr>
                              <w:spacing w:before="120" w:after="120" w:line="240" w:lineRule="auto"/>
                              <w:jc w:val="both"/>
                              <w:rPr>
                                <w:sz w:val="20"/>
                                <w:szCs w:val="20"/>
                              </w:rPr>
                            </w:pPr>
                            <w:r>
                              <w:rPr>
                                <w:sz w:val="20"/>
                                <w:szCs w:val="20"/>
                              </w:rPr>
                              <w:t>No se ha localizado información sobre desistimientos o renuncias a contratos formalizados</w:t>
                            </w:r>
                          </w:p>
                          <w:p w:rsidR="00F1399F" w:rsidRDefault="00F1399F" w:rsidP="00696EF5">
                            <w:pPr>
                              <w:pStyle w:val="Prrafodelista"/>
                              <w:numPr>
                                <w:ilvl w:val="0"/>
                                <w:numId w:val="6"/>
                              </w:numPr>
                              <w:rPr>
                                <w:sz w:val="20"/>
                                <w:szCs w:val="20"/>
                              </w:rPr>
                            </w:pPr>
                            <w:r w:rsidRPr="00EE06F5">
                              <w:rPr>
                                <w:sz w:val="20"/>
                                <w:szCs w:val="20"/>
                              </w:rPr>
                              <w:t xml:space="preserve">No se ha localizado información estadística sobre contratación </w:t>
                            </w:r>
                          </w:p>
                          <w:p w:rsidR="00F1399F" w:rsidRDefault="00F1399F" w:rsidP="00544081">
                            <w:pPr>
                              <w:numPr>
                                <w:ilvl w:val="0"/>
                                <w:numId w:val="6"/>
                              </w:numPr>
                              <w:spacing w:before="120" w:after="120" w:line="240" w:lineRule="auto"/>
                              <w:jc w:val="both"/>
                              <w:rPr>
                                <w:sz w:val="20"/>
                                <w:szCs w:val="20"/>
                              </w:rPr>
                            </w:pPr>
                            <w:r>
                              <w:rPr>
                                <w:sz w:val="20"/>
                                <w:szCs w:val="20"/>
                              </w:rPr>
                              <w:t xml:space="preserve">Aunque se publican informes de auditoría junto con las cuentas anuales, se trata de informes elaborados por una firma privada, no se ha localizado información sobre informes de auditoría o fiscalización elaborados por órganos de control externo, en este caso, por el Tribunal de Cuentas, que es el contenido real de esta obligación. </w:t>
                            </w:r>
                          </w:p>
                          <w:p w:rsidR="00F1399F" w:rsidRDefault="00F1399F" w:rsidP="00544081">
                            <w:pPr>
                              <w:numPr>
                                <w:ilvl w:val="0"/>
                                <w:numId w:val="6"/>
                              </w:numPr>
                              <w:spacing w:before="120" w:after="120" w:line="240" w:lineRule="auto"/>
                              <w:jc w:val="both"/>
                              <w:rPr>
                                <w:sz w:val="20"/>
                                <w:szCs w:val="20"/>
                              </w:rPr>
                            </w:pPr>
                            <w:r>
                              <w:rPr>
                                <w:sz w:val="20"/>
                                <w:szCs w:val="20"/>
                              </w:rPr>
                              <w:t>No se informa sobre las cuantías de las retribuciones de los miembros del equipo directivo.</w:t>
                            </w:r>
                          </w:p>
                          <w:p w:rsidR="00F1399F" w:rsidRDefault="00F1399F" w:rsidP="00544081">
                            <w:pPr>
                              <w:numPr>
                                <w:ilvl w:val="0"/>
                                <w:numId w:val="6"/>
                              </w:numPr>
                              <w:spacing w:before="120" w:after="120" w:line="240" w:lineRule="auto"/>
                              <w:jc w:val="both"/>
                              <w:rPr>
                                <w:sz w:val="20"/>
                                <w:szCs w:val="20"/>
                              </w:rPr>
                            </w:pPr>
                            <w:r>
                              <w:rPr>
                                <w:sz w:val="20"/>
                                <w:szCs w:val="20"/>
                              </w:rPr>
                              <w:t>No se ha localizado información sobre indemnizaciones percibidas por altos cargos con ocasión del abandono del cargo.</w:t>
                            </w:r>
                          </w:p>
                          <w:p w:rsidR="00F1399F" w:rsidRDefault="00F1399F" w:rsidP="00544081">
                            <w:pPr>
                              <w:numPr>
                                <w:ilvl w:val="0"/>
                                <w:numId w:val="6"/>
                              </w:numPr>
                              <w:spacing w:before="120" w:after="120" w:line="240" w:lineRule="auto"/>
                              <w:jc w:val="both"/>
                              <w:rPr>
                                <w:sz w:val="20"/>
                                <w:szCs w:val="20"/>
                              </w:rPr>
                            </w:pPr>
                            <w:r>
                              <w:rPr>
                                <w:sz w:val="20"/>
                                <w:szCs w:val="20"/>
                              </w:rPr>
                              <w:t xml:space="preserve">No se ha localizado  información sobre las autorizaciones de compatibilidad de empleados </w:t>
                            </w:r>
                          </w:p>
                          <w:p w:rsidR="00F1399F" w:rsidRPr="006855DB" w:rsidRDefault="00F1399F"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1399F" w:rsidRDefault="00F1399F" w:rsidP="00F704A4">
                            <w:pPr>
                              <w:contextualSpacing/>
                              <w:jc w:val="both"/>
                              <w:rPr>
                                <w:rFonts w:eastAsiaTheme="majorEastAsia" w:cstheme="majorBidi"/>
                                <w:bCs/>
                              </w:rPr>
                            </w:pPr>
                          </w:p>
                          <w:p w:rsidR="00F1399F" w:rsidRDefault="00F1399F" w:rsidP="00BF6F19">
                            <w:pPr>
                              <w:rPr>
                                <w:b/>
                                <w:color w:val="00642D"/>
                              </w:rPr>
                            </w:pPr>
                            <w:r>
                              <w:rPr>
                                <w:b/>
                                <w:color w:val="00642D"/>
                              </w:rPr>
                              <w:t>Calidad de la Información</w:t>
                            </w:r>
                          </w:p>
                          <w:p w:rsidR="00F1399F" w:rsidRDefault="00F1399F"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F1399F" w:rsidRPr="001D6ABE" w:rsidRDefault="00F1399F" w:rsidP="00F1399F">
                            <w:pPr>
                              <w:pStyle w:val="Prrafodelista"/>
                              <w:numPr>
                                <w:ilvl w:val="0"/>
                                <w:numId w:val="24"/>
                              </w:numPr>
                              <w:rPr>
                                <w:sz w:val="20"/>
                                <w:szCs w:val="20"/>
                              </w:rPr>
                            </w:pPr>
                            <w:r w:rsidRPr="00F1399F">
                              <w:rPr>
                                <w:sz w:val="20"/>
                                <w:szCs w:val="20"/>
                              </w:rPr>
                              <w:t xml:space="preserve">La forma de publicación de las retribuciones (un enlace </w:t>
                            </w:r>
                            <w:r>
                              <w:rPr>
                                <w:sz w:val="20"/>
                                <w:szCs w:val="20"/>
                              </w:rPr>
                              <w:t>cuya denominación hace referencia a las cuentas anuales)</w:t>
                            </w:r>
                            <w:r w:rsidRPr="00F1399F">
                              <w:rPr>
                                <w:sz w:val="20"/>
                                <w:szCs w:val="20"/>
                              </w:rPr>
                              <w:t xml:space="preserve"> no facilita </w:t>
                            </w:r>
                            <w:r>
                              <w:rPr>
                                <w:sz w:val="20"/>
                                <w:szCs w:val="20"/>
                              </w:rPr>
                              <w:t>la</w:t>
                            </w:r>
                            <w:r w:rsidRPr="00F1399F">
                              <w:rPr>
                                <w:sz w:val="20"/>
                                <w:szCs w:val="20"/>
                              </w:rPr>
                              <w:t xml:space="preserve"> localización</w:t>
                            </w:r>
                            <w:r>
                              <w:rPr>
                                <w:sz w:val="20"/>
                                <w:szCs w:val="20"/>
                              </w:rPr>
                              <w:t xml:space="preserve"> de esta información.</w:t>
                            </w:r>
                          </w:p>
                          <w:p w:rsidR="00F1399F" w:rsidRDefault="00F13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468.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">
                <v:textbox>
                  <w:txbxContent>
                    <w:p w:rsidR="00F1399F" w:rsidRDefault="00F1399F" w:rsidP="00BD4582">
                      <w:pPr>
                        <w:rPr>
                          <w:b/>
                          <w:color w:val="00642D"/>
                        </w:rPr>
                      </w:pPr>
                      <w:r w:rsidRPr="00BD4582">
                        <w:rPr>
                          <w:b/>
                          <w:color w:val="00642D"/>
                        </w:rPr>
                        <w:t>Contenidos</w:t>
                      </w:r>
                    </w:p>
                    <w:p w:rsidR="00F1399F" w:rsidRPr="00C5053A" w:rsidRDefault="00F1399F"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1399F" w:rsidRDefault="00F1399F"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F1399F" w:rsidRDefault="00F1399F" w:rsidP="00544081">
                      <w:pPr>
                        <w:numPr>
                          <w:ilvl w:val="0"/>
                          <w:numId w:val="6"/>
                        </w:numPr>
                        <w:spacing w:before="120" w:after="120" w:line="240" w:lineRule="auto"/>
                        <w:jc w:val="both"/>
                        <w:rPr>
                          <w:sz w:val="20"/>
                          <w:szCs w:val="20"/>
                        </w:rPr>
                      </w:pPr>
                      <w:r>
                        <w:rPr>
                          <w:sz w:val="20"/>
                          <w:szCs w:val="20"/>
                        </w:rPr>
                        <w:t>No se ha localizado información sobre desistimientos o renuncias a contratos formalizados</w:t>
                      </w:r>
                    </w:p>
                    <w:p w:rsidR="00F1399F" w:rsidRDefault="00F1399F" w:rsidP="00696EF5">
                      <w:pPr>
                        <w:pStyle w:val="Prrafodelista"/>
                        <w:numPr>
                          <w:ilvl w:val="0"/>
                          <w:numId w:val="6"/>
                        </w:numPr>
                        <w:rPr>
                          <w:sz w:val="20"/>
                          <w:szCs w:val="20"/>
                        </w:rPr>
                      </w:pPr>
                      <w:r w:rsidRPr="00EE06F5">
                        <w:rPr>
                          <w:sz w:val="20"/>
                          <w:szCs w:val="20"/>
                        </w:rPr>
                        <w:t xml:space="preserve">No se ha localizado información estadística sobre contratación </w:t>
                      </w:r>
                    </w:p>
                    <w:p w:rsidR="00F1399F" w:rsidRDefault="00F1399F" w:rsidP="00544081">
                      <w:pPr>
                        <w:numPr>
                          <w:ilvl w:val="0"/>
                          <w:numId w:val="6"/>
                        </w:numPr>
                        <w:spacing w:before="120" w:after="120" w:line="240" w:lineRule="auto"/>
                        <w:jc w:val="both"/>
                        <w:rPr>
                          <w:sz w:val="20"/>
                          <w:szCs w:val="20"/>
                        </w:rPr>
                      </w:pPr>
                      <w:r>
                        <w:rPr>
                          <w:sz w:val="20"/>
                          <w:szCs w:val="20"/>
                        </w:rPr>
                        <w:t xml:space="preserve">Aunque se publican informes de auditoría junto con las cuentas anuales, se trata de informes elaborados por una firma privada, no se ha localizado información sobre informes de auditoría o fiscalización elaborados por órganos de control externo, en este caso, por el Tribunal de Cuentas, que es el contenido real de esta obligación. </w:t>
                      </w:r>
                    </w:p>
                    <w:p w:rsidR="00F1399F" w:rsidRDefault="00F1399F" w:rsidP="00544081">
                      <w:pPr>
                        <w:numPr>
                          <w:ilvl w:val="0"/>
                          <w:numId w:val="6"/>
                        </w:numPr>
                        <w:spacing w:before="120" w:after="120" w:line="240" w:lineRule="auto"/>
                        <w:jc w:val="both"/>
                        <w:rPr>
                          <w:sz w:val="20"/>
                          <w:szCs w:val="20"/>
                        </w:rPr>
                      </w:pPr>
                      <w:r>
                        <w:rPr>
                          <w:sz w:val="20"/>
                          <w:szCs w:val="20"/>
                        </w:rPr>
                        <w:t>No se informa sobre las cuantías de las retribuciones de los miembros del equipo directivo.</w:t>
                      </w:r>
                    </w:p>
                    <w:p w:rsidR="00F1399F" w:rsidRDefault="00F1399F" w:rsidP="00544081">
                      <w:pPr>
                        <w:numPr>
                          <w:ilvl w:val="0"/>
                          <w:numId w:val="6"/>
                        </w:numPr>
                        <w:spacing w:before="120" w:after="120" w:line="240" w:lineRule="auto"/>
                        <w:jc w:val="both"/>
                        <w:rPr>
                          <w:sz w:val="20"/>
                          <w:szCs w:val="20"/>
                        </w:rPr>
                      </w:pPr>
                      <w:r>
                        <w:rPr>
                          <w:sz w:val="20"/>
                          <w:szCs w:val="20"/>
                        </w:rPr>
                        <w:t>No se ha localizado información sobre indemnizaciones percibidas por altos cargos con ocasión del abandono del cargo.</w:t>
                      </w:r>
                    </w:p>
                    <w:p w:rsidR="00F1399F" w:rsidRDefault="00F1399F" w:rsidP="00544081">
                      <w:pPr>
                        <w:numPr>
                          <w:ilvl w:val="0"/>
                          <w:numId w:val="6"/>
                        </w:numPr>
                        <w:spacing w:before="120" w:after="120" w:line="240" w:lineRule="auto"/>
                        <w:jc w:val="both"/>
                        <w:rPr>
                          <w:sz w:val="20"/>
                          <w:szCs w:val="20"/>
                        </w:rPr>
                      </w:pPr>
                      <w:r>
                        <w:rPr>
                          <w:sz w:val="20"/>
                          <w:szCs w:val="20"/>
                        </w:rPr>
                        <w:t xml:space="preserve">No se ha localizado  información sobre las autorizaciones de compatibilidad de empleados </w:t>
                      </w:r>
                    </w:p>
                    <w:p w:rsidR="00F1399F" w:rsidRPr="006855DB" w:rsidRDefault="00F1399F"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1399F" w:rsidRDefault="00F1399F" w:rsidP="00F704A4">
                      <w:pPr>
                        <w:contextualSpacing/>
                        <w:jc w:val="both"/>
                        <w:rPr>
                          <w:rFonts w:eastAsiaTheme="majorEastAsia" w:cstheme="majorBidi"/>
                          <w:bCs/>
                        </w:rPr>
                      </w:pPr>
                    </w:p>
                    <w:p w:rsidR="00F1399F" w:rsidRDefault="00F1399F" w:rsidP="00BF6F19">
                      <w:pPr>
                        <w:rPr>
                          <w:b/>
                          <w:color w:val="00642D"/>
                        </w:rPr>
                      </w:pPr>
                      <w:r>
                        <w:rPr>
                          <w:b/>
                          <w:color w:val="00642D"/>
                        </w:rPr>
                        <w:t>Calidad de la Información</w:t>
                      </w:r>
                    </w:p>
                    <w:p w:rsidR="00F1399F" w:rsidRDefault="00F1399F"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F1399F" w:rsidRPr="001D6ABE" w:rsidRDefault="00F1399F" w:rsidP="00F1399F">
                      <w:pPr>
                        <w:pStyle w:val="Prrafodelista"/>
                        <w:numPr>
                          <w:ilvl w:val="0"/>
                          <w:numId w:val="24"/>
                        </w:numPr>
                        <w:rPr>
                          <w:sz w:val="20"/>
                          <w:szCs w:val="20"/>
                        </w:rPr>
                      </w:pPr>
                      <w:r w:rsidRPr="00F1399F">
                        <w:rPr>
                          <w:sz w:val="20"/>
                          <w:szCs w:val="20"/>
                        </w:rPr>
                        <w:t xml:space="preserve">La forma de publicación de las retribuciones (un enlace </w:t>
                      </w:r>
                      <w:r>
                        <w:rPr>
                          <w:sz w:val="20"/>
                          <w:szCs w:val="20"/>
                        </w:rPr>
                        <w:t>cuya denominación hace referencia a las cuentas anuales)</w:t>
                      </w:r>
                      <w:r w:rsidRPr="00F1399F">
                        <w:rPr>
                          <w:sz w:val="20"/>
                          <w:szCs w:val="20"/>
                        </w:rPr>
                        <w:t xml:space="preserve"> no facilita </w:t>
                      </w:r>
                      <w:r>
                        <w:rPr>
                          <w:sz w:val="20"/>
                          <w:szCs w:val="20"/>
                        </w:rPr>
                        <w:t>la</w:t>
                      </w:r>
                      <w:r w:rsidRPr="00F1399F">
                        <w:rPr>
                          <w:sz w:val="20"/>
                          <w:szCs w:val="20"/>
                        </w:rPr>
                        <w:t xml:space="preserve"> localización</w:t>
                      </w:r>
                      <w:r>
                        <w:rPr>
                          <w:sz w:val="20"/>
                          <w:szCs w:val="20"/>
                        </w:rPr>
                        <w:t xml:space="preserve"> de esta información.</w:t>
                      </w:r>
                    </w:p>
                    <w:p w:rsidR="00F1399F" w:rsidRDefault="00F1399F"/>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291300" w:rsidRDefault="00291300">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A75487" w:rsidRDefault="00A75487">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75487" w:rsidRPr="00FD0689" w:rsidTr="00A7548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75487" w:rsidRPr="00FD0689" w:rsidRDefault="00A7548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83,3</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0,0</w:t>
            </w:r>
          </w:p>
        </w:tc>
        <w:tc>
          <w:tcPr>
            <w:tcW w:w="0" w:type="auto"/>
            <w:noWrap/>
            <w:vAlign w:val="center"/>
          </w:tcPr>
          <w:p w:rsidR="00A75487" w:rsidRPr="00A75487" w:rsidRDefault="00A75487" w:rsidP="00A75487">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5487">
              <w:rPr>
                <w:sz w:val="16"/>
                <w:szCs w:val="16"/>
              </w:rPr>
              <w:t>71,4</w:t>
            </w:r>
          </w:p>
        </w:tc>
      </w:tr>
      <w:tr w:rsidR="00F1399F" w:rsidRPr="00FD0689" w:rsidTr="00F1399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1399F" w:rsidRPr="00FD0689" w:rsidRDefault="00F1399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50,0</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57,1</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57,1</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57,1</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57,1</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42,9</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50,0</w:t>
            </w:r>
          </w:p>
        </w:tc>
        <w:tc>
          <w:tcPr>
            <w:tcW w:w="0" w:type="auto"/>
            <w:noWrap/>
            <w:vAlign w:val="center"/>
          </w:tcPr>
          <w:p w:rsidR="00F1399F" w:rsidRPr="00F1399F" w:rsidRDefault="00F1399F" w:rsidP="00F139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1399F">
              <w:rPr>
                <w:sz w:val="16"/>
                <w:szCs w:val="16"/>
              </w:rPr>
              <w:t>53,1</w:t>
            </w:r>
          </w:p>
        </w:tc>
      </w:tr>
      <w:tr w:rsidR="00F1399F" w:rsidRPr="00A94BCA" w:rsidTr="00F139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1399F" w:rsidRPr="002A154B" w:rsidRDefault="00F1399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60,0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65,0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65,0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65,0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65,0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55,0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35,0</w:t>
            </w:r>
          </w:p>
        </w:tc>
        <w:tc>
          <w:tcPr>
            <w:tcW w:w="0" w:type="auto"/>
            <w:noWrap/>
            <w:vAlign w:val="center"/>
          </w:tcPr>
          <w:p w:rsidR="00F1399F" w:rsidRPr="00F1399F" w:rsidRDefault="00F1399F" w:rsidP="00F139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1399F">
              <w:rPr>
                <w:b/>
                <w:i/>
                <w:sz w:val="16"/>
                <w:szCs w:val="16"/>
              </w:rPr>
              <w:t>58,6</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F1399F">
        <w:rPr>
          <w:color w:val="auto"/>
        </w:rPr>
        <w:t>58,6</w:t>
      </w:r>
      <w:r w:rsidRPr="00B94A21">
        <w:rPr>
          <w:color w:val="auto"/>
        </w:rPr>
        <w:t>%. La falta de publicación de informaciones obligatorias – sólo se publica el</w:t>
      </w:r>
      <w:r w:rsidR="00B43765" w:rsidRPr="00B94A21">
        <w:rPr>
          <w:color w:val="auto"/>
        </w:rPr>
        <w:t xml:space="preserve"> </w:t>
      </w:r>
      <w:r w:rsidR="00001382">
        <w:rPr>
          <w:color w:val="auto"/>
        </w:rPr>
        <w:t>60</w:t>
      </w:r>
      <w:r w:rsidRPr="00B94A21">
        <w:rPr>
          <w:color w:val="auto"/>
        </w:rPr>
        <w:t>%</w:t>
      </w:r>
      <w:r w:rsidR="0072156A" w:rsidRPr="00B94A21">
        <w:rPr>
          <w:color w:val="auto"/>
        </w:rPr>
        <w:t xml:space="preserve"> </w:t>
      </w:r>
      <w:r w:rsidRPr="00B94A21">
        <w:rPr>
          <w:color w:val="auto"/>
        </w:rPr>
        <w:t xml:space="preserve">de las informaciones sujetas a publicidad activa –así como </w:t>
      </w:r>
      <w:r w:rsidR="00291300">
        <w:rPr>
          <w:color w:val="auto"/>
        </w:rPr>
        <w:t xml:space="preserve"> </w:t>
      </w:r>
      <w:r w:rsidRPr="00B94A21">
        <w:rPr>
          <w:color w:val="auto"/>
        </w:rPr>
        <w:t>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235219D" wp14:editId="7B576EA8">
                <wp:simplePos x="0" y="0"/>
                <wp:positionH relativeFrom="column">
                  <wp:align>center</wp:align>
                </wp:positionH>
                <wp:positionV relativeFrom="paragraph">
                  <wp:posOffset>0</wp:posOffset>
                </wp:positionV>
                <wp:extent cx="6264910" cy="1628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28775"/>
                        </a:xfrm>
                        <a:prstGeom prst="rect">
                          <a:avLst/>
                        </a:prstGeom>
                        <a:solidFill>
                          <a:srgbClr val="FFFFFF"/>
                        </a:solidFill>
                        <a:ln w="9525">
                          <a:solidFill>
                            <a:srgbClr val="000000"/>
                          </a:solidFill>
                          <a:miter lim="800000"/>
                          <a:headEnd/>
                          <a:tailEnd/>
                        </a:ln>
                      </wps:spPr>
                      <wps:txbx>
                        <w:txbxContent>
                          <w:p w:rsidR="00F1399F" w:rsidRDefault="00F1399F">
                            <w:pPr>
                              <w:rPr>
                                <w:b/>
                                <w:color w:val="00642D"/>
                              </w:rPr>
                            </w:pPr>
                            <w:r w:rsidRPr="002A154B">
                              <w:rPr>
                                <w:b/>
                                <w:color w:val="00642D"/>
                              </w:rPr>
                              <w:t xml:space="preserve">Transparencia </w:t>
                            </w:r>
                            <w:r>
                              <w:rPr>
                                <w:b/>
                                <w:color w:val="00642D"/>
                              </w:rPr>
                              <w:t>Voluntaria</w:t>
                            </w:r>
                          </w:p>
                          <w:p w:rsidR="00F1399F" w:rsidRPr="005C64FF" w:rsidRDefault="00F1399F" w:rsidP="005C64FF">
                            <w:pPr>
                              <w:spacing w:before="120" w:after="120" w:line="240" w:lineRule="auto"/>
                              <w:jc w:val="both"/>
                              <w:rPr>
                                <w:sz w:val="20"/>
                                <w:szCs w:val="20"/>
                              </w:rPr>
                            </w:pPr>
                            <w:r>
                              <w:rPr>
                                <w:sz w:val="20"/>
                                <w:szCs w:val="20"/>
                              </w:rPr>
                              <w:t>ACCIÓN CULTURAL ESPAÑOLA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F1399F" w:rsidRDefault="00F1399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Información sobre ejecución presupuestaria</w:t>
                            </w:r>
                          </w:p>
                          <w:p w:rsidR="00F1399F" w:rsidRDefault="00F1399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Memorias de Actividad</w:t>
                            </w:r>
                          </w:p>
                          <w:p w:rsidR="00F1399F" w:rsidRDefault="00F1399F"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2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n6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">
                <v:textbox>
                  <w:txbxContent>
                    <w:p w:rsidR="00EE06F5" w:rsidRDefault="00EE06F5">
                      <w:pPr>
                        <w:rPr>
                          <w:b/>
                          <w:color w:val="00642D"/>
                        </w:rPr>
                      </w:pPr>
                      <w:r w:rsidRPr="002A154B">
                        <w:rPr>
                          <w:b/>
                          <w:color w:val="00642D"/>
                        </w:rPr>
                        <w:t xml:space="preserve">Transparencia </w:t>
                      </w:r>
                      <w:r>
                        <w:rPr>
                          <w:b/>
                          <w:color w:val="00642D"/>
                        </w:rPr>
                        <w:t>Voluntaria</w:t>
                      </w:r>
                    </w:p>
                    <w:p w:rsidR="00EE06F5" w:rsidRPr="005C64FF" w:rsidRDefault="00EE06F5" w:rsidP="005C64FF">
                      <w:pPr>
                        <w:spacing w:before="120" w:after="120" w:line="240" w:lineRule="auto"/>
                        <w:jc w:val="both"/>
                        <w:rPr>
                          <w:sz w:val="20"/>
                          <w:szCs w:val="20"/>
                        </w:rPr>
                      </w:pPr>
                      <w:r>
                        <w:rPr>
                          <w:sz w:val="20"/>
                          <w:szCs w:val="20"/>
                        </w:rPr>
                        <w:t>ACCIÓN CULTURAL ESPAÑOLA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EE06F5" w:rsidRDefault="00EE06F5"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Información sobre ejecución presupuestaria</w:t>
                      </w:r>
                    </w:p>
                    <w:p w:rsidR="00EE06F5" w:rsidRDefault="00EE06F5"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Memorias de Actividad</w:t>
                      </w:r>
                    </w:p>
                    <w:p w:rsidR="00EE06F5" w:rsidRDefault="00EE06F5"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643D0F27" wp14:editId="157B2935">
                <wp:simplePos x="0" y="0"/>
                <wp:positionH relativeFrom="column">
                  <wp:posOffset>180975</wp:posOffset>
                </wp:positionH>
                <wp:positionV relativeFrom="paragraph">
                  <wp:posOffset>88265</wp:posOffset>
                </wp:positionV>
                <wp:extent cx="6264910" cy="1562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62100"/>
                        </a:xfrm>
                        <a:prstGeom prst="rect">
                          <a:avLst/>
                        </a:prstGeom>
                        <a:solidFill>
                          <a:srgbClr val="FFFFFF"/>
                        </a:solidFill>
                        <a:ln w="9525">
                          <a:solidFill>
                            <a:srgbClr val="000000"/>
                          </a:solidFill>
                          <a:miter lim="800000"/>
                          <a:headEnd/>
                          <a:tailEnd/>
                        </a:ln>
                      </wps:spPr>
                      <wps:txbx>
                        <w:txbxContent>
                          <w:p w:rsidR="00F1399F" w:rsidRDefault="00F1399F" w:rsidP="002A154B">
                            <w:pPr>
                              <w:rPr>
                                <w:b/>
                                <w:color w:val="00642D"/>
                              </w:rPr>
                            </w:pPr>
                            <w:r>
                              <w:rPr>
                                <w:b/>
                                <w:color w:val="00642D"/>
                              </w:rPr>
                              <w:t>Buenas Prácticas</w:t>
                            </w:r>
                          </w:p>
                          <w:p w:rsidR="00F1399F" w:rsidRPr="00AD124D" w:rsidRDefault="00F1399F" w:rsidP="00D83443">
                            <w:pPr>
                              <w:rPr>
                                <w:sz w:val="20"/>
                                <w:szCs w:val="20"/>
                              </w:rPr>
                            </w:pPr>
                            <w:r w:rsidRPr="00D83443">
                              <w:rPr>
                                <w:sz w:val="20"/>
                                <w:szCs w:val="20"/>
                              </w:rPr>
                              <w:t xml:space="preserve">Como buenas prácticas </w:t>
                            </w:r>
                            <w:r>
                              <w:rPr>
                                <w:sz w:val="20"/>
                                <w:szCs w:val="20"/>
                              </w:rPr>
                              <w:t>que podrían ser aplicables por otras organizaciones públicas, cabe destacar la publicación de cuadros resumen de la información que generalmente se publica mediante enlaces a fuentes centralizadas.</w:t>
                            </w:r>
                          </w:p>
                          <w:p w:rsidR="00F1399F" w:rsidRPr="002A154B" w:rsidRDefault="00F1399F"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95pt;width:493.3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">
                <v:textbox>
                  <w:txbxContent>
                    <w:p w:rsidR="00EE06F5" w:rsidRDefault="00EE06F5" w:rsidP="002A154B">
                      <w:pPr>
                        <w:rPr>
                          <w:b/>
                          <w:color w:val="00642D"/>
                        </w:rPr>
                      </w:pPr>
                      <w:r>
                        <w:rPr>
                          <w:b/>
                          <w:color w:val="00642D"/>
                        </w:rPr>
                        <w:t>Buenas Prácticas</w:t>
                      </w:r>
                    </w:p>
                    <w:p w:rsidR="00EE06F5" w:rsidRPr="00AD124D" w:rsidRDefault="00D83443" w:rsidP="00D83443">
                      <w:pPr>
                        <w:rPr>
                          <w:sz w:val="20"/>
                          <w:szCs w:val="20"/>
                        </w:rPr>
                      </w:pPr>
                      <w:r w:rsidRPr="00D83443">
                        <w:rPr>
                          <w:sz w:val="20"/>
                          <w:szCs w:val="20"/>
                        </w:rPr>
                        <w:t xml:space="preserve">Como buenas prácticas </w:t>
                      </w:r>
                      <w:r>
                        <w:rPr>
                          <w:sz w:val="20"/>
                          <w:szCs w:val="20"/>
                        </w:rPr>
                        <w:t>que podrían ser aplicables por otras organizaciones públicas, cabe destacar la publicación de cuadros resumen de la información que generalmente se publica mediante enlaces a fuentes centralizadas.</w:t>
                      </w:r>
                    </w:p>
                    <w:p w:rsidR="00EE06F5" w:rsidRPr="002A154B" w:rsidRDefault="00EE06F5"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064F29" w:rsidRDefault="00064F29"/>
    <w:p w:rsidR="00EE06F5" w:rsidRDefault="00EE06F5"/>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F43590">
        <w:t>ACCIÓN CULTURAL ESPAÑOLA</w:t>
      </w:r>
      <w:r w:rsidR="00F16E31">
        <w:t xml:space="preserve">, </w:t>
      </w:r>
      <w:r w:rsidRPr="00FD0689">
        <w:t xml:space="preserve">en función de la información disponible en </w:t>
      </w:r>
      <w:r>
        <w:t>su Portal de Transparencia alcanza el</w:t>
      </w:r>
      <w:r w:rsidR="00B94A21">
        <w:t xml:space="preserve"> </w:t>
      </w:r>
      <w:r w:rsidR="00001382">
        <w:t>58,6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F43590">
        <w:t>ACCIÓN CULTURAL ESPAÑOLA</w:t>
      </w:r>
      <w:r w:rsidR="00F16E31">
        <w:t xml:space="preserve">, </w:t>
      </w:r>
      <w:r w:rsidRPr="00FD0689">
        <w:t xml:space="preserve">este CTBG </w:t>
      </w:r>
      <w:r w:rsidRPr="00FD0689">
        <w:rPr>
          <w:rFonts w:eastAsiaTheme="majorEastAsia" w:cstheme="majorBidi"/>
          <w:b/>
          <w:bCs/>
          <w:color w:val="50866C"/>
        </w:rPr>
        <w:t>recomienda:</w:t>
      </w:r>
    </w:p>
    <w:p w:rsidR="00AD124D" w:rsidRDefault="00AD124D" w:rsidP="00AD124D">
      <w:pPr>
        <w:spacing w:before="120" w:after="120" w:line="312" w:lineRule="auto"/>
        <w:jc w:val="both"/>
        <w:rPr>
          <w:b/>
          <w:color w:val="00642D"/>
        </w:rPr>
      </w:pPr>
    </w:p>
    <w:p w:rsidR="00EE06F5" w:rsidRPr="00443391" w:rsidRDefault="00EE06F5" w:rsidP="00EE06F5">
      <w:pPr>
        <w:spacing w:before="120" w:after="120" w:line="312" w:lineRule="auto"/>
        <w:jc w:val="both"/>
        <w:rPr>
          <w:b/>
          <w:color w:val="00642D"/>
        </w:rPr>
      </w:pPr>
      <w:r w:rsidRPr="00443391">
        <w:rPr>
          <w:b/>
          <w:color w:val="00642D"/>
        </w:rPr>
        <w:t>Localización y Estructuración de la información</w:t>
      </w:r>
    </w:p>
    <w:p w:rsidR="00EE06F5" w:rsidRPr="00D523E3" w:rsidRDefault="00EE06F5" w:rsidP="00EE06F5">
      <w:pPr>
        <w:spacing w:before="120" w:after="120" w:line="312" w:lineRule="auto"/>
        <w:jc w:val="both"/>
        <w:rPr>
          <w:rFonts w:eastAsiaTheme="majorEastAsia" w:cstheme="majorBidi"/>
          <w:bCs/>
        </w:rPr>
      </w:pPr>
    </w:p>
    <w:p w:rsidR="00EE06F5" w:rsidRDefault="00EE06F5" w:rsidP="00EE06F5">
      <w:pPr>
        <w:spacing w:before="120" w:after="120" w:line="312" w:lineRule="auto"/>
        <w:jc w:val="both"/>
        <w:rPr>
          <w:rFonts w:eastAsiaTheme="majorEastAsia" w:cstheme="majorBidi"/>
          <w:bCs/>
        </w:rPr>
      </w:pPr>
      <w:r w:rsidRPr="009931FA">
        <w:rPr>
          <w:rFonts w:eastAsiaTheme="majorEastAsia" w:cstheme="majorBidi"/>
          <w:bCs/>
        </w:rPr>
        <w:t xml:space="preserve">La información </w:t>
      </w:r>
      <w:r>
        <w:rPr>
          <w:rFonts w:eastAsiaTheme="majorEastAsia" w:cstheme="majorBidi"/>
          <w:bCs/>
        </w:rPr>
        <w:t xml:space="preserve">publicada en el Portal de Transparencia </w:t>
      </w:r>
      <w:r w:rsidRPr="009931FA">
        <w:rPr>
          <w:rFonts w:eastAsiaTheme="majorEastAsia" w:cstheme="majorBidi"/>
          <w:bCs/>
        </w:rPr>
        <w:t>debe estructurarse</w:t>
      </w:r>
      <w:r>
        <w:rPr>
          <w:rFonts w:eastAsiaTheme="majorEastAsia" w:cstheme="majorBidi"/>
          <w:bCs/>
        </w:rPr>
        <w:t xml:space="preserve"> </w:t>
      </w:r>
      <w:r w:rsidRPr="009931FA">
        <w:rPr>
          <w:rFonts w:eastAsiaTheme="majorEastAsia" w:cstheme="majorBidi"/>
          <w:bCs/>
        </w:rPr>
        <w:t xml:space="preserve">conforme </w:t>
      </w:r>
      <w:r>
        <w:rPr>
          <w:rFonts w:eastAsiaTheme="majorEastAsia" w:cstheme="majorBidi"/>
          <w:bCs/>
        </w:rPr>
        <w:t>al patrón</w:t>
      </w:r>
      <w:r w:rsidRPr="009931FA">
        <w:rPr>
          <w:rFonts w:eastAsiaTheme="majorEastAsia" w:cstheme="majorBidi"/>
          <w:bCs/>
        </w:rPr>
        <w:t xml:space="preserve"> que establece la LTAIBG</w:t>
      </w:r>
      <w:r>
        <w:rPr>
          <w:rFonts w:eastAsiaTheme="majorEastAsia" w:cstheme="majorBidi"/>
          <w:bCs/>
        </w:rPr>
        <w:t xml:space="preserve">: Información Institucional y Organizativa, e Información Económica y  Presupuestaria. </w:t>
      </w:r>
    </w:p>
    <w:p w:rsidR="00EE06F5" w:rsidRDefault="00EE06F5" w:rsidP="00EE06F5">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w:t>
      </w:r>
      <w:r w:rsidR="00D83443">
        <w:rPr>
          <w:rFonts w:eastAsiaTheme="majorEastAsia" w:cstheme="majorBidi"/>
          <w:bCs/>
        </w:rPr>
        <w:t>y</w:t>
      </w:r>
      <w:r>
        <w:rPr>
          <w:rFonts w:eastAsiaTheme="majorEastAsia" w:cstheme="majorBidi"/>
          <w:bCs/>
        </w:rPr>
        <w:t xml:space="preserve"> 8 de la LTAIBG. </w:t>
      </w:r>
    </w:p>
    <w:p w:rsidR="00EE06F5" w:rsidRPr="00D523E3" w:rsidRDefault="00EE06F5" w:rsidP="00EE06F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 –por ejemplo, que no se hubiesen efectuado subcontrataciones o encargos a medios propios-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AD124D" w:rsidRDefault="00AD124D" w:rsidP="004A05BB">
      <w:pPr>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EE06F5">
        <w:rPr>
          <w:rFonts w:eastAsiaTheme="minorHAnsi"/>
          <w:lang w:eastAsia="en-US" w:bidi="es-ES"/>
        </w:rPr>
        <w:t>la normativa de carácter general que regula las actividades de la sociedad.</w:t>
      </w:r>
      <w:r w:rsidR="002D30F5" w:rsidRPr="00AE7B99">
        <w:t xml:space="preserve"> </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p>
    <w:p w:rsidR="00EE06F5" w:rsidRDefault="00EE06F5" w:rsidP="003D6178">
      <w:pPr>
        <w:numPr>
          <w:ilvl w:val="0"/>
          <w:numId w:val="6"/>
        </w:numPr>
        <w:spacing w:before="120" w:after="120" w:line="312" w:lineRule="auto"/>
        <w:ind w:left="714" w:hanging="357"/>
        <w:jc w:val="both"/>
      </w:pPr>
      <w:r>
        <w:rPr>
          <w:rFonts w:eastAsia="Times New Roman" w:cs="Times New Roman"/>
          <w:bCs/>
        </w:rPr>
        <w:t>Debe publicarse información sobre desistimientos o renuncias a contratos adjudicados</w:t>
      </w:r>
    </w:p>
    <w:p w:rsidR="00D03FCB" w:rsidRDefault="00AD124D" w:rsidP="00D03FCB">
      <w:pPr>
        <w:numPr>
          <w:ilvl w:val="0"/>
          <w:numId w:val="6"/>
        </w:numPr>
        <w:spacing w:before="120" w:after="120" w:line="312" w:lineRule="auto"/>
        <w:jc w:val="both"/>
      </w:pPr>
      <w:r>
        <w:t>Debe publicarse información estadística sobre contratación en los términos que establece el artículo 8 de la LTAIBG</w:t>
      </w:r>
      <w:r w:rsidR="00D03FCB">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lastRenderedPageBreak/>
        <w:t xml:space="preserve">Deben publicarse – o enlazarse – los informes de auditoría y fiscalización elaborados por </w:t>
      </w:r>
      <w:r w:rsidR="00001382">
        <w:rPr>
          <w:rFonts w:eastAsiaTheme="majorEastAsia" w:cstheme="majorBidi"/>
          <w:bCs/>
        </w:rPr>
        <w:t>el Tribunal de Cuentas</w:t>
      </w:r>
      <w:r w:rsidR="00AD124D">
        <w:rPr>
          <w:rFonts w:eastAsiaTheme="majorEastAsia" w:cstheme="majorBidi"/>
          <w:bCs/>
        </w:rPr>
        <w:t>.</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 </w:t>
      </w:r>
      <w:r w:rsidR="00001382">
        <w:rPr>
          <w:rFonts w:eastAsiaTheme="majorEastAsia" w:cstheme="majorBidi"/>
          <w:bCs/>
        </w:rPr>
        <w:t>completarse la</w:t>
      </w:r>
      <w:r w:rsidR="00AD124D">
        <w:rPr>
          <w:rFonts w:eastAsiaTheme="majorEastAsia" w:cstheme="majorBidi"/>
          <w:bCs/>
        </w:rPr>
        <w:t xml:space="preserve"> información sobre las retribuciones percibidas por los máximos responsables.</w:t>
      </w:r>
    </w:p>
    <w:p w:rsidR="00D03FCB" w:rsidRDefault="00AE7B99"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 xml:space="preserve">Debe </w:t>
      </w:r>
      <w:r w:rsidR="00AD124D">
        <w:rPr>
          <w:rFonts w:eastAsiaTheme="majorEastAsia" w:cstheme="majorBidi"/>
          <w:bCs/>
        </w:rPr>
        <w:t>publicarse</w:t>
      </w:r>
      <w:r>
        <w:rPr>
          <w:rFonts w:eastAsiaTheme="majorEastAsia" w:cstheme="majorBidi"/>
          <w:bCs/>
        </w:rPr>
        <w:t xml:space="preserve"> información sobre las indemnizaciones percibidas por </w:t>
      </w:r>
      <w:r w:rsidRPr="00AE7B99">
        <w:rPr>
          <w:rFonts w:eastAsiaTheme="majorEastAsia" w:cstheme="majorBidi"/>
          <w:bCs/>
        </w:rPr>
        <w:t xml:space="preserve">altos </w:t>
      </w:r>
      <w:r>
        <w:rPr>
          <w:rFonts w:eastAsiaTheme="majorEastAsia" w:cstheme="majorBidi"/>
          <w:bCs/>
        </w:rPr>
        <w:t>c</w:t>
      </w:r>
      <w:r w:rsidRPr="00AE7B99">
        <w:rPr>
          <w:rFonts w:eastAsiaTheme="majorEastAsia" w:cstheme="majorBidi"/>
          <w:bCs/>
        </w:rPr>
        <w:t>argos</w:t>
      </w:r>
      <w:r w:rsidR="00D03FCB">
        <w:rPr>
          <w:rFonts w:eastAsiaTheme="majorEastAsia" w:cstheme="majorBidi"/>
          <w:bCs/>
        </w:rPr>
        <w:t xml:space="preserve">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001382" w:rsidRDefault="00001382" w:rsidP="003D6178">
      <w:pPr>
        <w:pStyle w:val="Prrafodelista"/>
        <w:numPr>
          <w:ilvl w:val="0"/>
          <w:numId w:val="9"/>
        </w:numPr>
        <w:spacing w:before="120" w:after="120" w:line="312" w:lineRule="auto"/>
        <w:contextualSpacing w:val="0"/>
        <w:jc w:val="both"/>
      </w:pPr>
      <w:r>
        <w:t>Debería revisarse la forma de publicación de las retribuciones de los altos cargos. La denominación del enlace a esta información no facilita su localización. Por otra parte, se trata de información muy poco actualizada ya que corresponde al ejercicio 2020.</w:t>
      </w: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001382">
        <w:t>junio</w:t>
      </w:r>
      <w:r>
        <w:t xml:space="preserve"> de 202</w:t>
      </w:r>
      <w:r w:rsidR="00A849E7">
        <w:t>2</w:t>
      </w:r>
    </w:p>
    <w:p w:rsidR="00121C30" w:rsidRDefault="00121C30">
      <w:r>
        <w:br w:type="page"/>
      </w:r>
    </w:p>
    <w:p w:rsidR="00121C30" w:rsidRPr="00121C30" w:rsidRDefault="00406EE6"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9F" w:rsidRDefault="00F1399F" w:rsidP="00932008">
      <w:pPr>
        <w:spacing w:after="0" w:line="240" w:lineRule="auto"/>
      </w:pPr>
      <w:r>
        <w:separator/>
      </w:r>
    </w:p>
  </w:endnote>
  <w:endnote w:type="continuationSeparator" w:id="0">
    <w:p w:rsidR="00F1399F" w:rsidRDefault="00F1399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9F" w:rsidRDefault="00F1399F" w:rsidP="00932008">
      <w:pPr>
        <w:spacing w:after="0" w:line="240" w:lineRule="auto"/>
      </w:pPr>
      <w:r>
        <w:separator/>
      </w:r>
    </w:p>
  </w:footnote>
  <w:footnote w:type="continuationSeparator" w:id="0">
    <w:p w:rsidR="00F1399F" w:rsidRDefault="00F1399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9F" w:rsidRDefault="00F139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6362B2"/>
    <w:multiLevelType w:val="hybridMultilevel"/>
    <w:tmpl w:val="3DCC3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2"/>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3"/>
  </w:num>
  <w:num w:numId="21">
    <w:abstractNumId w:val="13"/>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2"/>
    <w:rsid w:val="000243C8"/>
    <w:rsid w:val="000254E8"/>
    <w:rsid w:val="000262A3"/>
    <w:rsid w:val="00027235"/>
    <w:rsid w:val="00045308"/>
    <w:rsid w:val="00056F6C"/>
    <w:rsid w:val="0006345D"/>
    <w:rsid w:val="00064F29"/>
    <w:rsid w:val="00082E36"/>
    <w:rsid w:val="00085461"/>
    <w:rsid w:val="000965B3"/>
    <w:rsid w:val="000A5616"/>
    <w:rsid w:val="000C6CFF"/>
    <w:rsid w:val="000C7D64"/>
    <w:rsid w:val="000E7845"/>
    <w:rsid w:val="000F0507"/>
    <w:rsid w:val="00102733"/>
    <w:rsid w:val="001179AB"/>
    <w:rsid w:val="00121C30"/>
    <w:rsid w:val="00155C93"/>
    <w:rsid w:val="001561A4"/>
    <w:rsid w:val="0015759C"/>
    <w:rsid w:val="00177C0B"/>
    <w:rsid w:val="00196E94"/>
    <w:rsid w:val="001B6FFB"/>
    <w:rsid w:val="001D6ABE"/>
    <w:rsid w:val="001E129A"/>
    <w:rsid w:val="00222C4B"/>
    <w:rsid w:val="00227D18"/>
    <w:rsid w:val="00231932"/>
    <w:rsid w:val="00286892"/>
    <w:rsid w:val="00291300"/>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06EE6"/>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B5179"/>
    <w:rsid w:val="006C172F"/>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D1B91"/>
    <w:rsid w:val="008E7D0B"/>
    <w:rsid w:val="008F5CE3"/>
    <w:rsid w:val="009038B7"/>
    <w:rsid w:val="009214BE"/>
    <w:rsid w:val="00924073"/>
    <w:rsid w:val="00932008"/>
    <w:rsid w:val="009609E9"/>
    <w:rsid w:val="00967377"/>
    <w:rsid w:val="009A121C"/>
    <w:rsid w:val="00A27488"/>
    <w:rsid w:val="00A6166B"/>
    <w:rsid w:val="00A654F7"/>
    <w:rsid w:val="00A75487"/>
    <w:rsid w:val="00A8146B"/>
    <w:rsid w:val="00A849E7"/>
    <w:rsid w:val="00AA102A"/>
    <w:rsid w:val="00AB3949"/>
    <w:rsid w:val="00AD06BA"/>
    <w:rsid w:val="00AD124D"/>
    <w:rsid w:val="00AD2022"/>
    <w:rsid w:val="00AD29E8"/>
    <w:rsid w:val="00AE7B99"/>
    <w:rsid w:val="00AF2AAB"/>
    <w:rsid w:val="00B316E5"/>
    <w:rsid w:val="00B40246"/>
    <w:rsid w:val="00B43765"/>
    <w:rsid w:val="00B6621A"/>
    <w:rsid w:val="00B841AE"/>
    <w:rsid w:val="00B932E4"/>
    <w:rsid w:val="00B94A21"/>
    <w:rsid w:val="00BA57D3"/>
    <w:rsid w:val="00BA65E3"/>
    <w:rsid w:val="00BB6799"/>
    <w:rsid w:val="00BC6B57"/>
    <w:rsid w:val="00BD4582"/>
    <w:rsid w:val="00BD5F93"/>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3761"/>
    <w:rsid w:val="00CB5511"/>
    <w:rsid w:val="00CC2049"/>
    <w:rsid w:val="00CC451F"/>
    <w:rsid w:val="00CF23B6"/>
    <w:rsid w:val="00D002D4"/>
    <w:rsid w:val="00D03FCB"/>
    <w:rsid w:val="00D051A3"/>
    <w:rsid w:val="00D164BD"/>
    <w:rsid w:val="00D20453"/>
    <w:rsid w:val="00D22277"/>
    <w:rsid w:val="00D6232D"/>
    <w:rsid w:val="00D83443"/>
    <w:rsid w:val="00D9084F"/>
    <w:rsid w:val="00D96F84"/>
    <w:rsid w:val="00DC44B2"/>
    <w:rsid w:val="00DD58B3"/>
    <w:rsid w:val="00DF63E7"/>
    <w:rsid w:val="00E00EEC"/>
    <w:rsid w:val="00E0211B"/>
    <w:rsid w:val="00E100D8"/>
    <w:rsid w:val="00E232BB"/>
    <w:rsid w:val="00E3088D"/>
    <w:rsid w:val="00E34195"/>
    <w:rsid w:val="00E37EEF"/>
    <w:rsid w:val="00E42BEA"/>
    <w:rsid w:val="00E47613"/>
    <w:rsid w:val="00E54A74"/>
    <w:rsid w:val="00E85B09"/>
    <w:rsid w:val="00E875F5"/>
    <w:rsid w:val="00EA1E0B"/>
    <w:rsid w:val="00EA7789"/>
    <w:rsid w:val="00ED7EE6"/>
    <w:rsid w:val="00EE06F5"/>
    <w:rsid w:val="00EF3505"/>
    <w:rsid w:val="00F1399F"/>
    <w:rsid w:val="00F14DA4"/>
    <w:rsid w:val="00F16E31"/>
    <w:rsid w:val="00F22512"/>
    <w:rsid w:val="00F43590"/>
    <w:rsid w:val="00F47C3B"/>
    <w:rsid w:val="00F704A4"/>
    <w:rsid w:val="00F71D7D"/>
    <w:rsid w:val="00F96B96"/>
    <w:rsid w:val="00FE0FC5"/>
    <w:rsid w:val="00FF0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E19CB"/>
    <w:rsid w:val="007A1A3C"/>
    <w:rsid w:val="007B7966"/>
    <w:rsid w:val="007C6790"/>
    <w:rsid w:val="00821CC9"/>
    <w:rsid w:val="00A66078"/>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AADE81D-1D9E-40E5-84A3-50501EC8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78</TotalTime>
  <Pages>11</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2022-04-05T09:59:00Z</dcterms:created>
  <dcterms:modified xsi:type="dcterms:W3CDTF">2022-08-31T08:19:00Z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