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9525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68B3" w:rsidRDefault="00666026"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0568B3" w:rsidRPr="007F1D56">
                                  <w:rPr>
                                    <w:rFonts w:ascii="Century Gothic" w:hAnsi="Century Gothic"/>
                                    <w:sz w:val="40"/>
                                    <w:szCs w:val="40"/>
                                  </w:rPr>
                                  <w:t>Informe de r</w:t>
                                </w:r>
                                <w:r w:rsidR="000568B3" w:rsidRPr="007F1D56">
                                  <w:rPr>
                                    <w:rFonts w:ascii="Century Gothic" w:hAnsi="Century Gothic"/>
                                    <w:sz w:val="40"/>
                                    <w:szCs w:val="40"/>
                                    <w:lang w:bidi="es-ES"/>
                                  </w:rPr>
                                  <w:t xml:space="preserve">evisión  del cumplimiento de las recomendaciones efectuadas por el CTBG en materia de Publicidad Activa  por parte </w:t>
                                </w:r>
                                <w:r w:rsidR="000568B3">
                                  <w:rPr>
                                    <w:rFonts w:ascii="Century Gothic" w:hAnsi="Century Gothic"/>
                                    <w:sz w:val="40"/>
                                    <w:szCs w:val="40"/>
                                    <w:lang w:bidi="es-ES"/>
                                  </w:rPr>
                                  <w:t>del Puerto Seco de Madrid, S.A. SME.</w:t>
                                </w:r>
                              </w:sdtContent>
                            </w:sdt>
                            <w:r w:rsidR="000568B3" w:rsidRPr="00196703">
                              <w:rPr>
                                <w:rFonts w:ascii="Century Gothic" w:hAnsi="Century Gothic"/>
                                <w:sz w:val="50"/>
                                <w:szCs w:val="5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" filled="f" stroked="f">
                <v:textbox inset=",7.2pt,,7.2pt">
                  <w:txbxContent>
                    <w:p w:rsidR="000568B3" w:rsidRDefault="00666026"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0568B3" w:rsidRPr="007F1D56">
                            <w:rPr>
                              <w:rFonts w:ascii="Century Gothic" w:hAnsi="Century Gothic"/>
                              <w:sz w:val="40"/>
                              <w:szCs w:val="40"/>
                            </w:rPr>
                            <w:t>Informe de r</w:t>
                          </w:r>
                          <w:r w:rsidR="000568B3" w:rsidRPr="007F1D56">
                            <w:rPr>
                              <w:rFonts w:ascii="Century Gothic" w:hAnsi="Century Gothic"/>
                              <w:sz w:val="40"/>
                              <w:szCs w:val="40"/>
                              <w:lang w:bidi="es-ES"/>
                            </w:rPr>
                            <w:t xml:space="preserve">evisión  del cumplimiento de las recomendaciones efectuadas por el CTBG en materia de Publicidad Activa  por parte </w:t>
                          </w:r>
                          <w:r w:rsidR="000568B3">
                            <w:rPr>
                              <w:rFonts w:ascii="Century Gothic" w:hAnsi="Century Gothic"/>
                              <w:sz w:val="40"/>
                              <w:szCs w:val="40"/>
                              <w:lang w:bidi="es-ES"/>
                            </w:rPr>
                            <w:t>del Puerto Seco de Madrid, S.A. SME.</w:t>
                          </w:r>
                        </w:sdtContent>
                      </w:sdt>
                      <w:r w:rsidR="000568B3" w:rsidRPr="00196703">
                        <w:rPr>
                          <w:rFonts w:ascii="Century Gothic" w:hAnsi="Century Gothic"/>
                          <w:sz w:val="50"/>
                          <w:szCs w:val="50"/>
                        </w:rPr>
                        <w:t xml:space="preserve">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0568B3" w:rsidRDefault="000568B3"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DF03EC" w:rsidRDefault="00DF03EC"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headerReference w:type="even" r:id="rId14"/>
          <w:headerReference w:type="default" r:id="rId15"/>
          <w:footerReference w:type="even" r:id="rId16"/>
          <w:footerReference w:type="default" r:id="rId17"/>
          <w:headerReference w:type="first" r:id="rId18"/>
          <w:footerReference w:type="first" r:id="rId19"/>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666026"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8"/>
        <w:gridCol w:w="5528"/>
        <w:gridCol w:w="709"/>
        <w:gridCol w:w="2777"/>
      </w:tblGrid>
      <w:tr w:rsidR="00A249BB" w:rsidRPr="007465AA" w:rsidTr="007465AA">
        <w:tc>
          <w:tcPr>
            <w:tcW w:w="1668" w:type="dxa"/>
            <w:shd w:val="clear" w:color="auto" w:fill="008A3E"/>
          </w:tcPr>
          <w:p w:rsidR="00A249BB" w:rsidRPr="007465AA" w:rsidRDefault="00A249BB" w:rsidP="00777A71">
            <w:pPr>
              <w:jc w:val="center"/>
              <w:rPr>
                <w:b/>
                <w:color w:val="FFFFFF" w:themeColor="background1"/>
                <w:sz w:val="18"/>
                <w:szCs w:val="18"/>
              </w:rPr>
            </w:pPr>
            <w:r w:rsidRPr="007465AA">
              <w:rPr>
                <w:b/>
                <w:color w:val="FFFFFF" w:themeColor="background1"/>
                <w:sz w:val="18"/>
                <w:szCs w:val="18"/>
              </w:rPr>
              <w:lastRenderedPageBreak/>
              <w:t>Dimensión</w:t>
            </w:r>
          </w:p>
        </w:tc>
        <w:tc>
          <w:tcPr>
            <w:tcW w:w="6237" w:type="dxa"/>
            <w:gridSpan w:val="2"/>
            <w:shd w:val="clear" w:color="auto" w:fill="008A3E"/>
          </w:tcPr>
          <w:p w:rsidR="00A249BB" w:rsidRPr="007465AA" w:rsidRDefault="00A249BB" w:rsidP="00777A71">
            <w:pPr>
              <w:jc w:val="center"/>
              <w:rPr>
                <w:b/>
                <w:color w:val="FFFFFF" w:themeColor="background1"/>
                <w:sz w:val="18"/>
                <w:szCs w:val="18"/>
              </w:rPr>
            </w:pPr>
            <w:r w:rsidRPr="007465AA">
              <w:rPr>
                <w:b/>
                <w:color w:val="FFFFFF" w:themeColor="background1"/>
                <w:sz w:val="18"/>
                <w:szCs w:val="18"/>
              </w:rPr>
              <w:t>Recomendado</w:t>
            </w:r>
          </w:p>
        </w:tc>
        <w:tc>
          <w:tcPr>
            <w:tcW w:w="2777" w:type="dxa"/>
            <w:shd w:val="clear" w:color="auto" w:fill="008A3E"/>
          </w:tcPr>
          <w:p w:rsidR="00A249BB" w:rsidRPr="007465AA" w:rsidRDefault="00A249BB" w:rsidP="00777A71">
            <w:pPr>
              <w:jc w:val="center"/>
              <w:rPr>
                <w:b/>
                <w:color w:val="FFFFFF" w:themeColor="background1"/>
                <w:sz w:val="18"/>
                <w:szCs w:val="18"/>
              </w:rPr>
            </w:pPr>
            <w:r w:rsidRPr="007465AA">
              <w:rPr>
                <w:b/>
                <w:color w:val="FFFFFF" w:themeColor="background1"/>
                <w:sz w:val="18"/>
                <w:szCs w:val="18"/>
              </w:rPr>
              <w:t>Revisión</w:t>
            </w:r>
          </w:p>
        </w:tc>
      </w:tr>
      <w:tr w:rsidR="00A249BB" w:rsidRPr="007465AA" w:rsidTr="007465AA">
        <w:tc>
          <w:tcPr>
            <w:tcW w:w="1668" w:type="dxa"/>
            <w:vMerge w:val="restart"/>
            <w:vAlign w:val="center"/>
          </w:tcPr>
          <w:p w:rsidR="00A249BB" w:rsidRPr="007465AA" w:rsidRDefault="00A249BB" w:rsidP="00777A71">
            <w:pPr>
              <w:rPr>
                <w:sz w:val="18"/>
                <w:szCs w:val="18"/>
              </w:rPr>
            </w:pPr>
            <w:r w:rsidRPr="007465AA">
              <w:rPr>
                <w:sz w:val="18"/>
                <w:szCs w:val="18"/>
              </w:rPr>
              <w:t>Localización y estructuración de la Información</w:t>
            </w:r>
          </w:p>
        </w:tc>
        <w:tc>
          <w:tcPr>
            <w:tcW w:w="5528" w:type="dxa"/>
          </w:tcPr>
          <w:p w:rsidR="00A249BB" w:rsidRPr="007465AA" w:rsidRDefault="00540929" w:rsidP="00777A71">
            <w:pPr>
              <w:rPr>
                <w:sz w:val="18"/>
                <w:szCs w:val="18"/>
              </w:rPr>
            </w:pPr>
            <w:r w:rsidRPr="007465AA">
              <w:rPr>
                <w:sz w:val="18"/>
                <w:szCs w:val="18"/>
              </w:rPr>
              <w:t>Portal de Transparencia</w:t>
            </w:r>
          </w:p>
        </w:tc>
        <w:tc>
          <w:tcPr>
            <w:tcW w:w="709" w:type="dxa"/>
            <w:vAlign w:val="center"/>
          </w:tcPr>
          <w:p w:rsidR="00A249BB" w:rsidRPr="007465AA" w:rsidRDefault="00A249BB" w:rsidP="00777A71">
            <w:pPr>
              <w:jc w:val="center"/>
              <w:rPr>
                <w:sz w:val="18"/>
                <w:szCs w:val="18"/>
              </w:rPr>
            </w:pPr>
          </w:p>
        </w:tc>
        <w:tc>
          <w:tcPr>
            <w:tcW w:w="2777" w:type="dxa"/>
          </w:tcPr>
          <w:p w:rsidR="00A249BB" w:rsidRPr="007465AA" w:rsidRDefault="00A249BB" w:rsidP="00777A71">
            <w:pPr>
              <w:rPr>
                <w:sz w:val="18"/>
                <w:szCs w:val="18"/>
              </w:rPr>
            </w:pPr>
          </w:p>
        </w:tc>
      </w:tr>
      <w:tr w:rsidR="00A249BB" w:rsidRPr="007465AA" w:rsidTr="007465AA">
        <w:tc>
          <w:tcPr>
            <w:tcW w:w="1668" w:type="dxa"/>
            <w:vMerge/>
          </w:tcPr>
          <w:p w:rsidR="00A249BB" w:rsidRPr="007465AA" w:rsidRDefault="00A249BB" w:rsidP="00777A71">
            <w:pPr>
              <w:rPr>
                <w:sz w:val="18"/>
                <w:szCs w:val="18"/>
              </w:rPr>
            </w:pPr>
          </w:p>
        </w:tc>
        <w:tc>
          <w:tcPr>
            <w:tcW w:w="5528" w:type="dxa"/>
          </w:tcPr>
          <w:p w:rsidR="00A249BB" w:rsidRPr="007465AA" w:rsidRDefault="00A249BB" w:rsidP="00777A71">
            <w:pPr>
              <w:rPr>
                <w:sz w:val="18"/>
                <w:szCs w:val="18"/>
              </w:rPr>
            </w:pPr>
            <w:r w:rsidRPr="007465AA">
              <w:rPr>
                <w:sz w:val="18"/>
                <w:szCs w:val="18"/>
              </w:rPr>
              <w:t>Activación de los enlaces contenidos en el Portal de Transparencia</w:t>
            </w:r>
          </w:p>
        </w:tc>
        <w:tc>
          <w:tcPr>
            <w:tcW w:w="709" w:type="dxa"/>
            <w:vAlign w:val="center"/>
          </w:tcPr>
          <w:p w:rsidR="00A249BB" w:rsidRPr="007465AA" w:rsidRDefault="00A249BB" w:rsidP="00777A71">
            <w:pPr>
              <w:jc w:val="center"/>
              <w:rPr>
                <w:sz w:val="18"/>
                <w:szCs w:val="18"/>
              </w:rPr>
            </w:pPr>
          </w:p>
        </w:tc>
        <w:tc>
          <w:tcPr>
            <w:tcW w:w="2777" w:type="dxa"/>
          </w:tcPr>
          <w:p w:rsidR="00A249BB" w:rsidRPr="007465AA" w:rsidRDefault="00A249BB" w:rsidP="00777A71">
            <w:pPr>
              <w:rPr>
                <w:sz w:val="18"/>
                <w:szCs w:val="18"/>
              </w:rPr>
            </w:pPr>
          </w:p>
        </w:tc>
      </w:tr>
      <w:tr w:rsidR="00A249BB" w:rsidRPr="007465AA" w:rsidTr="007465AA">
        <w:tc>
          <w:tcPr>
            <w:tcW w:w="1668" w:type="dxa"/>
            <w:vMerge/>
          </w:tcPr>
          <w:p w:rsidR="00A249BB" w:rsidRPr="007465AA" w:rsidRDefault="00A249BB" w:rsidP="00777A71">
            <w:pPr>
              <w:rPr>
                <w:sz w:val="18"/>
                <w:szCs w:val="18"/>
              </w:rPr>
            </w:pPr>
          </w:p>
        </w:tc>
        <w:tc>
          <w:tcPr>
            <w:tcW w:w="5528" w:type="dxa"/>
          </w:tcPr>
          <w:p w:rsidR="00A249BB" w:rsidRPr="007465AA" w:rsidRDefault="00A249BB" w:rsidP="00777A71">
            <w:pPr>
              <w:rPr>
                <w:sz w:val="18"/>
                <w:szCs w:val="18"/>
              </w:rPr>
            </w:pPr>
            <w:r w:rsidRPr="007465AA">
              <w:rPr>
                <w:sz w:val="18"/>
                <w:szCs w:val="18"/>
              </w:rPr>
              <w:t>Estructuración conforme a LTAIBG</w:t>
            </w:r>
          </w:p>
        </w:tc>
        <w:tc>
          <w:tcPr>
            <w:tcW w:w="709" w:type="dxa"/>
            <w:vAlign w:val="center"/>
          </w:tcPr>
          <w:p w:rsidR="00A249BB" w:rsidRPr="007465AA" w:rsidRDefault="00A249BB" w:rsidP="00777A71">
            <w:pPr>
              <w:jc w:val="center"/>
              <w:rPr>
                <w:sz w:val="18"/>
                <w:szCs w:val="18"/>
              </w:rPr>
            </w:pPr>
          </w:p>
        </w:tc>
        <w:tc>
          <w:tcPr>
            <w:tcW w:w="2777" w:type="dxa"/>
          </w:tcPr>
          <w:p w:rsidR="00A249BB" w:rsidRPr="007465AA" w:rsidRDefault="00A249BB" w:rsidP="00777A71">
            <w:pPr>
              <w:rPr>
                <w:sz w:val="18"/>
                <w:szCs w:val="18"/>
              </w:rPr>
            </w:pPr>
          </w:p>
        </w:tc>
      </w:tr>
      <w:tr w:rsidR="00A249BB" w:rsidRPr="007465AA" w:rsidTr="007465AA">
        <w:tc>
          <w:tcPr>
            <w:tcW w:w="1668" w:type="dxa"/>
            <w:vMerge/>
          </w:tcPr>
          <w:p w:rsidR="00A249BB" w:rsidRPr="007465AA" w:rsidRDefault="00A249BB" w:rsidP="00777A71">
            <w:pPr>
              <w:rPr>
                <w:sz w:val="18"/>
                <w:szCs w:val="18"/>
              </w:rPr>
            </w:pPr>
          </w:p>
        </w:tc>
        <w:tc>
          <w:tcPr>
            <w:tcW w:w="5528" w:type="dxa"/>
          </w:tcPr>
          <w:p w:rsidR="00A249BB" w:rsidRPr="007465AA" w:rsidRDefault="00A249BB" w:rsidP="00777A71">
            <w:pPr>
              <w:rPr>
                <w:sz w:val="18"/>
                <w:szCs w:val="18"/>
              </w:rPr>
            </w:pPr>
            <w:bookmarkStart w:id="0" w:name="_GoBack"/>
            <w:bookmarkEnd w:id="0"/>
            <w:r w:rsidRPr="007465AA">
              <w:rPr>
                <w:sz w:val="18"/>
                <w:szCs w:val="18"/>
              </w:rPr>
              <w:t>Publicación de toda la información sujeta a obligaciones de publicidad activa en el Portal de Transparencia</w:t>
            </w:r>
          </w:p>
        </w:tc>
        <w:tc>
          <w:tcPr>
            <w:tcW w:w="709" w:type="dxa"/>
            <w:vAlign w:val="center"/>
          </w:tcPr>
          <w:p w:rsidR="00A249BB" w:rsidRPr="007465AA" w:rsidRDefault="00A249BB" w:rsidP="00777A71">
            <w:pPr>
              <w:jc w:val="center"/>
              <w:rPr>
                <w:sz w:val="18"/>
                <w:szCs w:val="18"/>
              </w:rPr>
            </w:pPr>
          </w:p>
        </w:tc>
        <w:tc>
          <w:tcPr>
            <w:tcW w:w="2777" w:type="dxa"/>
          </w:tcPr>
          <w:p w:rsidR="00A249BB" w:rsidRPr="007465AA" w:rsidRDefault="00A249BB" w:rsidP="00777A71">
            <w:pPr>
              <w:rPr>
                <w:sz w:val="18"/>
                <w:szCs w:val="18"/>
              </w:rPr>
            </w:pPr>
          </w:p>
        </w:tc>
      </w:tr>
      <w:tr w:rsidR="001A0BD4" w:rsidRPr="007465AA" w:rsidTr="007465AA">
        <w:tc>
          <w:tcPr>
            <w:tcW w:w="1668" w:type="dxa"/>
            <w:vMerge w:val="restart"/>
            <w:vAlign w:val="center"/>
          </w:tcPr>
          <w:p w:rsidR="001A0BD4" w:rsidRDefault="001A0BD4" w:rsidP="00777A71">
            <w:pPr>
              <w:rPr>
                <w:sz w:val="18"/>
                <w:szCs w:val="18"/>
              </w:rPr>
            </w:pPr>
            <w:r w:rsidRPr="007465AA">
              <w:rPr>
                <w:sz w:val="18"/>
                <w:szCs w:val="18"/>
              </w:rPr>
              <w:t>Publicación de Contenidos</w:t>
            </w:r>
          </w:p>
          <w:p w:rsidR="008677FD" w:rsidRPr="007465AA" w:rsidRDefault="008677FD" w:rsidP="00777A71">
            <w:pPr>
              <w:rPr>
                <w:sz w:val="18"/>
                <w:szCs w:val="18"/>
              </w:rPr>
            </w:pPr>
          </w:p>
        </w:tc>
        <w:tc>
          <w:tcPr>
            <w:tcW w:w="5528" w:type="dxa"/>
          </w:tcPr>
          <w:p w:rsidR="001A0BD4" w:rsidRPr="007465AA" w:rsidRDefault="001A0BD4" w:rsidP="00777A71">
            <w:pPr>
              <w:rPr>
                <w:sz w:val="18"/>
                <w:szCs w:val="18"/>
              </w:rPr>
            </w:pPr>
            <w:r w:rsidRPr="007465AA">
              <w:rPr>
                <w:sz w:val="18"/>
                <w:szCs w:val="18"/>
              </w:rPr>
              <w:t>Normativa aplicable</w:t>
            </w:r>
            <w:r w:rsidR="00506561">
              <w:rPr>
                <w:sz w:val="18"/>
                <w:szCs w:val="18"/>
              </w:rPr>
              <w:t>: publicación o enlace a los textos de las normas.</w:t>
            </w:r>
          </w:p>
        </w:tc>
        <w:tc>
          <w:tcPr>
            <w:tcW w:w="709" w:type="dxa"/>
          </w:tcPr>
          <w:p w:rsidR="001A0BD4" w:rsidRPr="007465AA" w:rsidRDefault="00777A71" w:rsidP="00777A71">
            <w:pPr>
              <w:jc w:val="center"/>
              <w:rPr>
                <w:sz w:val="18"/>
                <w:szCs w:val="18"/>
              </w:rPr>
            </w:pPr>
            <w:r>
              <w:rPr>
                <w:sz w:val="18"/>
                <w:szCs w:val="18"/>
              </w:rPr>
              <w:t>X</w:t>
            </w:r>
          </w:p>
        </w:tc>
        <w:tc>
          <w:tcPr>
            <w:tcW w:w="2777" w:type="dxa"/>
          </w:tcPr>
          <w:p w:rsidR="001A0BD4" w:rsidRPr="007465AA" w:rsidRDefault="0083542F" w:rsidP="00506561">
            <w:pPr>
              <w:pStyle w:val="Cuerpodelboletn"/>
              <w:spacing w:before="120" w:after="120"/>
              <w:jc w:val="left"/>
              <w:rPr>
                <w:sz w:val="18"/>
                <w:szCs w:val="18"/>
              </w:rPr>
            </w:pPr>
            <w:r>
              <w:rPr>
                <w:sz w:val="18"/>
                <w:szCs w:val="18"/>
              </w:rPr>
              <w:t>No</w:t>
            </w:r>
            <w:r w:rsidR="00506561">
              <w:rPr>
                <w:sz w:val="18"/>
                <w:szCs w:val="18"/>
              </w:rPr>
              <w:t xml:space="preserve">. Se mencionan </w:t>
            </w:r>
            <w:r>
              <w:rPr>
                <w:sz w:val="18"/>
                <w:szCs w:val="18"/>
              </w:rPr>
              <w:t xml:space="preserve">los estatutos, </w:t>
            </w:r>
            <w:r w:rsidR="00506561">
              <w:rPr>
                <w:sz w:val="18"/>
                <w:szCs w:val="18"/>
              </w:rPr>
              <w:t>el RD Legislativo de</w:t>
            </w:r>
            <w:r>
              <w:rPr>
                <w:sz w:val="18"/>
                <w:szCs w:val="18"/>
              </w:rPr>
              <w:t xml:space="preserve"> Sociedades de Capital y sus</w:t>
            </w:r>
            <w:r w:rsidR="00506561">
              <w:rPr>
                <w:sz w:val="18"/>
                <w:szCs w:val="18"/>
              </w:rPr>
              <w:t xml:space="preserve"> instrucciones de contratación pero no se da acceso a los textos</w:t>
            </w:r>
          </w:p>
        </w:tc>
      </w:tr>
      <w:tr w:rsidR="001A0BD4" w:rsidRPr="007465AA" w:rsidTr="007465AA">
        <w:tc>
          <w:tcPr>
            <w:tcW w:w="1668" w:type="dxa"/>
            <w:vMerge/>
            <w:vAlign w:val="center"/>
          </w:tcPr>
          <w:p w:rsidR="001A0BD4" w:rsidRPr="007465AA" w:rsidRDefault="001A0BD4" w:rsidP="00777A71">
            <w:pPr>
              <w:rPr>
                <w:sz w:val="18"/>
                <w:szCs w:val="18"/>
              </w:rPr>
            </w:pPr>
          </w:p>
        </w:tc>
        <w:tc>
          <w:tcPr>
            <w:tcW w:w="5528" w:type="dxa"/>
          </w:tcPr>
          <w:p w:rsidR="001A0BD4" w:rsidRPr="007465AA" w:rsidRDefault="001A0BD4" w:rsidP="00777A71">
            <w:pPr>
              <w:rPr>
                <w:sz w:val="18"/>
                <w:szCs w:val="18"/>
              </w:rPr>
            </w:pPr>
            <w:r w:rsidRPr="007465AA">
              <w:rPr>
                <w:sz w:val="18"/>
                <w:szCs w:val="18"/>
              </w:rPr>
              <w:t>Descripción de la estructura organizativa</w:t>
            </w:r>
            <w:r w:rsidR="00506561">
              <w:rPr>
                <w:sz w:val="18"/>
                <w:szCs w:val="18"/>
              </w:rPr>
              <w:t>: completar información</w:t>
            </w:r>
          </w:p>
        </w:tc>
        <w:tc>
          <w:tcPr>
            <w:tcW w:w="709" w:type="dxa"/>
          </w:tcPr>
          <w:p w:rsidR="001A0BD4" w:rsidRPr="007465AA" w:rsidRDefault="00777A71" w:rsidP="00777A71">
            <w:pPr>
              <w:jc w:val="center"/>
              <w:rPr>
                <w:sz w:val="18"/>
                <w:szCs w:val="18"/>
              </w:rPr>
            </w:pPr>
            <w:r>
              <w:rPr>
                <w:sz w:val="18"/>
                <w:szCs w:val="18"/>
              </w:rPr>
              <w:t>X</w:t>
            </w:r>
          </w:p>
        </w:tc>
        <w:tc>
          <w:tcPr>
            <w:tcW w:w="2777" w:type="dxa"/>
          </w:tcPr>
          <w:p w:rsidR="001A0BD4" w:rsidRPr="007465AA" w:rsidRDefault="00506561" w:rsidP="00F04692">
            <w:pPr>
              <w:rPr>
                <w:sz w:val="18"/>
                <w:szCs w:val="18"/>
              </w:rPr>
            </w:pPr>
            <w:r>
              <w:rPr>
                <w:sz w:val="18"/>
                <w:szCs w:val="18"/>
              </w:rPr>
              <w:t xml:space="preserve">No. </w:t>
            </w:r>
            <w:r w:rsidR="00200368">
              <w:rPr>
                <w:sz w:val="18"/>
                <w:szCs w:val="18"/>
              </w:rPr>
              <w:t>Sólo</w:t>
            </w:r>
            <w:r>
              <w:rPr>
                <w:sz w:val="18"/>
                <w:szCs w:val="18"/>
              </w:rPr>
              <w:t xml:space="preserve"> se </w:t>
            </w:r>
            <w:r w:rsidR="00200368">
              <w:rPr>
                <w:sz w:val="18"/>
                <w:szCs w:val="18"/>
              </w:rPr>
              <w:t xml:space="preserve"> informa de la Presidenta y del Secretario del Consejo de Administración.</w:t>
            </w:r>
            <w:r>
              <w:rPr>
                <w:sz w:val="18"/>
                <w:szCs w:val="18"/>
              </w:rPr>
              <w:t xml:space="preserve"> En el informe de contestación a las observaciones efectuadas por Puerto Seco de Madrid, se recomendaba desde este Consejo que se indicase expresamente que </w:t>
            </w:r>
            <w:r w:rsidR="00F04692">
              <w:rPr>
                <w:sz w:val="18"/>
                <w:szCs w:val="18"/>
              </w:rPr>
              <w:t>la</w:t>
            </w:r>
            <w:r>
              <w:rPr>
                <w:sz w:val="18"/>
                <w:szCs w:val="18"/>
              </w:rPr>
              <w:t xml:space="preserve"> sociedad carece de estructura administrativa</w:t>
            </w:r>
            <w:r w:rsidR="00200368">
              <w:rPr>
                <w:sz w:val="18"/>
                <w:szCs w:val="18"/>
              </w:rPr>
              <w:t>.</w:t>
            </w:r>
          </w:p>
        </w:tc>
      </w:tr>
      <w:tr w:rsidR="001A0BD4" w:rsidRPr="007465AA" w:rsidTr="007465AA">
        <w:tc>
          <w:tcPr>
            <w:tcW w:w="1668" w:type="dxa"/>
            <w:vMerge/>
            <w:vAlign w:val="center"/>
          </w:tcPr>
          <w:p w:rsidR="001A0BD4" w:rsidRPr="007465AA" w:rsidRDefault="001A0BD4" w:rsidP="00777A71">
            <w:pPr>
              <w:rPr>
                <w:sz w:val="18"/>
                <w:szCs w:val="18"/>
              </w:rPr>
            </w:pPr>
          </w:p>
        </w:tc>
        <w:tc>
          <w:tcPr>
            <w:tcW w:w="5528" w:type="dxa"/>
          </w:tcPr>
          <w:p w:rsidR="001A0BD4" w:rsidRPr="007465AA" w:rsidRDefault="001A0BD4" w:rsidP="00777A71">
            <w:pPr>
              <w:rPr>
                <w:sz w:val="18"/>
                <w:szCs w:val="18"/>
              </w:rPr>
            </w:pPr>
            <w:r w:rsidRPr="007465AA">
              <w:rPr>
                <w:sz w:val="18"/>
                <w:szCs w:val="18"/>
              </w:rPr>
              <w:t>Organigrama</w:t>
            </w:r>
            <w:r w:rsidR="00506561">
              <w:rPr>
                <w:sz w:val="18"/>
                <w:szCs w:val="18"/>
              </w:rPr>
              <w:t>: completar información</w:t>
            </w:r>
          </w:p>
        </w:tc>
        <w:tc>
          <w:tcPr>
            <w:tcW w:w="709" w:type="dxa"/>
          </w:tcPr>
          <w:p w:rsidR="001A0BD4" w:rsidRPr="007465AA" w:rsidRDefault="00777A71" w:rsidP="00777A71">
            <w:pPr>
              <w:jc w:val="center"/>
              <w:rPr>
                <w:sz w:val="18"/>
                <w:szCs w:val="18"/>
              </w:rPr>
            </w:pPr>
            <w:r>
              <w:rPr>
                <w:sz w:val="18"/>
                <w:szCs w:val="18"/>
              </w:rPr>
              <w:t>X</w:t>
            </w:r>
          </w:p>
        </w:tc>
        <w:tc>
          <w:tcPr>
            <w:tcW w:w="2777" w:type="dxa"/>
          </w:tcPr>
          <w:p w:rsidR="001A0BD4" w:rsidRPr="007465AA" w:rsidRDefault="00506561" w:rsidP="00506561">
            <w:pPr>
              <w:rPr>
                <w:sz w:val="18"/>
                <w:szCs w:val="18"/>
              </w:rPr>
            </w:pPr>
            <w:r>
              <w:rPr>
                <w:sz w:val="18"/>
                <w:szCs w:val="18"/>
              </w:rPr>
              <w:t xml:space="preserve">No. </w:t>
            </w:r>
          </w:p>
        </w:tc>
      </w:tr>
      <w:tr w:rsidR="001A0BD4" w:rsidRPr="007465AA" w:rsidTr="007465AA">
        <w:tc>
          <w:tcPr>
            <w:tcW w:w="1668" w:type="dxa"/>
            <w:vMerge/>
            <w:vAlign w:val="center"/>
          </w:tcPr>
          <w:p w:rsidR="001A0BD4" w:rsidRPr="007465AA" w:rsidRDefault="001A0BD4" w:rsidP="00777A71">
            <w:pPr>
              <w:rPr>
                <w:sz w:val="18"/>
                <w:szCs w:val="18"/>
              </w:rPr>
            </w:pPr>
          </w:p>
        </w:tc>
        <w:tc>
          <w:tcPr>
            <w:tcW w:w="5528" w:type="dxa"/>
          </w:tcPr>
          <w:p w:rsidR="001A0BD4" w:rsidRPr="007465AA" w:rsidRDefault="001A0BD4" w:rsidP="00777A71">
            <w:pPr>
              <w:rPr>
                <w:sz w:val="18"/>
                <w:szCs w:val="18"/>
              </w:rPr>
            </w:pPr>
            <w:r w:rsidRPr="007465AA">
              <w:rPr>
                <w:sz w:val="18"/>
                <w:szCs w:val="18"/>
              </w:rPr>
              <w:t>Identificación de los máximos responsables</w:t>
            </w:r>
            <w:r w:rsidR="00506561">
              <w:rPr>
                <w:sz w:val="18"/>
                <w:szCs w:val="18"/>
              </w:rPr>
              <w:t>: completar información</w:t>
            </w:r>
          </w:p>
        </w:tc>
        <w:tc>
          <w:tcPr>
            <w:tcW w:w="709" w:type="dxa"/>
          </w:tcPr>
          <w:p w:rsidR="001A0BD4" w:rsidRPr="007465AA" w:rsidRDefault="00777A71" w:rsidP="00777A71">
            <w:pPr>
              <w:jc w:val="center"/>
              <w:rPr>
                <w:sz w:val="18"/>
                <w:szCs w:val="18"/>
              </w:rPr>
            </w:pPr>
            <w:r>
              <w:rPr>
                <w:sz w:val="18"/>
                <w:szCs w:val="18"/>
              </w:rPr>
              <w:t>X</w:t>
            </w:r>
          </w:p>
        </w:tc>
        <w:tc>
          <w:tcPr>
            <w:tcW w:w="2777" w:type="dxa"/>
          </w:tcPr>
          <w:p w:rsidR="001A0BD4" w:rsidRPr="007465AA" w:rsidRDefault="00AE2C5B" w:rsidP="0022324B">
            <w:pPr>
              <w:rPr>
                <w:sz w:val="18"/>
                <w:szCs w:val="18"/>
              </w:rPr>
            </w:pPr>
            <w:r>
              <w:rPr>
                <w:sz w:val="18"/>
                <w:szCs w:val="18"/>
              </w:rPr>
              <w:t xml:space="preserve"> </w:t>
            </w:r>
            <w:r w:rsidR="00506561">
              <w:rPr>
                <w:sz w:val="18"/>
                <w:szCs w:val="18"/>
              </w:rPr>
              <w:t xml:space="preserve">No. Sigue identificándose sólo </w:t>
            </w:r>
            <w:r>
              <w:rPr>
                <w:sz w:val="18"/>
                <w:szCs w:val="18"/>
              </w:rPr>
              <w:t xml:space="preserve"> a la</w:t>
            </w:r>
            <w:r w:rsidR="0022324B">
              <w:rPr>
                <w:sz w:val="18"/>
                <w:szCs w:val="18"/>
              </w:rPr>
              <w:t xml:space="preserve"> antigua</w:t>
            </w:r>
            <w:r>
              <w:rPr>
                <w:sz w:val="18"/>
                <w:szCs w:val="18"/>
              </w:rPr>
              <w:t xml:space="preserve"> Presidenta del Consejo y a</w:t>
            </w:r>
            <w:r w:rsidR="00E803F1">
              <w:rPr>
                <w:sz w:val="18"/>
                <w:szCs w:val="18"/>
              </w:rPr>
              <w:t xml:space="preserve">l Secretario. </w:t>
            </w:r>
          </w:p>
        </w:tc>
      </w:tr>
      <w:tr w:rsidR="001A0BD4" w:rsidRPr="007465AA" w:rsidTr="007465AA">
        <w:tc>
          <w:tcPr>
            <w:tcW w:w="1668" w:type="dxa"/>
            <w:vMerge/>
            <w:vAlign w:val="center"/>
          </w:tcPr>
          <w:p w:rsidR="001A0BD4" w:rsidRPr="007465AA" w:rsidRDefault="001A0BD4" w:rsidP="00777A71">
            <w:pPr>
              <w:rPr>
                <w:sz w:val="18"/>
                <w:szCs w:val="18"/>
              </w:rPr>
            </w:pPr>
          </w:p>
        </w:tc>
        <w:tc>
          <w:tcPr>
            <w:tcW w:w="5528" w:type="dxa"/>
          </w:tcPr>
          <w:p w:rsidR="001A0BD4" w:rsidRPr="007465AA" w:rsidRDefault="001A0BD4" w:rsidP="00777A71">
            <w:pPr>
              <w:rPr>
                <w:sz w:val="18"/>
                <w:szCs w:val="18"/>
              </w:rPr>
            </w:pPr>
            <w:r w:rsidRPr="007465AA">
              <w:rPr>
                <w:sz w:val="18"/>
                <w:szCs w:val="18"/>
              </w:rPr>
              <w:t>Perfil y trayectoria profesional de los máximos responsables</w:t>
            </w:r>
          </w:p>
        </w:tc>
        <w:tc>
          <w:tcPr>
            <w:tcW w:w="709" w:type="dxa"/>
          </w:tcPr>
          <w:p w:rsidR="001A0BD4" w:rsidRPr="007465AA" w:rsidRDefault="00777A71" w:rsidP="00777A71">
            <w:pPr>
              <w:jc w:val="center"/>
              <w:rPr>
                <w:sz w:val="18"/>
                <w:szCs w:val="18"/>
              </w:rPr>
            </w:pPr>
            <w:r>
              <w:rPr>
                <w:sz w:val="18"/>
                <w:szCs w:val="18"/>
              </w:rPr>
              <w:t>X</w:t>
            </w:r>
          </w:p>
        </w:tc>
        <w:tc>
          <w:tcPr>
            <w:tcW w:w="2777" w:type="dxa"/>
          </w:tcPr>
          <w:p w:rsidR="001A0BD4" w:rsidRPr="007465AA" w:rsidRDefault="00506561" w:rsidP="00777A71">
            <w:pPr>
              <w:rPr>
                <w:sz w:val="18"/>
                <w:szCs w:val="18"/>
              </w:rPr>
            </w:pPr>
            <w:r>
              <w:rPr>
                <w:sz w:val="18"/>
                <w:szCs w:val="18"/>
              </w:rPr>
              <w:t>No</w:t>
            </w:r>
            <w:r w:rsidR="0022324B">
              <w:rPr>
                <w:sz w:val="18"/>
                <w:szCs w:val="18"/>
              </w:rPr>
              <w:t>. Sigue publicándose exclusivamente el de la antigua presidenta.</w:t>
            </w:r>
          </w:p>
        </w:tc>
      </w:tr>
      <w:tr w:rsidR="001A0BD4" w:rsidRPr="007465AA" w:rsidTr="007465AA">
        <w:tc>
          <w:tcPr>
            <w:tcW w:w="1668" w:type="dxa"/>
            <w:vMerge/>
            <w:vAlign w:val="center"/>
          </w:tcPr>
          <w:p w:rsidR="001A0BD4" w:rsidRPr="007465AA" w:rsidRDefault="001A0BD4" w:rsidP="00777A71">
            <w:pPr>
              <w:rPr>
                <w:sz w:val="18"/>
                <w:szCs w:val="18"/>
              </w:rPr>
            </w:pPr>
          </w:p>
        </w:tc>
        <w:tc>
          <w:tcPr>
            <w:tcW w:w="5528" w:type="dxa"/>
          </w:tcPr>
          <w:p w:rsidR="001A0BD4" w:rsidRPr="007465AA" w:rsidRDefault="001A0BD4" w:rsidP="00777A71">
            <w:pPr>
              <w:rPr>
                <w:sz w:val="18"/>
                <w:szCs w:val="18"/>
              </w:rPr>
            </w:pPr>
            <w:r w:rsidRPr="007465AA">
              <w:rPr>
                <w:sz w:val="18"/>
                <w:szCs w:val="18"/>
              </w:rPr>
              <w:t>Datos estadísticos sobre contratos</w:t>
            </w:r>
          </w:p>
        </w:tc>
        <w:tc>
          <w:tcPr>
            <w:tcW w:w="709" w:type="dxa"/>
          </w:tcPr>
          <w:p w:rsidR="001A0BD4" w:rsidRPr="007465AA" w:rsidRDefault="00777A71" w:rsidP="00777A71">
            <w:pPr>
              <w:jc w:val="center"/>
              <w:rPr>
                <w:sz w:val="18"/>
                <w:szCs w:val="18"/>
              </w:rPr>
            </w:pPr>
            <w:r>
              <w:rPr>
                <w:sz w:val="18"/>
                <w:szCs w:val="18"/>
              </w:rPr>
              <w:t>X</w:t>
            </w:r>
          </w:p>
        </w:tc>
        <w:tc>
          <w:tcPr>
            <w:tcW w:w="2777" w:type="dxa"/>
          </w:tcPr>
          <w:p w:rsidR="001A0BD4" w:rsidRPr="007465AA" w:rsidRDefault="00AE2C5B" w:rsidP="0022324B">
            <w:pPr>
              <w:rPr>
                <w:sz w:val="18"/>
                <w:szCs w:val="18"/>
              </w:rPr>
            </w:pPr>
            <w:r>
              <w:rPr>
                <w:sz w:val="18"/>
                <w:szCs w:val="18"/>
              </w:rPr>
              <w:t xml:space="preserve">No </w:t>
            </w:r>
          </w:p>
        </w:tc>
      </w:tr>
      <w:tr w:rsidR="001A0BD4" w:rsidRPr="007465AA" w:rsidTr="007465AA">
        <w:tc>
          <w:tcPr>
            <w:tcW w:w="1668" w:type="dxa"/>
            <w:vMerge/>
            <w:vAlign w:val="center"/>
          </w:tcPr>
          <w:p w:rsidR="001A0BD4" w:rsidRPr="007465AA" w:rsidRDefault="001A0BD4" w:rsidP="00777A71">
            <w:pPr>
              <w:rPr>
                <w:sz w:val="18"/>
                <w:szCs w:val="18"/>
              </w:rPr>
            </w:pPr>
          </w:p>
        </w:tc>
        <w:tc>
          <w:tcPr>
            <w:tcW w:w="5528" w:type="dxa"/>
          </w:tcPr>
          <w:p w:rsidR="001A0BD4" w:rsidRPr="007465AA" w:rsidRDefault="001A0BD4" w:rsidP="00777A71">
            <w:pPr>
              <w:rPr>
                <w:sz w:val="18"/>
                <w:szCs w:val="18"/>
              </w:rPr>
            </w:pPr>
            <w:r w:rsidRPr="007465AA">
              <w:rPr>
                <w:sz w:val="18"/>
                <w:szCs w:val="18"/>
              </w:rPr>
              <w:t>Convenios</w:t>
            </w:r>
            <w:r w:rsidR="00E15809">
              <w:rPr>
                <w:sz w:val="18"/>
                <w:szCs w:val="18"/>
              </w:rPr>
              <w:t>: actualización</w:t>
            </w:r>
          </w:p>
        </w:tc>
        <w:tc>
          <w:tcPr>
            <w:tcW w:w="709" w:type="dxa"/>
          </w:tcPr>
          <w:p w:rsidR="001A0BD4" w:rsidRPr="007465AA" w:rsidRDefault="00777A71" w:rsidP="00777A71">
            <w:pPr>
              <w:jc w:val="center"/>
              <w:rPr>
                <w:sz w:val="18"/>
                <w:szCs w:val="18"/>
              </w:rPr>
            </w:pPr>
            <w:r>
              <w:rPr>
                <w:sz w:val="18"/>
                <w:szCs w:val="18"/>
              </w:rPr>
              <w:t>X</w:t>
            </w:r>
          </w:p>
        </w:tc>
        <w:tc>
          <w:tcPr>
            <w:tcW w:w="2777" w:type="dxa"/>
          </w:tcPr>
          <w:p w:rsidR="001A0BD4" w:rsidRPr="007465AA" w:rsidRDefault="00AE2C5B" w:rsidP="00E15809">
            <w:pPr>
              <w:rPr>
                <w:sz w:val="18"/>
                <w:szCs w:val="18"/>
              </w:rPr>
            </w:pPr>
            <w:r>
              <w:rPr>
                <w:sz w:val="18"/>
                <w:szCs w:val="18"/>
              </w:rPr>
              <w:t xml:space="preserve">No. </w:t>
            </w:r>
            <w:r w:rsidR="00E15809">
              <w:rPr>
                <w:sz w:val="18"/>
                <w:szCs w:val="18"/>
              </w:rPr>
              <w:t xml:space="preserve">Se indica que la </w:t>
            </w:r>
            <w:r>
              <w:rPr>
                <w:sz w:val="18"/>
                <w:szCs w:val="18"/>
              </w:rPr>
              <w:t xml:space="preserve"> información </w:t>
            </w:r>
            <w:r w:rsidR="00E15809">
              <w:rPr>
                <w:sz w:val="18"/>
                <w:szCs w:val="18"/>
              </w:rPr>
              <w:t>corresponde a</w:t>
            </w:r>
            <w:r>
              <w:rPr>
                <w:sz w:val="18"/>
                <w:szCs w:val="18"/>
              </w:rPr>
              <w:t xml:space="preserve"> </w:t>
            </w:r>
            <w:r w:rsidR="00E15809">
              <w:rPr>
                <w:sz w:val="18"/>
                <w:szCs w:val="18"/>
              </w:rPr>
              <w:t>30/09/2</w:t>
            </w:r>
            <w:r>
              <w:rPr>
                <w:sz w:val="18"/>
                <w:szCs w:val="18"/>
              </w:rPr>
              <w:t xml:space="preserve">018. </w:t>
            </w:r>
          </w:p>
        </w:tc>
      </w:tr>
      <w:tr w:rsidR="001A0BD4" w:rsidRPr="007465AA" w:rsidTr="007465AA">
        <w:tc>
          <w:tcPr>
            <w:tcW w:w="1668" w:type="dxa"/>
            <w:vMerge/>
            <w:vAlign w:val="center"/>
          </w:tcPr>
          <w:p w:rsidR="001A0BD4" w:rsidRPr="007465AA" w:rsidRDefault="001A0BD4" w:rsidP="00777A71">
            <w:pPr>
              <w:rPr>
                <w:sz w:val="18"/>
                <w:szCs w:val="18"/>
              </w:rPr>
            </w:pPr>
          </w:p>
        </w:tc>
        <w:tc>
          <w:tcPr>
            <w:tcW w:w="5528" w:type="dxa"/>
          </w:tcPr>
          <w:p w:rsidR="001A0BD4" w:rsidRPr="007465AA" w:rsidRDefault="001A0BD4" w:rsidP="008677FD">
            <w:pPr>
              <w:rPr>
                <w:sz w:val="18"/>
                <w:szCs w:val="18"/>
              </w:rPr>
            </w:pPr>
            <w:r w:rsidRPr="007465AA">
              <w:rPr>
                <w:sz w:val="18"/>
                <w:szCs w:val="18"/>
              </w:rPr>
              <w:t xml:space="preserve">Subvenciones </w:t>
            </w:r>
            <w:r w:rsidR="008677FD">
              <w:rPr>
                <w:sz w:val="18"/>
                <w:szCs w:val="18"/>
              </w:rPr>
              <w:t xml:space="preserve"> y ayudas públicas</w:t>
            </w:r>
          </w:p>
        </w:tc>
        <w:tc>
          <w:tcPr>
            <w:tcW w:w="709" w:type="dxa"/>
          </w:tcPr>
          <w:p w:rsidR="001A0BD4" w:rsidRPr="007465AA" w:rsidRDefault="00777A71" w:rsidP="00777A71">
            <w:pPr>
              <w:jc w:val="center"/>
              <w:rPr>
                <w:sz w:val="18"/>
                <w:szCs w:val="18"/>
              </w:rPr>
            </w:pPr>
            <w:r>
              <w:rPr>
                <w:sz w:val="18"/>
                <w:szCs w:val="18"/>
              </w:rPr>
              <w:t>X</w:t>
            </w:r>
          </w:p>
        </w:tc>
        <w:tc>
          <w:tcPr>
            <w:tcW w:w="2777" w:type="dxa"/>
          </w:tcPr>
          <w:p w:rsidR="001A0BD4" w:rsidRPr="007465AA" w:rsidRDefault="009D0375" w:rsidP="00E15809">
            <w:pPr>
              <w:rPr>
                <w:sz w:val="18"/>
                <w:szCs w:val="18"/>
              </w:rPr>
            </w:pPr>
            <w:proofErr w:type="spellStart"/>
            <w:r>
              <w:rPr>
                <w:sz w:val="18"/>
                <w:szCs w:val="18"/>
              </w:rPr>
              <w:t>Si</w:t>
            </w:r>
            <w:proofErr w:type="spellEnd"/>
            <w:r>
              <w:rPr>
                <w:sz w:val="18"/>
                <w:szCs w:val="18"/>
              </w:rPr>
              <w:t xml:space="preserve">. </w:t>
            </w:r>
            <w:r w:rsidR="00F101D8">
              <w:rPr>
                <w:sz w:val="18"/>
                <w:szCs w:val="18"/>
              </w:rPr>
              <w:t>Señalan que no conceden subvenciones</w:t>
            </w:r>
          </w:p>
        </w:tc>
      </w:tr>
      <w:tr w:rsidR="001A0BD4" w:rsidRPr="007465AA" w:rsidTr="007465AA">
        <w:tc>
          <w:tcPr>
            <w:tcW w:w="1668" w:type="dxa"/>
            <w:vMerge/>
            <w:vAlign w:val="center"/>
          </w:tcPr>
          <w:p w:rsidR="001A0BD4" w:rsidRPr="007465AA" w:rsidRDefault="001A0BD4" w:rsidP="00777A71">
            <w:pPr>
              <w:rPr>
                <w:sz w:val="18"/>
                <w:szCs w:val="18"/>
              </w:rPr>
            </w:pPr>
          </w:p>
        </w:tc>
        <w:tc>
          <w:tcPr>
            <w:tcW w:w="5528" w:type="dxa"/>
          </w:tcPr>
          <w:p w:rsidR="001A0BD4" w:rsidRPr="007465AA" w:rsidRDefault="001A0BD4" w:rsidP="00777A71">
            <w:pPr>
              <w:rPr>
                <w:sz w:val="18"/>
                <w:szCs w:val="18"/>
              </w:rPr>
            </w:pPr>
            <w:r w:rsidRPr="007465AA">
              <w:rPr>
                <w:sz w:val="18"/>
                <w:szCs w:val="18"/>
              </w:rPr>
              <w:t>Presupuesto</w:t>
            </w:r>
            <w:r w:rsidR="00E15809">
              <w:rPr>
                <w:sz w:val="18"/>
                <w:szCs w:val="18"/>
              </w:rPr>
              <w:t>: publicación en la web de la entidad</w:t>
            </w:r>
          </w:p>
        </w:tc>
        <w:tc>
          <w:tcPr>
            <w:tcW w:w="709" w:type="dxa"/>
          </w:tcPr>
          <w:p w:rsidR="001A0BD4" w:rsidRPr="007465AA" w:rsidRDefault="00777A71" w:rsidP="00777A71">
            <w:pPr>
              <w:jc w:val="center"/>
              <w:rPr>
                <w:sz w:val="18"/>
                <w:szCs w:val="18"/>
              </w:rPr>
            </w:pPr>
            <w:r>
              <w:rPr>
                <w:sz w:val="18"/>
                <w:szCs w:val="18"/>
              </w:rPr>
              <w:t>X</w:t>
            </w:r>
          </w:p>
        </w:tc>
        <w:tc>
          <w:tcPr>
            <w:tcW w:w="2777" w:type="dxa"/>
          </w:tcPr>
          <w:p w:rsidR="001A0BD4" w:rsidRPr="007465AA" w:rsidRDefault="00F101D8" w:rsidP="00E15809">
            <w:pPr>
              <w:rPr>
                <w:sz w:val="18"/>
                <w:szCs w:val="18"/>
              </w:rPr>
            </w:pPr>
            <w:r>
              <w:rPr>
                <w:sz w:val="18"/>
                <w:szCs w:val="18"/>
              </w:rPr>
              <w:t xml:space="preserve">No. </w:t>
            </w:r>
            <w:r w:rsidR="00E15809">
              <w:rPr>
                <w:sz w:val="18"/>
                <w:szCs w:val="18"/>
              </w:rPr>
              <w:t>Se proporciona</w:t>
            </w:r>
            <w:r>
              <w:rPr>
                <w:sz w:val="18"/>
                <w:szCs w:val="18"/>
              </w:rPr>
              <w:t xml:space="preserve"> un acceso al Ministerio de Hacienda</w:t>
            </w:r>
            <w:r w:rsidR="009D0375">
              <w:rPr>
                <w:sz w:val="18"/>
                <w:szCs w:val="18"/>
              </w:rPr>
              <w:t>. Enlace roto.</w:t>
            </w:r>
          </w:p>
        </w:tc>
      </w:tr>
      <w:tr w:rsidR="001A0BD4" w:rsidRPr="007465AA" w:rsidTr="007465AA">
        <w:tc>
          <w:tcPr>
            <w:tcW w:w="1668" w:type="dxa"/>
            <w:vMerge/>
            <w:vAlign w:val="center"/>
          </w:tcPr>
          <w:p w:rsidR="001A0BD4" w:rsidRPr="007465AA" w:rsidRDefault="001A0BD4" w:rsidP="00777A71">
            <w:pPr>
              <w:rPr>
                <w:sz w:val="18"/>
                <w:szCs w:val="18"/>
              </w:rPr>
            </w:pPr>
          </w:p>
        </w:tc>
        <w:tc>
          <w:tcPr>
            <w:tcW w:w="5528" w:type="dxa"/>
          </w:tcPr>
          <w:p w:rsidR="001A0BD4" w:rsidRPr="007465AA" w:rsidRDefault="001A0BD4" w:rsidP="00777A71">
            <w:pPr>
              <w:rPr>
                <w:sz w:val="18"/>
                <w:szCs w:val="18"/>
              </w:rPr>
            </w:pPr>
            <w:r w:rsidRPr="007465AA">
              <w:rPr>
                <w:sz w:val="18"/>
                <w:szCs w:val="18"/>
              </w:rPr>
              <w:t>Cuentas anuales</w:t>
            </w:r>
            <w:r w:rsidR="00E15809">
              <w:rPr>
                <w:sz w:val="18"/>
                <w:szCs w:val="18"/>
              </w:rPr>
              <w:t>: publicación en la web de la entidad</w:t>
            </w:r>
          </w:p>
        </w:tc>
        <w:tc>
          <w:tcPr>
            <w:tcW w:w="709" w:type="dxa"/>
          </w:tcPr>
          <w:p w:rsidR="001A0BD4" w:rsidRPr="007465AA" w:rsidRDefault="00777A71" w:rsidP="00777A71">
            <w:pPr>
              <w:jc w:val="center"/>
              <w:rPr>
                <w:sz w:val="18"/>
                <w:szCs w:val="18"/>
              </w:rPr>
            </w:pPr>
            <w:r>
              <w:rPr>
                <w:sz w:val="18"/>
                <w:szCs w:val="18"/>
              </w:rPr>
              <w:t>X</w:t>
            </w:r>
          </w:p>
        </w:tc>
        <w:tc>
          <w:tcPr>
            <w:tcW w:w="2777" w:type="dxa"/>
          </w:tcPr>
          <w:p w:rsidR="001A0BD4" w:rsidRPr="007465AA" w:rsidRDefault="00F101D8" w:rsidP="00E15809">
            <w:pPr>
              <w:rPr>
                <w:sz w:val="18"/>
                <w:szCs w:val="18"/>
              </w:rPr>
            </w:pPr>
            <w:r>
              <w:rPr>
                <w:sz w:val="18"/>
                <w:szCs w:val="18"/>
              </w:rPr>
              <w:t xml:space="preserve">No. </w:t>
            </w:r>
            <w:r w:rsidR="00E15809">
              <w:rPr>
                <w:sz w:val="18"/>
                <w:szCs w:val="18"/>
              </w:rPr>
              <w:t xml:space="preserve">Se proporciona un </w:t>
            </w:r>
            <w:r w:rsidR="00E15809">
              <w:rPr>
                <w:sz w:val="18"/>
                <w:szCs w:val="18"/>
              </w:rPr>
              <w:lastRenderedPageBreak/>
              <w:t xml:space="preserve">enlace a la web de la </w:t>
            </w:r>
            <w:proofErr w:type="gramStart"/>
            <w:r w:rsidR="00E15809">
              <w:rPr>
                <w:sz w:val="18"/>
                <w:szCs w:val="18"/>
              </w:rPr>
              <w:t xml:space="preserve">IGAE </w:t>
            </w:r>
            <w:r w:rsidR="00965002">
              <w:rPr>
                <w:sz w:val="18"/>
                <w:szCs w:val="18"/>
              </w:rPr>
              <w:t>.</w:t>
            </w:r>
            <w:proofErr w:type="gramEnd"/>
            <w:r w:rsidR="00965002">
              <w:rPr>
                <w:sz w:val="18"/>
                <w:szCs w:val="18"/>
              </w:rPr>
              <w:t xml:space="preserve"> Se sigue proporcionando una ruta que no se localiza en la página home de la IGAE</w:t>
            </w:r>
          </w:p>
        </w:tc>
      </w:tr>
      <w:tr w:rsidR="001A0BD4" w:rsidRPr="007465AA" w:rsidTr="007465AA">
        <w:tc>
          <w:tcPr>
            <w:tcW w:w="1668" w:type="dxa"/>
            <w:vMerge/>
            <w:vAlign w:val="center"/>
          </w:tcPr>
          <w:p w:rsidR="001A0BD4" w:rsidRPr="007465AA" w:rsidRDefault="001A0BD4" w:rsidP="00777A71">
            <w:pPr>
              <w:rPr>
                <w:sz w:val="18"/>
                <w:szCs w:val="18"/>
              </w:rPr>
            </w:pPr>
          </w:p>
        </w:tc>
        <w:tc>
          <w:tcPr>
            <w:tcW w:w="5528" w:type="dxa"/>
          </w:tcPr>
          <w:p w:rsidR="001A0BD4" w:rsidRPr="007465AA" w:rsidRDefault="001A0BD4" w:rsidP="00777A71">
            <w:pPr>
              <w:rPr>
                <w:sz w:val="18"/>
                <w:szCs w:val="18"/>
              </w:rPr>
            </w:pPr>
            <w:r w:rsidRPr="007465AA">
              <w:rPr>
                <w:sz w:val="18"/>
                <w:szCs w:val="18"/>
              </w:rPr>
              <w:t xml:space="preserve">Informes de auditoría  </w:t>
            </w:r>
          </w:p>
        </w:tc>
        <w:tc>
          <w:tcPr>
            <w:tcW w:w="709" w:type="dxa"/>
          </w:tcPr>
          <w:p w:rsidR="001A0BD4" w:rsidRPr="007465AA" w:rsidRDefault="00777A71" w:rsidP="00777A71">
            <w:pPr>
              <w:jc w:val="center"/>
              <w:rPr>
                <w:sz w:val="18"/>
                <w:szCs w:val="18"/>
              </w:rPr>
            </w:pPr>
            <w:r>
              <w:rPr>
                <w:sz w:val="18"/>
                <w:szCs w:val="18"/>
              </w:rPr>
              <w:t>X</w:t>
            </w:r>
          </w:p>
        </w:tc>
        <w:tc>
          <w:tcPr>
            <w:tcW w:w="2777" w:type="dxa"/>
          </w:tcPr>
          <w:p w:rsidR="001A0BD4" w:rsidRPr="007465AA" w:rsidRDefault="00DF03EC" w:rsidP="00965002">
            <w:pPr>
              <w:rPr>
                <w:sz w:val="18"/>
                <w:szCs w:val="18"/>
              </w:rPr>
            </w:pPr>
            <w:r>
              <w:rPr>
                <w:sz w:val="18"/>
                <w:szCs w:val="18"/>
              </w:rPr>
              <w:t>No. Pr</w:t>
            </w:r>
            <w:r w:rsidR="00E15809">
              <w:rPr>
                <w:sz w:val="18"/>
                <w:szCs w:val="18"/>
              </w:rPr>
              <w:t xml:space="preserve">oporcionan un enlace a la IGAE. Pero no se publica o enlaza a los informes de </w:t>
            </w:r>
            <w:r w:rsidR="00965002">
              <w:rPr>
                <w:sz w:val="18"/>
                <w:szCs w:val="18"/>
              </w:rPr>
              <w:t>auditoría o fiscalización del Tribunal de Cuentas</w:t>
            </w:r>
          </w:p>
        </w:tc>
      </w:tr>
      <w:tr w:rsidR="001A0BD4" w:rsidRPr="007465AA" w:rsidTr="007465AA">
        <w:tc>
          <w:tcPr>
            <w:tcW w:w="1668" w:type="dxa"/>
            <w:vMerge/>
            <w:vAlign w:val="center"/>
          </w:tcPr>
          <w:p w:rsidR="001A0BD4" w:rsidRPr="007465AA" w:rsidRDefault="001A0BD4" w:rsidP="00777A71">
            <w:pPr>
              <w:rPr>
                <w:sz w:val="18"/>
                <w:szCs w:val="18"/>
              </w:rPr>
            </w:pPr>
          </w:p>
        </w:tc>
        <w:tc>
          <w:tcPr>
            <w:tcW w:w="5528" w:type="dxa"/>
          </w:tcPr>
          <w:p w:rsidR="001A0BD4" w:rsidRPr="007465AA" w:rsidRDefault="001A0BD4" w:rsidP="00777A71">
            <w:pPr>
              <w:rPr>
                <w:sz w:val="18"/>
                <w:szCs w:val="18"/>
              </w:rPr>
            </w:pPr>
            <w:r w:rsidRPr="007465AA">
              <w:rPr>
                <w:sz w:val="18"/>
                <w:szCs w:val="18"/>
              </w:rPr>
              <w:t>Retribuciones de los máximos responsables</w:t>
            </w:r>
            <w:r w:rsidR="00965002">
              <w:rPr>
                <w:sz w:val="18"/>
                <w:szCs w:val="18"/>
              </w:rPr>
              <w:t>: actualización</w:t>
            </w:r>
          </w:p>
        </w:tc>
        <w:tc>
          <w:tcPr>
            <w:tcW w:w="709" w:type="dxa"/>
          </w:tcPr>
          <w:p w:rsidR="001A0BD4" w:rsidRPr="007465AA" w:rsidRDefault="00777A71" w:rsidP="00777A71">
            <w:pPr>
              <w:jc w:val="center"/>
              <w:rPr>
                <w:sz w:val="18"/>
                <w:szCs w:val="18"/>
              </w:rPr>
            </w:pPr>
            <w:r>
              <w:rPr>
                <w:sz w:val="18"/>
                <w:szCs w:val="18"/>
              </w:rPr>
              <w:t>X</w:t>
            </w:r>
          </w:p>
        </w:tc>
        <w:tc>
          <w:tcPr>
            <w:tcW w:w="2777" w:type="dxa"/>
          </w:tcPr>
          <w:p w:rsidR="001A0BD4" w:rsidRPr="007465AA" w:rsidRDefault="00DF03EC" w:rsidP="00965002">
            <w:pPr>
              <w:rPr>
                <w:sz w:val="18"/>
                <w:szCs w:val="18"/>
              </w:rPr>
            </w:pPr>
            <w:r>
              <w:rPr>
                <w:sz w:val="18"/>
                <w:szCs w:val="18"/>
              </w:rPr>
              <w:t xml:space="preserve">No. </w:t>
            </w:r>
            <w:r w:rsidR="00965002">
              <w:rPr>
                <w:sz w:val="18"/>
                <w:szCs w:val="18"/>
              </w:rPr>
              <w:t>Sigue publicándose información</w:t>
            </w:r>
            <w:r>
              <w:rPr>
                <w:sz w:val="18"/>
                <w:szCs w:val="18"/>
              </w:rPr>
              <w:t xml:space="preserve"> hasta el año 2017</w:t>
            </w:r>
          </w:p>
        </w:tc>
      </w:tr>
      <w:tr w:rsidR="001A0BD4" w:rsidRPr="007465AA" w:rsidTr="007465AA">
        <w:tc>
          <w:tcPr>
            <w:tcW w:w="1668" w:type="dxa"/>
            <w:vMerge/>
            <w:vAlign w:val="center"/>
          </w:tcPr>
          <w:p w:rsidR="001A0BD4" w:rsidRPr="007465AA" w:rsidRDefault="001A0BD4" w:rsidP="00777A71">
            <w:pPr>
              <w:rPr>
                <w:sz w:val="18"/>
                <w:szCs w:val="18"/>
              </w:rPr>
            </w:pPr>
          </w:p>
        </w:tc>
        <w:tc>
          <w:tcPr>
            <w:tcW w:w="5528" w:type="dxa"/>
          </w:tcPr>
          <w:p w:rsidR="001A0BD4" w:rsidRPr="007465AA" w:rsidRDefault="001A0BD4" w:rsidP="00777A71">
            <w:pPr>
              <w:rPr>
                <w:sz w:val="18"/>
                <w:szCs w:val="18"/>
              </w:rPr>
            </w:pPr>
            <w:r w:rsidRPr="007465AA">
              <w:rPr>
                <w:sz w:val="18"/>
                <w:szCs w:val="18"/>
              </w:rPr>
              <w:t>Indemnizaciones percibidas por Altos Cargos con ocasión del abandono del cargo</w:t>
            </w:r>
          </w:p>
        </w:tc>
        <w:tc>
          <w:tcPr>
            <w:tcW w:w="709" w:type="dxa"/>
          </w:tcPr>
          <w:p w:rsidR="001A0BD4" w:rsidRPr="007465AA" w:rsidRDefault="00777A71" w:rsidP="00777A71">
            <w:pPr>
              <w:jc w:val="center"/>
              <w:rPr>
                <w:sz w:val="18"/>
                <w:szCs w:val="18"/>
              </w:rPr>
            </w:pPr>
            <w:r>
              <w:rPr>
                <w:sz w:val="18"/>
                <w:szCs w:val="18"/>
              </w:rPr>
              <w:t>X</w:t>
            </w:r>
          </w:p>
        </w:tc>
        <w:tc>
          <w:tcPr>
            <w:tcW w:w="2777" w:type="dxa"/>
          </w:tcPr>
          <w:p w:rsidR="001A0BD4" w:rsidRPr="007465AA" w:rsidRDefault="00DF03EC" w:rsidP="00965002">
            <w:pPr>
              <w:rPr>
                <w:sz w:val="18"/>
                <w:szCs w:val="18"/>
              </w:rPr>
            </w:pPr>
            <w:r>
              <w:rPr>
                <w:sz w:val="18"/>
                <w:szCs w:val="18"/>
              </w:rPr>
              <w:t xml:space="preserve">No. </w:t>
            </w:r>
            <w:r w:rsidR="00965002">
              <w:rPr>
                <w:sz w:val="18"/>
                <w:szCs w:val="18"/>
              </w:rPr>
              <w:t>Aunque se ha incluido una referencia a esta información la fecha más próxima es el año 2017</w:t>
            </w:r>
          </w:p>
        </w:tc>
      </w:tr>
      <w:tr w:rsidR="001A0BD4" w:rsidRPr="007465AA" w:rsidTr="007465AA">
        <w:tc>
          <w:tcPr>
            <w:tcW w:w="1668" w:type="dxa"/>
            <w:vMerge/>
            <w:vAlign w:val="center"/>
          </w:tcPr>
          <w:p w:rsidR="001A0BD4" w:rsidRPr="007465AA" w:rsidRDefault="001A0BD4" w:rsidP="00777A71">
            <w:pPr>
              <w:rPr>
                <w:sz w:val="18"/>
                <w:szCs w:val="18"/>
              </w:rPr>
            </w:pPr>
          </w:p>
        </w:tc>
        <w:tc>
          <w:tcPr>
            <w:tcW w:w="5528" w:type="dxa"/>
          </w:tcPr>
          <w:p w:rsidR="001A0BD4" w:rsidRPr="007465AA" w:rsidRDefault="001A0BD4" w:rsidP="00777A71">
            <w:pPr>
              <w:rPr>
                <w:sz w:val="18"/>
                <w:szCs w:val="18"/>
              </w:rPr>
            </w:pPr>
            <w:r w:rsidRPr="00337C82">
              <w:rPr>
                <w:sz w:val="18"/>
                <w:szCs w:val="18"/>
              </w:rPr>
              <w:t>Resoluciones de autorización o reconocimiento de compatibilidad de empleados</w:t>
            </w:r>
          </w:p>
        </w:tc>
        <w:tc>
          <w:tcPr>
            <w:tcW w:w="709" w:type="dxa"/>
          </w:tcPr>
          <w:p w:rsidR="001A0BD4" w:rsidRPr="007465AA" w:rsidRDefault="00777A71" w:rsidP="00777A71">
            <w:pPr>
              <w:jc w:val="center"/>
              <w:rPr>
                <w:sz w:val="18"/>
                <w:szCs w:val="18"/>
              </w:rPr>
            </w:pPr>
            <w:r>
              <w:rPr>
                <w:sz w:val="18"/>
                <w:szCs w:val="18"/>
              </w:rPr>
              <w:t>X</w:t>
            </w:r>
          </w:p>
        </w:tc>
        <w:tc>
          <w:tcPr>
            <w:tcW w:w="2777" w:type="dxa"/>
          </w:tcPr>
          <w:p w:rsidR="001A0BD4" w:rsidRPr="007465AA" w:rsidRDefault="00965002" w:rsidP="00965002">
            <w:pPr>
              <w:rPr>
                <w:sz w:val="18"/>
                <w:szCs w:val="18"/>
              </w:rPr>
            </w:pPr>
            <w:r>
              <w:rPr>
                <w:sz w:val="18"/>
                <w:szCs w:val="18"/>
              </w:rPr>
              <w:t>No. Sigue sin publicarse en el portal de transparencia que la sociedad sólo dispone de una persona de apoyo administrativo</w:t>
            </w:r>
          </w:p>
        </w:tc>
      </w:tr>
      <w:tr w:rsidR="001A0BD4" w:rsidRPr="007465AA" w:rsidTr="007465AA">
        <w:tc>
          <w:tcPr>
            <w:tcW w:w="1668" w:type="dxa"/>
            <w:vMerge/>
            <w:vAlign w:val="center"/>
          </w:tcPr>
          <w:p w:rsidR="001A0BD4" w:rsidRPr="007465AA" w:rsidRDefault="001A0BD4" w:rsidP="00777A71">
            <w:pPr>
              <w:rPr>
                <w:sz w:val="18"/>
                <w:szCs w:val="18"/>
              </w:rPr>
            </w:pPr>
          </w:p>
        </w:tc>
        <w:tc>
          <w:tcPr>
            <w:tcW w:w="5528" w:type="dxa"/>
          </w:tcPr>
          <w:p w:rsidR="001A0BD4" w:rsidRPr="00337C82" w:rsidRDefault="001A0BD4" w:rsidP="00777A71">
            <w:pPr>
              <w:rPr>
                <w:sz w:val="18"/>
                <w:szCs w:val="18"/>
              </w:rPr>
            </w:pPr>
            <w:r w:rsidRPr="001A0BD4">
              <w:rPr>
                <w:sz w:val="18"/>
                <w:szCs w:val="18"/>
              </w:rPr>
              <w:t>Autorización para actividad privada al cese de altos cargos en la AGE, CCAA o EELL</w:t>
            </w:r>
          </w:p>
        </w:tc>
        <w:tc>
          <w:tcPr>
            <w:tcW w:w="709" w:type="dxa"/>
          </w:tcPr>
          <w:p w:rsidR="001A0BD4" w:rsidRPr="007465AA" w:rsidRDefault="00777A71" w:rsidP="00777A71">
            <w:pPr>
              <w:jc w:val="center"/>
              <w:rPr>
                <w:sz w:val="18"/>
                <w:szCs w:val="18"/>
              </w:rPr>
            </w:pPr>
            <w:r>
              <w:rPr>
                <w:sz w:val="18"/>
                <w:szCs w:val="18"/>
              </w:rPr>
              <w:t>X</w:t>
            </w:r>
          </w:p>
        </w:tc>
        <w:tc>
          <w:tcPr>
            <w:tcW w:w="2777" w:type="dxa"/>
          </w:tcPr>
          <w:p w:rsidR="001A0BD4" w:rsidRPr="007465AA" w:rsidRDefault="00DF03EC" w:rsidP="00965002">
            <w:pPr>
              <w:rPr>
                <w:sz w:val="18"/>
                <w:szCs w:val="18"/>
              </w:rPr>
            </w:pPr>
            <w:r>
              <w:rPr>
                <w:sz w:val="18"/>
                <w:szCs w:val="18"/>
              </w:rPr>
              <w:t xml:space="preserve">No </w:t>
            </w:r>
          </w:p>
        </w:tc>
      </w:tr>
      <w:tr w:rsidR="00A249BB" w:rsidRPr="007465AA" w:rsidTr="007465AA">
        <w:trPr>
          <w:trHeight w:val="265"/>
        </w:trPr>
        <w:tc>
          <w:tcPr>
            <w:tcW w:w="1668" w:type="dxa"/>
            <w:vMerge w:val="restart"/>
            <w:vAlign w:val="center"/>
          </w:tcPr>
          <w:p w:rsidR="00A249BB" w:rsidRPr="007465AA" w:rsidRDefault="00A249BB" w:rsidP="00777A71">
            <w:pPr>
              <w:rPr>
                <w:sz w:val="18"/>
                <w:szCs w:val="18"/>
              </w:rPr>
            </w:pPr>
            <w:r w:rsidRPr="007465AA">
              <w:rPr>
                <w:sz w:val="18"/>
                <w:szCs w:val="18"/>
              </w:rPr>
              <w:t xml:space="preserve">Calidad de la Información </w:t>
            </w:r>
          </w:p>
        </w:tc>
        <w:tc>
          <w:tcPr>
            <w:tcW w:w="5528" w:type="dxa"/>
          </w:tcPr>
          <w:p w:rsidR="00A249BB" w:rsidRPr="007465AA" w:rsidRDefault="00A249BB" w:rsidP="00777A71">
            <w:pPr>
              <w:rPr>
                <w:sz w:val="18"/>
                <w:szCs w:val="18"/>
              </w:rPr>
            </w:pPr>
            <w:r w:rsidRPr="007465AA">
              <w:rPr>
                <w:sz w:val="18"/>
                <w:szCs w:val="18"/>
              </w:rPr>
              <w:t>Estructuración</w:t>
            </w:r>
          </w:p>
        </w:tc>
        <w:tc>
          <w:tcPr>
            <w:tcW w:w="709" w:type="dxa"/>
            <w:vAlign w:val="center"/>
          </w:tcPr>
          <w:p w:rsidR="00A249BB" w:rsidRPr="007465AA" w:rsidRDefault="00A249BB" w:rsidP="00777A71">
            <w:pPr>
              <w:jc w:val="center"/>
              <w:rPr>
                <w:sz w:val="18"/>
                <w:szCs w:val="18"/>
              </w:rPr>
            </w:pPr>
          </w:p>
        </w:tc>
        <w:tc>
          <w:tcPr>
            <w:tcW w:w="2777" w:type="dxa"/>
          </w:tcPr>
          <w:p w:rsidR="00A249BB" w:rsidRPr="007465AA" w:rsidRDefault="00A249BB" w:rsidP="00777A71">
            <w:pPr>
              <w:rPr>
                <w:sz w:val="18"/>
                <w:szCs w:val="18"/>
              </w:rPr>
            </w:pPr>
          </w:p>
        </w:tc>
      </w:tr>
      <w:tr w:rsidR="00A249BB" w:rsidRPr="007465AA" w:rsidTr="007465AA">
        <w:tc>
          <w:tcPr>
            <w:tcW w:w="1668" w:type="dxa"/>
            <w:vMerge/>
          </w:tcPr>
          <w:p w:rsidR="00A249BB" w:rsidRPr="007465AA" w:rsidRDefault="00A249BB" w:rsidP="00777A71">
            <w:pPr>
              <w:rPr>
                <w:sz w:val="18"/>
                <w:szCs w:val="18"/>
              </w:rPr>
            </w:pPr>
          </w:p>
        </w:tc>
        <w:tc>
          <w:tcPr>
            <w:tcW w:w="5528" w:type="dxa"/>
          </w:tcPr>
          <w:p w:rsidR="00A249BB" w:rsidRPr="007465AA" w:rsidRDefault="00A249BB" w:rsidP="00777A71">
            <w:pPr>
              <w:rPr>
                <w:sz w:val="18"/>
                <w:szCs w:val="18"/>
              </w:rPr>
            </w:pPr>
            <w:r w:rsidRPr="007465AA">
              <w:rPr>
                <w:sz w:val="18"/>
                <w:szCs w:val="18"/>
              </w:rPr>
              <w:t xml:space="preserve">Accesibilidad </w:t>
            </w:r>
          </w:p>
        </w:tc>
        <w:tc>
          <w:tcPr>
            <w:tcW w:w="709" w:type="dxa"/>
            <w:vAlign w:val="center"/>
          </w:tcPr>
          <w:p w:rsidR="00A249BB" w:rsidRPr="007465AA" w:rsidRDefault="00777A71" w:rsidP="00777A71">
            <w:pPr>
              <w:jc w:val="center"/>
              <w:rPr>
                <w:sz w:val="18"/>
                <w:szCs w:val="18"/>
              </w:rPr>
            </w:pPr>
            <w:r>
              <w:rPr>
                <w:sz w:val="18"/>
                <w:szCs w:val="18"/>
              </w:rPr>
              <w:t>X</w:t>
            </w:r>
          </w:p>
        </w:tc>
        <w:tc>
          <w:tcPr>
            <w:tcW w:w="2777" w:type="dxa"/>
          </w:tcPr>
          <w:p w:rsidR="00A249BB" w:rsidRPr="007465AA" w:rsidRDefault="00DF03EC" w:rsidP="00777A71">
            <w:pPr>
              <w:rPr>
                <w:sz w:val="18"/>
                <w:szCs w:val="18"/>
              </w:rPr>
            </w:pPr>
            <w:r>
              <w:rPr>
                <w:sz w:val="18"/>
                <w:szCs w:val="18"/>
              </w:rPr>
              <w:t>No</w:t>
            </w:r>
            <w:r w:rsidR="00965002">
              <w:rPr>
                <w:sz w:val="18"/>
                <w:szCs w:val="18"/>
              </w:rPr>
              <w:t>. En muchos casos se proporcionan enlaces que posicionan en las páginas home de diversas instituciones</w:t>
            </w:r>
          </w:p>
        </w:tc>
      </w:tr>
      <w:tr w:rsidR="00A249BB" w:rsidRPr="007465AA" w:rsidTr="007465AA">
        <w:tc>
          <w:tcPr>
            <w:tcW w:w="1668" w:type="dxa"/>
            <w:vMerge/>
          </w:tcPr>
          <w:p w:rsidR="00A249BB" w:rsidRPr="007465AA" w:rsidRDefault="00A249BB" w:rsidP="00777A71">
            <w:pPr>
              <w:rPr>
                <w:sz w:val="18"/>
                <w:szCs w:val="18"/>
              </w:rPr>
            </w:pPr>
          </w:p>
        </w:tc>
        <w:tc>
          <w:tcPr>
            <w:tcW w:w="5528" w:type="dxa"/>
          </w:tcPr>
          <w:p w:rsidR="00A249BB" w:rsidRPr="007465AA" w:rsidRDefault="00A249BB" w:rsidP="00777A71">
            <w:pPr>
              <w:rPr>
                <w:sz w:val="18"/>
                <w:szCs w:val="18"/>
              </w:rPr>
            </w:pPr>
            <w:r w:rsidRPr="007465AA">
              <w:rPr>
                <w:sz w:val="18"/>
                <w:szCs w:val="18"/>
              </w:rPr>
              <w:t>Claridad</w:t>
            </w:r>
          </w:p>
        </w:tc>
        <w:tc>
          <w:tcPr>
            <w:tcW w:w="709" w:type="dxa"/>
            <w:vAlign w:val="center"/>
          </w:tcPr>
          <w:p w:rsidR="00A249BB" w:rsidRPr="007465AA" w:rsidRDefault="00A249BB" w:rsidP="00777A71">
            <w:pPr>
              <w:jc w:val="center"/>
              <w:rPr>
                <w:sz w:val="18"/>
                <w:szCs w:val="18"/>
              </w:rPr>
            </w:pPr>
          </w:p>
        </w:tc>
        <w:tc>
          <w:tcPr>
            <w:tcW w:w="2777" w:type="dxa"/>
          </w:tcPr>
          <w:p w:rsidR="00A249BB" w:rsidRPr="007465AA" w:rsidRDefault="00A249BB" w:rsidP="00777A71">
            <w:pPr>
              <w:rPr>
                <w:sz w:val="18"/>
                <w:szCs w:val="18"/>
              </w:rPr>
            </w:pPr>
          </w:p>
        </w:tc>
      </w:tr>
      <w:tr w:rsidR="00A249BB" w:rsidRPr="007465AA" w:rsidTr="007465AA">
        <w:tc>
          <w:tcPr>
            <w:tcW w:w="1668" w:type="dxa"/>
            <w:vMerge/>
          </w:tcPr>
          <w:p w:rsidR="00A249BB" w:rsidRPr="007465AA" w:rsidRDefault="00A249BB" w:rsidP="00777A71">
            <w:pPr>
              <w:rPr>
                <w:sz w:val="18"/>
                <w:szCs w:val="18"/>
              </w:rPr>
            </w:pPr>
          </w:p>
        </w:tc>
        <w:tc>
          <w:tcPr>
            <w:tcW w:w="5528" w:type="dxa"/>
          </w:tcPr>
          <w:p w:rsidR="00A249BB" w:rsidRPr="007465AA" w:rsidRDefault="00A249BB" w:rsidP="00777A71">
            <w:pPr>
              <w:rPr>
                <w:sz w:val="18"/>
                <w:szCs w:val="18"/>
              </w:rPr>
            </w:pPr>
            <w:r w:rsidRPr="007465AA">
              <w:rPr>
                <w:sz w:val="18"/>
                <w:szCs w:val="18"/>
              </w:rPr>
              <w:t xml:space="preserve">Reutilización </w:t>
            </w:r>
          </w:p>
        </w:tc>
        <w:tc>
          <w:tcPr>
            <w:tcW w:w="709" w:type="dxa"/>
            <w:vAlign w:val="center"/>
          </w:tcPr>
          <w:p w:rsidR="00A249BB" w:rsidRPr="007465AA" w:rsidRDefault="00A249BB" w:rsidP="00777A71">
            <w:pPr>
              <w:jc w:val="center"/>
              <w:rPr>
                <w:sz w:val="18"/>
                <w:szCs w:val="18"/>
              </w:rPr>
            </w:pPr>
          </w:p>
        </w:tc>
        <w:tc>
          <w:tcPr>
            <w:tcW w:w="2777" w:type="dxa"/>
          </w:tcPr>
          <w:p w:rsidR="00A249BB" w:rsidRPr="007465AA" w:rsidRDefault="00A249BB" w:rsidP="00777A71">
            <w:pPr>
              <w:rPr>
                <w:sz w:val="18"/>
                <w:szCs w:val="18"/>
              </w:rPr>
            </w:pPr>
          </w:p>
        </w:tc>
      </w:tr>
      <w:tr w:rsidR="00A249BB" w:rsidRPr="007465AA" w:rsidTr="007465AA">
        <w:tc>
          <w:tcPr>
            <w:tcW w:w="1668" w:type="dxa"/>
            <w:vMerge/>
          </w:tcPr>
          <w:p w:rsidR="00A249BB" w:rsidRPr="007465AA" w:rsidRDefault="00A249BB" w:rsidP="00777A71">
            <w:pPr>
              <w:rPr>
                <w:sz w:val="18"/>
                <w:szCs w:val="18"/>
              </w:rPr>
            </w:pPr>
          </w:p>
        </w:tc>
        <w:tc>
          <w:tcPr>
            <w:tcW w:w="5528" w:type="dxa"/>
          </w:tcPr>
          <w:p w:rsidR="00A249BB" w:rsidRPr="007465AA" w:rsidRDefault="00A249BB" w:rsidP="00777A71">
            <w:pPr>
              <w:rPr>
                <w:sz w:val="18"/>
                <w:szCs w:val="18"/>
              </w:rPr>
            </w:pPr>
            <w:r w:rsidRPr="007465AA">
              <w:rPr>
                <w:sz w:val="18"/>
                <w:szCs w:val="18"/>
              </w:rPr>
              <w:t xml:space="preserve">Datación y Actualización </w:t>
            </w:r>
          </w:p>
        </w:tc>
        <w:tc>
          <w:tcPr>
            <w:tcW w:w="709" w:type="dxa"/>
            <w:vAlign w:val="center"/>
          </w:tcPr>
          <w:p w:rsidR="00A249BB" w:rsidRPr="007465AA" w:rsidRDefault="00777A71" w:rsidP="00777A71">
            <w:pPr>
              <w:jc w:val="center"/>
              <w:rPr>
                <w:sz w:val="18"/>
                <w:szCs w:val="18"/>
              </w:rPr>
            </w:pPr>
            <w:r>
              <w:rPr>
                <w:sz w:val="18"/>
                <w:szCs w:val="18"/>
              </w:rPr>
              <w:t>X</w:t>
            </w:r>
          </w:p>
        </w:tc>
        <w:tc>
          <w:tcPr>
            <w:tcW w:w="2777" w:type="dxa"/>
          </w:tcPr>
          <w:p w:rsidR="00A249BB" w:rsidRPr="007465AA" w:rsidRDefault="00DF03EC" w:rsidP="00965002">
            <w:pPr>
              <w:rPr>
                <w:sz w:val="18"/>
                <w:szCs w:val="18"/>
              </w:rPr>
            </w:pPr>
            <w:r>
              <w:rPr>
                <w:sz w:val="18"/>
                <w:szCs w:val="18"/>
              </w:rPr>
              <w:t xml:space="preserve">No </w:t>
            </w:r>
          </w:p>
        </w:tc>
      </w:tr>
      <w:tr w:rsidR="00A249BB" w:rsidRPr="007465AA" w:rsidTr="007465AA">
        <w:tc>
          <w:tcPr>
            <w:tcW w:w="7196" w:type="dxa"/>
            <w:gridSpan w:val="2"/>
          </w:tcPr>
          <w:p w:rsidR="00A249BB" w:rsidRPr="007465AA" w:rsidRDefault="00A249BB" w:rsidP="00777A71">
            <w:pPr>
              <w:jc w:val="right"/>
              <w:rPr>
                <w:b/>
                <w:sz w:val="18"/>
                <w:szCs w:val="18"/>
              </w:rPr>
            </w:pPr>
            <w:r w:rsidRPr="007465AA">
              <w:rPr>
                <w:b/>
                <w:sz w:val="18"/>
                <w:szCs w:val="18"/>
              </w:rPr>
              <w:t>Total Recomendaciones</w:t>
            </w:r>
          </w:p>
        </w:tc>
        <w:tc>
          <w:tcPr>
            <w:tcW w:w="709" w:type="dxa"/>
            <w:vAlign w:val="center"/>
          </w:tcPr>
          <w:p w:rsidR="00A249BB" w:rsidRPr="007465AA" w:rsidRDefault="00965002" w:rsidP="00777A71">
            <w:pPr>
              <w:jc w:val="center"/>
              <w:rPr>
                <w:b/>
                <w:sz w:val="18"/>
                <w:szCs w:val="18"/>
              </w:rPr>
            </w:pPr>
            <w:r>
              <w:rPr>
                <w:b/>
                <w:sz w:val="18"/>
                <w:szCs w:val="18"/>
              </w:rPr>
              <w:t>17</w:t>
            </w:r>
          </w:p>
        </w:tc>
        <w:tc>
          <w:tcPr>
            <w:tcW w:w="2777" w:type="dxa"/>
          </w:tcPr>
          <w:p w:rsidR="00A249BB" w:rsidRPr="007465AA" w:rsidRDefault="00A249BB" w:rsidP="00777A71">
            <w:pPr>
              <w:rPr>
                <w:b/>
                <w:sz w:val="18"/>
                <w:szCs w:val="18"/>
              </w:rPr>
            </w:pPr>
          </w:p>
        </w:tc>
      </w:tr>
    </w:tbl>
    <w:p w:rsidR="003A1694" w:rsidRDefault="003A1694" w:rsidP="00AC4A6F"/>
    <w:p w:rsidR="00DF56A7" w:rsidRDefault="00DF56A7" w:rsidP="00DF56A7">
      <w:pPr>
        <w:jc w:val="both"/>
      </w:pPr>
    </w:p>
    <w:p w:rsidR="00BA4354" w:rsidRDefault="001E301D" w:rsidP="00DF56A7">
      <w:pPr>
        <w:jc w:val="both"/>
      </w:pPr>
      <w:r>
        <w:t xml:space="preserve">Puerto Seco de Madrid, S.A SME </w:t>
      </w:r>
      <w:r w:rsidR="00C52EE5">
        <w:t xml:space="preserve">ha aplicado </w:t>
      </w:r>
      <w:r w:rsidR="00965002">
        <w:t>una</w:t>
      </w:r>
      <w:r w:rsidR="00B01A94">
        <w:t xml:space="preserve"> </w:t>
      </w:r>
      <w:r w:rsidR="00C52EE5" w:rsidRPr="0076567C">
        <w:t xml:space="preserve">de las </w:t>
      </w:r>
      <w:r w:rsidR="00965002">
        <w:t>diecisiete</w:t>
      </w:r>
      <w:r>
        <w:t xml:space="preserve"> </w:t>
      </w:r>
      <w:r w:rsidR="00C52EE5" w:rsidRPr="0076567C">
        <w:t>recomendaciones</w:t>
      </w:r>
      <w:r w:rsidR="00C52EE5">
        <w:t xml:space="preserve"> derivadas de</w:t>
      </w:r>
      <w:r>
        <w:t xml:space="preserve"> la evaluación realizada en 2021</w:t>
      </w:r>
      <w:r w:rsidR="00C52EE5">
        <w:t>.</w:t>
      </w:r>
    </w:p>
    <w:p w:rsidR="00E17DF6" w:rsidRDefault="00E17DF6" w:rsidP="00AC4A6F"/>
    <w:p w:rsidR="00860F5D" w:rsidRDefault="00860F5D" w:rsidP="00AC4A6F"/>
    <w:p w:rsidR="00860F5D" w:rsidRDefault="00860F5D" w:rsidP="00AC4A6F"/>
    <w:p w:rsidR="00860F5D" w:rsidRDefault="00860F5D" w:rsidP="00AC4A6F"/>
    <w:p w:rsidR="00860F5D" w:rsidRDefault="00860F5D" w:rsidP="00AC4A6F"/>
    <w:p w:rsidR="00860F5D" w:rsidRDefault="00860F5D" w:rsidP="00AC4A6F"/>
    <w:p w:rsidR="00860F5D" w:rsidRDefault="00860F5D" w:rsidP="00AC4A6F"/>
    <w:p w:rsidR="00860F5D" w:rsidRDefault="00860F5D" w:rsidP="00AC4A6F"/>
    <w:p w:rsidR="00860F5D" w:rsidRDefault="00860F5D" w:rsidP="00AC4A6F"/>
    <w:p w:rsidR="00860F5D" w:rsidRDefault="00860F5D" w:rsidP="00AC4A6F"/>
    <w:p w:rsidR="00860F5D" w:rsidRDefault="00860F5D" w:rsidP="00AC4A6F"/>
    <w:p w:rsidR="00860F5D" w:rsidRDefault="00860F5D" w:rsidP="00AC4A6F"/>
    <w:p w:rsidR="00860F5D" w:rsidRDefault="00860F5D" w:rsidP="00AC4A6F"/>
    <w:p w:rsidR="00860F5D" w:rsidRDefault="00860F5D" w:rsidP="00AC4A6F"/>
    <w:p w:rsidR="00860F5D" w:rsidRDefault="00860F5D" w:rsidP="00AC4A6F"/>
    <w:p w:rsidR="00860F5D" w:rsidRDefault="00860F5D" w:rsidP="00AC4A6F"/>
    <w:p w:rsidR="00860F5D" w:rsidRDefault="00860F5D" w:rsidP="00AC4A6F"/>
    <w:p w:rsidR="0022324B" w:rsidRDefault="0022324B" w:rsidP="00AC4A6F"/>
    <w:p w:rsidR="003F6EDC" w:rsidRPr="002D27E4" w:rsidRDefault="00666026"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1"/>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8677FD" w:rsidRPr="008677FD" w:rsidTr="00777A71">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8677FD" w:rsidRPr="008677FD" w:rsidRDefault="008677FD" w:rsidP="008677F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677FD">
              <w:rPr>
                <w:rFonts w:eastAsia="Calibri" w:cs="Calibri"/>
                <w:sz w:val="16"/>
                <w:szCs w:val="16"/>
              </w:rPr>
              <w:t>Total</w:t>
            </w:r>
          </w:p>
        </w:tc>
      </w:tr>
      <w:tr w:rsidR="00860F5D" w:rsidRPr="008677FD" w:rsidTr="002926D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860F5D" w:rsidRPr="008677FD" w:rsidRDefault="00860F5D" w:rsidP="008677FD">
            <w:pPr>
              <w:spacing w:before="120" w:after="120" w:line="312" w:lineRule="auto"/>
              <w:rPr>
                <w:rFonts w:eastAsia="Calibri" w:cs="Calibri"/>
                <w:sz w:val="16"/>
                <w:szCs w:val="16"/>
              </w:rPr>
            </w:pPr>
            <w:r w:rsidRPr="008677FD">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860F5D" w:rsidRPr="002926DA" w:rsidRDefault="00860F5D" w:rsidP="002926DA">
            <w:pPr>
              <w:jc w:val="center"/>
              <w:cnfStyle w:val="000000100000" w:firstRow="0" w:lastRow="0" w:firstColumn="0" w:lastColumn="0" w:oddVBand="0" w:evenVBand="0" w:oddHBand="1" w:evenHBand="0" w:firstRowFirstColumn="0" w:firstRowLastColumn="0" w:lastRowFirstColumn="0" w:lastRowLastColumn="0"/>
              <w:rPr>
                <w:sz w:val="16"/>
                <w:szCs w:val="16"/>
              </w:rPr>
            </w:pPr>
            <w:r w:rsidRPr="002926DA">
              <w:rPr>
                <w:sz w:val="16"/>
                <w:szCs w:val="16"/>
              </w:rPr>
              <w:t>50,0</w:t>
            </w:r>
          </w:p>
        </w:tc>
        <w:tc>
          <w:tcPr>
            <w:tcW w:w="0" w:type="auto"/>
            <w:noWrap/>
            <w:vAlign w:val="center"/>
          </w:tcPr>
          <w:p w:rsidR="00860F5D" w:rsidRPr="002926DA" w:rsidRDefault="00860F5D" w:rsidP="002926DA">
            <w:pPr>
              <w:jc w:val="center"/>
              <w:cnfStyle w:val="000000100000" w:firstRow="0" w:lastRow="0" w:firstColumn="0" w:lastColumn="0" w:oddVBand="0" w:evenVBand="0" w:oddHBand="1" w:evenHBand="0" w:firstRowFirstColumn="0" w:firstRowLastColumn="0" w:lastRowFirstColumn="0" w:lastRowLastColumn="0"/>
              <w:rPr>
                <w:sz w:val="16"/>
                <w:szCs w:val="16"/>
              </w:rPr>
            </w:pPr>
            <w:r w:rsidRPr="002926DA">
              <w:rPr>
                <w:sz w:val="16"/>
                <w:szCs w:val="16"/>
              </w:rPr>
              <w:t>83,3</w:t>
            </w:r>
          </w:p>
        </w:tc>
        <w:tc>
          <w:tcPr>
            <w:tcW w:w="0" w:type="auto"/>
            <w:noWrap/>
            <w:vAlign w:val="center"/>
          </w:tcPr>
          <w:p w:rsidR="00860F5D" w:rsidRPr="002926DA" w:rsidRDefault="00860F5D" w:rsidP="002926DA">
            <w:pPr>
              <w:jc w:val="center"/>
              <w:cnfStyle w:val="000000100000" w:firstRow="0" w:lastRow="0" w:firstColumn="0" w:lastColumn="0" w:oddVBand="0" w:evenVBand="0" w:oddHBand="1" w:evenHBand="0" w:firstRowFirstColumn="0" w:firstRowLastColumn="0" w:lastRowFirstColumn="0" w:lastRowLastColumn="0"/>
              <w:rPr>
                <w:sz w:val="16"/>
                <w:szCs w:val="16"/>
              </w:rPr>
            </w:pPr>
            <w:r w:rsidRPr="002926DA">
              <w:rPr>
                <w:sz w:val="16"/>
                <w:szCs w:val="16"/>
              </w:rPr>
              <w:t>83,3</w:t>
            </w:r>
          </w:p>
        </w:tc>
        <w:tc>
          <w:tcPr>
            <w:tcW w:w="0" w:type="auto"/>
            <w:noWrap/>
            <w:vAlign w:val="center"/>
          </w:tcPr>
          <w:p w:rsidR="00860F5D" w:rsidRPr="002926DA" w:rsidRDefault="00860F5D" w:rsidP="002926DA">
            <w:pPr>
              <w:jc w:val="center"/>
              <w:cnfStyle w:val="000000100000" w:firstRow="0" w:lastRow="0" w:firstColumn="0" w:lastColumn="0" w:oddVBand="0" w:evenVBand="0" w:oddHBand="1" w:evenHBand="0" w:firstRowFirstColumn="0" w:firstRowLastColumn="0" w:lastRowFirstColumn="0" w:lastRowLastColumn="0"/>
              <w:rPr>
                <w:sz w:val="16"/>
                <w:szCs w:val="16"/>
              </w:rPr>
            </w:pPr>
            <w:r w:rsidRPr="002926DA">
              <w:rPr>
                <w:sz w:val="16"/>
                <w:szCs w:val="16"/>
              </w:rPr>
              <w:t>83,3</w:t>
            </w:r>
          </w:p>
        </w:tc>
        <w:tc>
          <w:tcPr>
            <w:tcW w:w="0" w:type="auto"/>
            <w:noWrap/>
            <w:vAlign w:val="center"/>
          </w:tcPr>
          <w:p w:rsidR="00860F5D" w:rsidRPr="002926DA" w:rsidRDefault="00860F5D" w:rsidP="002926DA">
            <w:pPr>
              <w:jc w:val="center"/>
              <w:cnfStyle w:val="000000100000" w:firstRow="0" w:lastRow="0" w:firstColumn="0" w:lastColumn="0" w:oddVBand="0" w:evenVBand="0" w:oddHBand="1" w:evenHBand="0" w:firstRowFirstColumn="0" w:firstRowLastColumn="0" w:lastRowFirstColumn="0" w:lastRowLastColumn="0"/>
              <w:rPr>
                <w:sz w:val="16"/>
                <w:szCs w:val="16"/>
              </w:rPr>
            </w:pPr>
            <w:r w:rsidRPr="002926DA">
              <w:rPr>
                <w:sz w:val="16"/>
                <w:szCs w:val="16"/>
              </w:rPr>
              <w:t>83,3</w:t>
            </w:r>
          </w:p>
        </w:tc>
        <w:tc>
          <w:tcPr>
            <w:tcW w:w="0" w:type="auto"/>
            <w:noWrap/>
            <w:vAlign w:val="center"/>
          </w:tcPr>
          <w:p w:rsidR="00860F5D" w:rsidRPr="002926DA" w:rsidRDefault="00860F5D" w:rsidP="002926DA">
            <w:pPr>
              <w:jc w:val="center"/>
              <w:cnfStyle w:val="000000100000" w:firstRow="0" w:lastRow="0" w:firstColumn="0" w:lastColumn="0" w:oddVBand="0" w:evenVBand="0" w:oddHBand="1" w:evenHBand="0" w:firstRowFirstColumn="0" w:firstRowLastColumn="0" w:lastRowFirstColumn="0" w:lastRowLastColumn="0"/>
              <w:rPr>
                <w:sz w:val="16"/>
                <w:szCs w:val="16"/>
              </w:rPr>
            </w:pPr>
            <w:r w:rsidRPr="002926DA">
              <w:rPr>
                <w:sz w:val="16"/>
                <w:szCs w:val="16"/>
              </w:rPr>
              <w:t>66,7</w:t>
            </w:r>
          </w:p>
        </w:tc>
        <w:tc>
          <w:tcPr>
            <w:tcW w:w="0" w:type="auto"/>
            <w:noWrap/>
            <w:vAlign w:val="center"/>
          </w:tcPr>
          <w:p w:rsidR="00860F5D" w:rsidRPr="002926DA" w:rsidRDefault="00860F5D" w:rsidP="002926DA">
            <w:pPr>
              <w:jc w:val="center"/>
              <w:cnfStyle w:val="000000100000" w:firstRow="0" w:lastRow="0" w:firstColumn="0" w:lastColumn="0" w:oddVBand="0" w:evenVBand="0" w:oddHBand="1" w:evenHBand="0" w:firstRowFirstColumn="0" w:firstRowLastColumn="0" w:lastRowFirstColumn="0" w:lastRowLastColumn="0"/>
              <w:rPr>
                <w:sz w:val="16"/>
                <w:szCs w:val="16"/>
              </w:rPr>
            </w:pPr>
            <w:r w:rsidRPr="002926DA">
              <w:rPr>
                <w:sz w:val="16"/>
                <w:szCs w:val="16"/>
              </w:rPr>
              <w:t>16,7</w:t>
            </w:r>
          </w:p>
        </w:tc>
        <w:tc>
          <w:tcPr>
            <w:tcW w:w="0" w:type="auto"/>
            <w:noWrap/>
            <w:vAlign w:val="center"/>
          </w:tcPr>
          <w:p w:rsidR="00860F5D" w:rsidRPr="002926DA" w:rsidRDefault="00860F5D" w:rsidP="002926DA">
            <w:pPr>
              <w:jc w:val="center"/>
              <w:cnfStyle w:val="000000100000" w:firstRow="0" w:lastRow="0" w:firstColumn="0" w:lastColumn="0" w:oddVBand="0" w:evenVBand="0" w:oddHBand="1" w:evenHBand="0" w:firstRowFirstColumn="0" w:firstRowLastColumn="0" w:lastRowFirstColumn="0" w:lastRowLastColumn="0"/>
              <w:rPr>
                <w:sz w:val="16"/>
                <w:szCs w:val="16"/>
              </w:rPr>
            </w:pPr>
            <w:r w:rsidRPr="002926DA">
              <w:rPr>
                <w:sz w:val="16"/>
                <w:szCs w:val="16"/>
              </w:rPr>
              <w:t>66,7</w:t>
            </w:r>
          </w:p>
        </w:tc>
      </w:tr>
      <w:tr w:rsidR="00860F5D" w:rsidRPr="008677FD" w:rsidTr="002926DA">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60F5D" w:rsidRPr="008677FD" w:rsidRDefault="00860F5D" w:rsidP="008677FD">
            <w:pPr>
              <w:spacing w:before="120" w:after="120" w:line="312" w:lineRule="auto"/>
              <w:jc w:val="both"/>
              <w:rPr>
                <w:rFonts w:eastAsia="Calibri" w:cs="Calibri"/>
                <w:sz w:val="16"/>
                <w:szCs w:val="16"/>
              </w:rPr>
            </w:pPr>
            <w:r w:rsidRPr="008677FD">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860F5D" w:rsidRPr="002926DA" w:rsidRDefault="00860F5D" w:rsidP="002926DA">
            <w:pPr>
              <w:jc w:val="center"/>
              <w:cnfStyle w:val="000000000000" w:firstRow="0" w:lastRow="0" w:firstColumn="0" w:lastColumn="0" w:oddVBand="0" w:evenVBand="0" w:oddHBand="0" w:evenHBand="0" w:firstRowFirstColumn="0" w:firstRowLastColumn="0" w:lastRowFirstColumn="0" w:lastRowLastColumn="0"/>
              <w:rPr>
                <w:sz w:val="16"/>
                <w:szCs w:val="16"/>
              </w:rPr>
            </w:pPr>
            <w:r w:rsidRPr="002926DA">
              <w:rPr>
                <w:sz w:val="16"/>
                <w:szCs w:val="16"/>
              </w:rPr>
              <w:t>10,0</w:t>
            </w:r>
          </w:p>
        </w:tc>
        <w:tc>
          <w:tcPr>
            <w:tcW w:w="0" w:type="auto"/>
            <w:noWrap/>
            <w:vAlign w:val="center"/>
          </w:tcPr>
          <w:p w:rsidR="00860F5D" w:rsidRPr="002926DA" w:rsidRDefault="00860F5D" w:rsidP="002926DA">
            <w:pPr>
              <w:jc w:val="center"/>
              <w:cnfStyle w:val="000000000000" w:firstRow="0" w:lastRow="0" w:firstColumn="0" w:lastColumn="0" w:oddVBand="0" w:evenVBand="0" w:oddHBand="0" w:evenHBand="0" w:firstRowFirstColumn="0" w:firstRowLastColumn="0" w:lastRowFirstColumn="0" w:lastRowLastColumn="0"/>
              <w:rPr>
                <w:sz w:val="16"/>
                <w:szCs w:val="16"/>
              </w:rPr>
            </w:pPr>
            <w:r w:rsidRPr="002926DA">
              <w:rPr>
                <w:sz w:val="16"/>
                <w:szCs w:val="16"/>
              </w:rPr>
              <w:t>0,0</w:t>
            </w:r>
          </w:p>
        </w:tc>
        <w:tc>
          <w:tcPr>
            <w:tcW w:w="0" w:type="auto"/>
            <w:noWrap/>
            <w:vAlign w:val="center"/>
          </w:tcPr>
          <w:p w:rsidR="00860F5D" w:rsidRPr="002926DA" w:rsidRDefault="00860F5D" w:rsidP="002926DA">
            <w:pPr>
              <w:jc w:val="center"/>
              <w:cnfStyle w:val="000000000000" w:firstRow="0" w:lastRow="0" w:firstColumn="0" w:lastColumn="0" w:oddVBand="0" w:evenVBand="0" w:oddHBand="0" w:evenHBand="0" w:firstRowFirstColumn="0" w:firstRowLastColumn="0" w:lastRowFirstColumn="0" w:lastRowLastColumn="0"/>
              <w:rPr>
                <w:sz w:val="16"/>
                <w:szCs w:val="16"/>
              </w:rPr>
            </w:pPr>
            <w:r w:rsidRPr="002926DA">
              <w:rPr>
                <w:sz w:val="16"/>
                <w:szCs w:val="16"/>
              </w:rPr>
              <w:t>10,0</w:t>
            </w:r>
          </w:p>
        </w:tc>
        <w:tc>
          <w:tcPr>
            <w:tcW w:w="0" w:type="auto"/>
            <w:noWrap/>
            <w:vAlign w:val="center"/>
          </w:tcPr>
          <w:p w:rsidR="00860F5D" w:rsidRPr="002926DA" w:rsidRDefault="00860F5D" w:rsidP="002926DA">
            <w:pPr>
              <w:jc w:val="center"/>
              <w:cnfStyle w:val="000000000000" w:firstRow="0" w:lastRow="0" w:firstColumn="0" w:lastColumn="0" w:oddVBand="0" w:evenVBand="0" w:oddHBand="0" w:evenHBand="0" w:firstRowFirstColumn="0" w:firstRowLastColumn="0" w:lastRowFirstColumn="0" w:lastRowLastColumn="0"/>
              <w:rPr>
                <w:sz w:val="16"/>
                <w:szCs w:val="16"/>
              </w:rPr>
            </w:pPr>
            <w:r w:rsidRPr="002926DA">
              <w:rPr>
                <w:sz w:val="16"/>
                <w:szCs w:val="16"/>
              </w:rPr>
              <w:t>0,0</w:t>
            </w:r>
          </w:p>
        </w:tc>
        <w:tc>
          <w:tcPr>
            <w:tcW w:w="0" w:type="auto"/>
            <w:noWrap/>
            <w:vAlign w:val="center"/>
          </w:tcPr>
          <w:p w:rsidR="00860F5D" w:rsidRPr="002926DA" w:rsidRDefault="00860F5D" w:rsidP="002926DA">
            <w:pPr>
              <w:jc w:val="center"/>
              <w:cnfStyle w:val="000000000000" w:firstRow="0" w:lastRow="0" w:firstColumn="0" w:lastColumn="0" w:oddVBand="0" w:evenVBand="0" w:oddHBand="0" w:evenHBand="0" w:firstRowFirstColumn="0" w:firstRowLastColumn="0" w:lastRowFirstColumn="0" w:lastRowLastColumn="0"/>
              <w:rPr>
                <w:sz w:val="16"/>
                <w:szCs w:val="16"/>
              </w:rPr>
            </w:pPr>
            <w:r w:rsidRPr="002926DA">
              <w:rPr>
                <w:sz w:val="16"/>
                <w:szCs w:val="16"/>
              </w:rPr>
              <w:t>10,0</w:t>
            </w:r>
          </w:p>
        </w:tc>
        <w:tc>
          <w:tcPr>
            <w:tcW w:w="0" w:type="auto"/>
            <w:noWrap/>
            <w:vAlign w:val="center"/>
          </w:tcPr>
          <w:p w:rsidR="00860F5D" w:rsidRPr="002926DA" w:rsidRDefault="00860F5D" w:rsidP="002926DA">
            <w:pPr>
              <w:jc w:val="center"/>
              <w:cnfStyle w:val="000000000000" w:firstRow="0" w:lastRow="0" w:firstColumn="0" w:lastColumn="0" w:oddVBand="0" w:evenVBand="0" w:oddHBand="0" w:evenHBand="0" w:firstRowFirstColumn="0" w:firstRowLastColumn="0" w:lastRowFirstColumn="0" w:lastRowLastColumn="0"/>
              <w:rPr>
                <w:sz w:val="16"/>
                <w:szCs w:val="16"/>
              </w:rPr>
            </w:pPr>
            <w:r w:rsidRPr="002926DA">
              <w:rPr>
                <w:sz w:val="16"/>
                <w:szCs w:val="16"/>
              </w:rPr>
              <w:t>10,0</w:t>
            </w:r>
          </w:p>
        </w:tc>
        <w:tc>
          <w:tcPr>
            <w:tcW w:w="0" w:type="auto"/>
            <w:noWrap/>
            <w:vAlign w:val="center"/>
          </w:tcPr>
          <w:p w:rsidR="00860F5D" w:rsidRPr="002926DA" w:rsidRDefault="00860F5D" w:rsidP="002926DA">
            <w:pPr>
              <w:jc w:val="center"/>
              <w:cnfStyle w:val="000000000000" w:firstRow="0" w:lastRow="0" w:firstColumn="0" w:lastColumn="0" w:oddVBand="0" w:evenVBand="0" w:oddHBand="0" w:evenHBand="0" w:firstRowFirstColumn="0" w:firstRowLastColumn="0" w:lastRowFirstColumn="0" w:lastRowLastColumn="0"/>
              <w:rPr>
                <w:sz w:val="16"/>
                <w:szCs w:val="16"/>
              </w:rPr>
            </w:pPr>
            <w:r w:rsidRPr="002926DA">
              <w:rPr>
                <w:sz w:val="16"/>
                <w:szCs w:val="16"/>
              </w:rPr>
              <w:t>0,0</w:t>
            </w:r>
          </w:p>
        </w:tc>
        <w:tc>
          <w:tcPr>
            <w:tcW w:w="0" w:type="auto"/>
            <w:noWrap/>
            <w:vAlign w:val="center"/>
          </w:tcPr>
          <w:p w:rsidR="00860F5D" w:rsidRPr="002926DA" w:rsidRDefault="00860F5D" w:rsidP="002926DA">
            <w:pPr>
              <w:jc w:val="center"/>
              <w:cnfStyle w:val="000000000000" w:firstRow="0" w:lastRow="0" w:firstColumn="0" w:lastColumn="0" w:oddVBand="0" w:evenVBand="0" w:oddHBand="0" w:evenHBand="0" w:firstRowFirstColumn="0" w:firstRowLastColumn="0" w:lastRowFirstColumn="0" w:lastRowLastColumn="0"/>
              <w:rPr>
                <w:sz w:val="16"/>
                <w:szCs w:val="16"/>
              </w:rPr>
            </w:pPr>
            <w:r w:rsidRPr="002926DA">
              <w:rPr>
                <w:sz w:val="16"/>
                <w:szCs w:val="16"/>
              </w:rPr>
              <w:t>5,7</w:t>
            </w:r>
          </w:p>
        </w:tc>
      </w:tr>
      <w:tr w:rsidR="00860F5D" w:rsidRPr="008677FD" w:rsidTr="002926D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60F5D" w:rsidRPr="008677FD" w:rsidRDefault="00860F5D" w:rsidP="008677FD">
            <w:pPr>
              <w:spacing w:before="120" w:after="120" w:line="312" w:lineRule="auto"/>
              <w:jc w:val="both"/>
              <w:rPr>
                <w:rFonts w:eastAsia="Calibri" w:cs="Calibri"/>
                <w:i/>
                <w:sz w:val="16"/>
                <w:szCs w:val="16"/>
              </w:rPr>
            </w:pPr>
            <w:r w:rsidRPr="008677FD">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860F5D" w:rsidRPr="002926DA" w:rsidRDefault="00860F5D" w:rsidP="002926D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926DA">
              <w:rPr>
                <w:b/>
                <w:i/>
                <w:sz w:val="16"/>
                <w:szCs w:val="16"/>
              </w:rPr>
              <w:t>25,0</w:t>
            </w:r>
          </w:p>
        </w:tc>
        <w:tc>
          <w:tcPr>
            <w:tcW w:w="0" w:type="auto"/>
            <w:noWrap/>
            <w:vAlign w:val="center"/>
          </w:tcPr>
          <w:p w:rsidR="00860F5D" w:rsidRPr="002926DA" w:rsidRDefault="00860F5D" w:rsidP="002926D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926DA">
              <w:rPr>
                <w:b/>
                <w:i/>
                <w:sz w:val="16"/>
                <w:szCs w:val="16"/>
              </w:rPr>
              <w:t>31,3</w:t>
            </w:r>
          </w:p>
        </w:tc>
        <w:tc>
          <w:tcPr>
            <w:tcW w:w="0" w:type="auto"/>
            <w:noWrap/>
            <w:vAlign w:val="center"/>
          </w:tcPr>
          <w:p w:rsidR="00860F5D" w:rsidRPr="002926DA" w:rsidRDefault="00860F5D" w:rsidP="002926D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926DA">
              <w:rPr>
                <w:b/>
                <w:i/>
                <w:sz w:val="16"/>
                <w:szCs w:val="16"/>
              </w:rPr>
              <w:t>37,5</w:t>
            </w:r>
          </w:p>
        </w:tc>
        <w:tc>
          <w:tcPr>
            <w:tcW w:w="0" w:type="auto"/>
            <w:noWrap/>
            <w:vAlign w:val="center"/>
          </w:tcPr>
          <w:p w:rsidR="00860F5D" w:rsidRPr="002926DA" w:rsidRDefault="00860F5D" w:rsidP="002926D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926DA">
              <w:rPr>
                <w:b/>
                <w:i/>
                <w:sz w:val="16"/>
                <w:szCs w:val="16"/>
              </w:rPr>
              <w:t>31,3</w:t>
            </w:r>
          </w:p>
        </w:tc>
        <w:tc>
          <w:tcPr>
            <w:tcW w:w="0" w:type="auto"/>
            <w:noWrap/>
            <w:vAlign w:val="center"/>
          </w:tcPr>
          <w:p w:rsidR="00860F5D" w:rsidRPr="002926DA" w:rsidRDefault="00860F5D" w:rsidP="002926D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926DA">
              <w:rPr>
                <w:b/>
                <w:i/>
                <w:sz w:val="16"/>
                <w:szCs w:val="16"/>
              </w:rPr>
              <w:t>37,5</w:t>
            </w:r>
          </w:p>
        </w:tc>
        <w:tc>
          <w:tcPr>
            <w:tcW w:w="0" w:type="auto"/>
            <w:noWrap/>
            <w:vAlign w:val="center"/>
          </w:tcPr>
          <w:p w:rsidR="00860F5D" w:rsidRPr="002926DA" w:rsidRDefault="00860F5D" w:rsidP="002926D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926DA">
              <w:rPr>
                <w:b/>
                <w:i/>
                <w:sz w:val="16"/>
                <w:szCs w:val="16"/>
              </w:rPr>
              <w:t>31,3</w:t>
            </w:r>
          </w:p>
        </w:tc>
        <w:tc>
          <w:tcPr>
            <w:tcW w:w="0" w:type="auto"/>
            <w:noWrap/>
            <w:vAlign w:val="center"/>
          </w:tcPr>
          <w:p w:rsidR="00860F5D" w:rsidRPr="002926DA" w:rsidRDefault="00860F5D" w:rsidP="002926D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926DA">
              <w:rPr>
                <w:b/>
                <w:i/>
                <w:sz w:val="16"/>
                <w:szCs w:val="16"/>
              </w:rPr>
              <w:t>6,3</w:t>
            </w:r>
          </w:p>
        </w:tc>
        <w:tc>
          <w:tcPr>
            <w:tcW w:w="0" w:type="auto"/>
            <w:noWrap/>
            <w:vAlign w:val="center"/>
          </w:tcPr>
          <w:p w:rsidR="00860F5D" w:rsidRPr="002926DA" w:rsidRDefault="00860F5D" w:rsidP="002926D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926DA">
              <w:rPr>
                <w:b/>
                <w:i/>
                <w:sz w:val="16"/>
                <w:szCs w:val="16"/>
              </w:rPr>
              <w:t>29,5</w:t>
            </w:r>
          </w:p>
        </w:tc>
      </w:tr>
    </w:tbl>
    <w:p w:rsidR="00FA5AFD" w:rsidRDefault="00FA5AFD" w:rsidP="00F05E2C">
      <w:pPr>
        <w:pStyle w:val="Cuerpodelboletn"/>
        <w:rPr>
          <w:lang w:bidi="es-ES"/>
        </w:rPr>
      </w:pPr>
    </w:p>
    <w:p w:rsidR="00A670E9" w:rsidRDefault="004061BC" w:rsidP="002926DA">
      <w:pPr>
        <w:pStyle w:val="Cuerpodelboletn"/>
      </w:pPr>
      <w:r>
        <w:rPr>
          <w:lang w:bidi="es-ES"/>
        </w:rPr>
        <w:t xml:space="preserve">El Índice de Cumplimiento de la Información Obligatoria (ICIO) se sitúa en el </w:t>
      </w:r>
      <w:r w:rsidR="002926DA">
        <w:rPr>
          <w:lang w:bidi="es-ES"/>
        </w:rPr>
        <w:t>29,5</w:t>
      </w:r>
      <w:r>
        <w:rPr>
          <w:lang w:bidi="es-ES"/>
        </w:rPr>
        <w:t>%.</w:t>
      </w:r>
      <w:r w:rsidR="00BB3652">
        <w:rPr>
          <w:lang w:bidi="es-ES"/>
        </w:rPr>
        <w:t xml:space="preserve"> Respecto de 202</w:t>
      </w:r>
      <w:r w:rsidR="002926DA">
        <w:rPr>
          <w:lang w:bidi="es-ES"/>
        </w:rPr>
        <w:t>1</w:t>
      </w:r>
      <w:r w:rsidR="00BB3652">
        <w:rPr>
          <w:lang w:bidi="es-ES"/>
        </w:rPr>
        <w:t xml:space="preserve"> se produce un incremento de </w:t>
      </w:r>
      <w:r w:rsidR="002926DA">
        <w:rPr>
          <w:lang w:bidi="es-ES"/>
        </w:rPr>
        <w:t>4,7</w:t>
      </w:r>
      <w:r w:rsidR="00BB3652">
        <w:rPr>
          <w:lang w:bidi="es-ES"/>
        </w:rPr>
        <w:t xml:space="preserve"> puntos porcentuales atribuible</w:t>
      </w:r>
      <w:r w:rsidR="0076567C">
        <w:rPr>
          <w:lang w:bidi="es-ES"/>
        </w:rPr>
        <w:t xml:space="preserve">s a la aplicación de una de las recomendaciones efectuadas en </w:t>
      </w:r>
      <w:r w:rsidR="002926DA">
        <w:rPr>
          <w:lang w:bidi="es-ES"/>
        </w:rPr>
        <w:t>ese año</w:t>
      </w:r>
      <w:r w:rsidR="0076567C">
        <w:t xml:space="preserve">. </w:t>
      </w:r>
    </w:p>
    <w:p w:rsidR="00EB68A3" w:rsidRDefault="00EB68A3" w:rsidP="00F05E2C">
      <w:pPr>
        <w:pStyle w:val="Cuerpodelboletn"/>
        <w:sectPr w:rsidR="00EB68A3" w:rsidSect="003F6EDC">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BB3652" w:rsidRDefault="00BB3652" w:rsidP="00BB3652">
      <w:pPr>
        <w:pStyle w:val="Cuerpodelboletn"/>
      </w:pPr>
      <w:r>
        <w:t xml:space="preserve">Este CTBG no puede menos que </w:t>
      </w:r>
      <w:r w:rsidRPr="00BB3652">
        <w:rPr>
          <w:b/>
        </w:rPr>
        <w:t>valorar negativamente</w:t>
      </w:r>
      <w:r>
        <w:t xml:space="preserve"> la evolución del cumplimiento de las obligaciones de publicidad activa por parte de </w:t>
      </w:r>
      <w:r w:rsidR="002926DA">
        <w:t>Puerto Seco de Madrid</w:t>
      </w:r>
      <w:r>
        <w:t xml:space="preserve">. </w:t>
      </w:r>
      <w:r w:rsidR="0076567C">
        <w:t>Sólo</w:t>
      </w:r>
      <w:r>
        <w:t xml:space="preserve"> se ha aplicado </w:t>
      </w:r>
      <w:r w:rsidR="0076567C">
        <w:t>una</w:t>
      </w:r>
      <w:r>
        <w:t xml:space="preserve"> de las recomendaciones </w:t>
      </w:r>
      <w:r w:rsidR="002926DA">
        <w:t>derivadas</w:t>
      </w:r>
      <w:r>
        <w:t xml:space="preserve"> de</w:t>
      </w:r>
      <w:r w:rsidR="002926DA">
        <w:t xml:space="preserve"> la evaluación realizada en 2021 y aunque se produce un incremento en el Índice de Cumplimiento de la Información Obligatoria sigue existiendo un importante margen de mejora en el cumplimiento de las obligaciones de publicidad activa por parte de la entidad</w:t>
      </w:r>
      <w:r>
        <w:t>.</w:t>
      </w:r>
    </w:p>
    <w:p w:rsidR="004061BC" w:rsidRDefault="00E57073" w:rsidP="00A670E9">
      <w:pPr>
        <w:pStyle w:val="Cuerpodelboletn"/>
      </w:pPr>
      <w:r>
        <w:t>Dado que sólo se ha aplicado una de las recomendaciones efectuadas siguen persistiendo</w:t>
      </w:r>
      <w:r w:rsidR="00BB3652">
        <w:t xml:space="preserve"> </w:t>
      </w:r>
      <w:r>
        <w:t>prácticamente todos</w:t>
      </w:r>
      <w:r w:rsidR="00BB3652">
        <w:t xml:space="preserve"> los déficits evidenciados en dicha evaluación</w:t>
      </w:r>
      <w:r w:rsidR="00A670E9">
        <w:t xml:space="preserve">: </w:t>
      </w:r>
    </w:p>
    <w:p w:rsidR="004061BC" w:rsidRDefault="004061BC" w:rsidP="004061BC">
      <w:pPr>
        <w:pStyle w:val="Sinespaciado"/>
        <w:spacing w:line="276" w:lineRule="auto"/>
        <w:jc w:val="both"/>
        <w:rPr>
          <w:rFonts w:ascii="Century Gothic" w:hAnsi="Century Gothic"/>
        </w:rPr>
      </w:pPr>
      <w:r w:rsidRPr="004061BC">
        <w:rPr>
          <w:rFonts w:ascii="Century Gothic" w:hAnsi="Century Gothic"/>
          <w:noProof/>
          <w:lang w:eastAsia="es-ES"/>
        </w:rPr>
        <mc:AlternateContent>
          <mc:Choice Requires="wps">
            <w:drawing>
              <wp:anchor distT="0" distB="0" distL="114300" distR="114300" simplePos="0" relativeHeight="251726848" behindDoc="0" locked="0" layoutInCell="1" allowOverlap="1" wp14:anchorId="03A1129C" wp14:editId="55538ABD">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568B3" w:rsidRPr="00F31BC3" w:rsidRDefault="000568B3"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ky/m880R3V+GGRuDLcS0CXG6UWnDpjKiJMrHiqeWJ+nCvt4n&#10;iV+fxKyhOZAgCNM+0v8howf8ztlIu1hx/20rUHFm3lkSdVlcX8flvXTw0qkvHWElQVU8cDaZmzAt&#10;/Nah7nqqVCR9LNzSIFqdNIqMJ1bH8dG+JZWPfyMu9KWfon794PUz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A5LFa/DwIA&#10;AAkEAAAOAAAAAAAAAAAAAAAAAC4CAABkcnMvZTJvRG9jLnhtbFBLAQItABQABgAIAAAAIQAi76BT&#10;3AAAAAcBAAAPAAAAAAAAAAAAAAAAAGkEAABkcnMvZG93bnJldi54bWxQSwUGAAAAAAQABADzAAAA&#10;cgUAAAAA&#10;" fillcolor="#50866c" stroked="f">
                <v:textbox inset=",7.2pt,,7.2pt">
                  <w:txbxContent>
                    <w:p w:rsidR="00DF03EC" w:rsidRPr="00F31BC3" w:rsidRDefault="00DF03EC"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4061BC">
        <w:rPr>
          <w:rFonts w:ascii="Century Gothic" w:hAnsi="Century Gothic"/>
          <w:noProof/>
          <w:lang w:eastAsia="es-ES"/>
        </w:rPr>
        <mc:AlternateContent>
          <mc:Choice Requires="wps">
            <w:drawing>
              <wp:anchor distT="0" distB="0" distL="114300" distR="114300" simplePos="0" relativeHeight="251727872" behindDoc="0" locked="0" layoutInCell="1" allowOverlap="1" wp14:anchorId="3A80215A" wp14:editId="608C5B8D">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DT54B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p>
    <w:p w:rsidR="004D4B3E" w:rsidRDefault="004061BC" w:rsidP="004D4B3E">
      <w:pPr>
        <w:pStyle w:val="Sinespaciado"/>
        <w:numPr>
          <w:ilvl w:val="0"/>
          <w:numId w:val="18"/>
        </w:numPr>
        <w:spacing w:line="276" w:lineRule="auto"/>
        <w:jc w:val="both"/>
        <w:rPr>
          <w:rFonts w:ascii="Century Gothic" w:hAnsi="Century Gothic"/>
        </w:rPr>
      </w:pPr>
      <w:r w:rsidRPr="00A670E9">
        <w:rPr>
          <w:rFonts w:ascii="Century Gothic" w:hAnsi="Century Gothic"/>
        </w:rPr>
        <w:t xml:space="preserve">Respecto de la publicación de contenidos, </w:t>
      </w:r>
      <w:r w:rsidR="00A670E9">
        <w:rPr>
          <w:rFonts w:ascii="Century Gothic" w:hAnsi="Century Gothic"/>
        </w:rPr>
        <w:t>sigue sin publicarse:</w:t>
      </w:r>
    </w:p>
    <w:p w:rsidR="00CC3B31" w:rsidRDefault="00CC3B31" w:rsidP="00CC3B31">
      <w:pPr>
        <w:pStyle w:val="Prrafodelista"/>
      </w:pPr>
    </w:p>
    <w:p w:rsidR="00E57073" w:rsidRDefault="00A670E9" w:rsidP="00A670E9">
      <w:pPr>
        <w:pStyle w:val="Sinespaciado"/>
        <w:numPr>
          <w:ilvl w:val="0"/>
          <w:numId w:val="20"/>
        </w:numPr>
        <w:spacing w:line="276" w:lineRule="auto"/>
        <w:jc w:val="both"/>
        <w:rPr>
          <w:rFonts w:ascii="Century Gothic" w:hAnsi="Century Gothic"/>
        </w:rPr>
      </w:pPr>
      <w:r>
        <w:rPr>
          <w:rFonts w:ascii="Century Gothic" w:hAnsi="Century Gothic"/>
        </w:rPr>
        <w:t xml:space="preserve">Dentro del bloque de información Institucional y Organizativa: </w:t>
      </w:r>
    </w:p>
    <w:p w:rsidR="00E57073" w:rsidRDefault="00E57073" w:rsidP="00E57073">
      <w:pPr>
        <w:pStyle w:val="Sinespaciado"/>
        <w:spacing w:line="276" w:lineRule="auto"/>
        <w:ind w:left="1440"/>
        <w:jc w:val="both"/>
        <w:rPr>
          <w:rFonts w:ascii="Century Gothic" w:hAnsi="Century Gothic"/>
        </w:rPr>
      </w:pPr>
    </w:p>
    <w:p w:rsidR="00A670E9" w:rsidRDefault="00E57073" w:rsidP="00E57073">
      <w:pPr>
        <w:pStyle w:val="Sinespaciado"/>
        <w:numPr>
          <w:ilvl w:val="1"/>
          <w:numId w:val="20"/>
        </w:numPr>
        <w:spacing w:line="276" w:lineRule="auto"/>
        <w:jc w:val="both"/>
        <w:rPr>
          <w:rFonts w:ascii="Century Gothic" w:hAnsi="Century Gothic"/>
        </w:rPr>
      </w:pPr>
      <w:r>
        <w:rPr>
          <w:rFonts w:ascii="Century Gothic" w:hAnsi="Century Gothic"/>
        </w:rPr>
        <w:t xml:space="preserve">No se enlaza a los textos </w:t>
      </w:r>
      <w:r w:rsidR="00F04692">
        <w:rPr>
          <w:rFonts w:ascii="Century Gothic" w:hAnsi="Century Gothic"/>
        </w:rPr>
        <w:t xml:space="preserve">de los Estatutos y </w:t>
      </w:r>
      <w:r>
        <w:rPr>
          <w:rFonts w:ascii="Century Gothic" w:hAnsi="Century Gothic"/>
        </w:rPr>
        <w:t xml:space="preserve">de las </w:t>
      </w:r>
      <w:r w:rsidR="00A670E9">
        <w:rPr>
          <w:rFonts w:ascii="Century Gothic" w:hAnsi="Century Gothic"/>
        </w:rPr>
        <w:t xml:space="preserve">normas de carácter general que regulan la actividad de la </w:t>
      </w:r>
      <w:r w:rsidR="00C52EE5">
        <w:rPr>
          <w:rFonts w:ascii="Century Gothic" w:hAnsi="Century Gothic"/>
        </w:rPr>
        <w:t>entidad</w:t>
      </w:r>
      <w:r w:rsidR="00A670E9">
        <w:rPr>
          <w:rFonts w:ascii="Century Gothic" w:hAnsi="Century Gothic"/>
        </w:rPr>
        <w:t xml:space="preserve">.  </w:t>
      </w:r>
    </w:p>
    <w:p w:rsidR="00E57073" w:rsidRDefault="00E57073" w:rsidP="00E57073">
      <w:pPr>
        <w:pStyle w:val="Sinespaciado"/>
        <w:numPr>
          <w:ilvl w:val="1"/>
          <w:numId w:val="20"/>
        </w:numPr>
        <w:spacing w:line="276" w:lineRule="auto"/>
        <w:jc w:val="both"/>
        <w:rPr>
          <w:rFonts w:ascii="Century Gothic" w:hAnsi="Century Gothic"/>
        </w:rPr>
      </w:pPr>
      <w:r>
        <w:rPr>
          <w:rFonts w:ascii="Century Gothic" w:hAnsi="Century Gothic"/>
        </w:rPr>
        <w:t xml:space="preserve">La descripción de la estructura organizativa y el organigrama no están completos. En </w:t>
      </w:r>
      <w:r w:rsidR="000568B3">
        <w:rPr>
          <w:rFonts w:ascii="Century Gothic" w:hAnsi="Century Gothic"/>
        </w:rPr>
        <w:t xml:space="preserve">las observaciones efectuadas por Puerto Seco de Madrid al informe provisional de evaluación 2021, se indicaba que la entidad sólo cuenta con una persona que ejerce actividades administrativas de apoyo. </w:t>
      </w:r>
      <w:r w:rsidR="000568B3">
        <w:rPr>
          <w:rFonts w:ascii="Century Gothic" w:hAnsi="Century Gothic"/>
        </w:rPr>
        <w:lastRenderedPageBreak/>
        <w:t>En este sentido, se recomendó por parte de este Consejo que se señalase explícitamente esta circunstancia en el portal de transparencia, recomendación que no se ha aplicado.</w:t>
      </w:r>
    </w:p>
    <w:p w:rsidR="000568B3" w:rsidRDefault="000568B3" w:rsidP="00E57073">
      <w:pPr>
        <w:pStyle w:val="Sinespaciado"/>
        <w:numPr>
          <w:ilvl w:val="1"/>
          <w:numId w:val="20"/>
        </w:numPr>
        <w:spacing w:line="276" w:lineRule="auto"/>
        <w:jc w:val="both"/>
        <w:rPr>
          <w:rFonts w:ascii="Century Gothic" w:hAnsi="Century Gothic"/>
        </w:rPr>
      </w:pPr>
      <w:r>
        <w:rPr>
          <w:rFonts w:ascii="Century Gothic" w:hAnsi="Century Gothic"/>
        </w:rPr>
        <w:t>La identificación de los máximos responsables. La información publicada no refleja el cambio producido en la presidencia de la entidad en abril de 2022.</w:t>
      </w:r>
    </w:p>
    <w:p w:rsidR="000568B3" w:rsidRDefault="000568B3" w:rsidP="00E57073">
      <w:pPr>
        <w:pStyle w:val="Sinespaciado"/>
        <w:numPr>
          <w:ilvl w:val="1"/>
          <w:numId w:val="20"/>
        </w:numPr>
        <w:spacing w:line="276" w:lineRule="auto"/>
        <w:jc w:val="both"/>
        <w:rPr>
          <w:rFonts w:ascii="Century Gothic" w:hAnsi="Century Gothic"/>
        </w:rPr>
      </w:pPr>
      <w:r>
        <w:rPr>
          <w:rFonts w:ascii="Century Gothic" w:hAnsi="Century Gothic"/>
        </w:rPr>
        <w:t xml:space="preserve">El perfil y trayectoria profesional de los máximos responsables. </w:t>
      </w:r>
      <w:r w:rsidR="00F717DA">
        <w:rPr>
          <w:rFonts w:ascii="Century Gothic" w:hAnsi="Century Gothic"/>
        </w:rPr>
        <w:t>Como en el caso anterior, no se refleja el cambio producido en la presidencia de la entidad.</w:t>
      </w:r>
    </w:p>
    <w:p w:rsidR="000568B3" w:rsidRDefault="000568B3" w:rsidP="000568B3">
      <w:pPr>
        <w:pStyle w:val="Sinespaciado"/>
        <w:spacing w:line="276" w:lineRule="auto"/>
        <w:ind w:left="2160"/>
        <w:jc w:val="both"/>
        <w:rPr>
          <w:rFonts w:ascii="Century Gothic" w:hAnsi="Century Gothic"/>
        </w:rPr>
      </w:pPr>
    </w:p>
    <w:p w:rsidR="000568B3" w:rsidRDefault="00C52EE5" w:rsidP="00C52EE5">
      <w:pPr>
        <w:pStyle w:val="Sinespaciado"/>
        <w:numPr>
          <w:ilvl w:val="0"/>
          <w:numId w:val="20"/>
        </w:numPr>
        <w:spacing w:line="276" w:lineRule="auto"/>
        <w:jc w:val="both"/>
        <w:rPr>
          <w:rFonts w:ascii="Century Gothic" w:hAnsi="Century Gothic"/>
        </w:rPr>
      </w:pPr>
      <w:r>
        <w:rPr>
          <w:rFonts w:ascii="Century Gothic" w:hAnsi="Century Gothic"/>
        </w:rPr>
        <w:t>En el bloque de información económica</w:t>
      </w:r>
      <w:r w:rsidR="000568B3">
        <w:rPr>
          <w:rFonts w:ascii="Century Gothic" w:hAnsi="Century Gothic"/>
        </w:rPr>
        <w:t>:</w:t>
      </w:r>
    </w:p>
    <w:p w:rsidR="000568B3" w:rsidRDefault="000568B3" w:rsidP="000568B3">
      <w:pPr>
        <w:pStyle w:val="Sinespaciado"/>
        <w:spacing w:line="276" w:lineRule="auto"/>
        <w:ind w:left="1440"/>
        <w:jc w:val="both"/>
        <w:rPr>
          <w:rFonts w:ascii="Century Gothic" w:hAnsi="Century Gothic"/>
        </w:rPr>
      </w:pPr>
    </w:p>
    <w:p w:rsidR="000568B3" w:rsidRDefault="000568B3" w:rsidP="000568B3">
      <w:pPr>
        <w:pStyle w:val="Sinespaciado"/>
        <w:numPr>
          <w:ilvl w:val="1"/>
          <w:numId w:val="20"/>
        </w:numPr>
        <w:spacing w:line="276" w:lineRule="auto"/>
        <w:jc w:val="both"/>
        <w:rPr>
          <w:rFonts w:ascii="Century Gothic" w:hAnsi="Century Gothic"/>
        </w:rPr>
      </w:pPr>
      <w:r>
        <w:rPr>
          <w:rFonts w:ascii="Century Gothic" w:hAnsi="Century Gothic"/>
        </w:rPr>
        <w:t xml:space="preserve">Respecto de la información estadística sobre contratación no se indica que el último contrato publicitado en la Plataforma de Contratación del Sector Público corresponde al ejercicio 2019, por lo que esta obligación no sería aplicable al no existir actividad contractual. </w:t>
      </w:r>
    </w:p>
    <w:p w:rsidR="000568B3" w:rsidRDefault="000568B3" w:rsidP="000568B3">
      <w:pPr>
        <w:pStyle w:val="Sinespaciado"/>
        <w:numPr>
          <w:ilvl w:val="1"/>
          <w:numId w:val="20"/>
        </w:numPr>
        <w:spacing w:line="276" w:lineRule="auto"/>
        <w:jc w:val="both"/>
        <w:rPr>
          <w:rFonts w:ascii="Century Gothic" w:hAnsi="Century Gothic"/>
        </w:rPr>
      </w:pPr>
      <w:r>
        <w:rPr>
          <w:rFonts w:ascii="Century Gothic" w:hAnsi="Century Gothic"/>
        </w:rPr>
        <w:t xml:space="preserve">La información sobre convenios está fechada en 2018. </w:t>
      </w:r>
      <w:r w:rsidR="00C52EE5">
        <w:rPr>
          <w:rFonts w:ascii="Century Gothic" w:hAnsi="Century Gothic"/>
        </w:rPr>
        <w:t xml:space="preserve"> </w:t>
      </w:r>
    </w:p>
    <w:p w:rsidR="00F717DA" w:rsidRDefault="000568B3" w:rsidP="000568B3">
      <w:pPr>
        <w:pStyle w:val="Sinespaciado"/>
        <w:numPr>
          <w:ilvl w:val="1"/>
          <w:numId w:val="20"/>
        </w:numPr>
        <w:spacing w:line="276" w:lineRule="auto"/>
        <w:jc w:val="both"/>
        <w:rPr>
          <w:rFonts w:ascii="Century Gothic" w:hAnsi="Century Gothic"/>
        </w:rPr>
      </w:pPr>
      <w:r>
        <w:rPr>
          <w:rFonts w:ascii="Century Gothic" w:hAnsi="Century Gothic"/>
        </w:rPr>
        <w:t>Los presupuestos.  Además de dirigir a la web del Ministerio de Hacienda en la que es preciso efectuar una búsqueda en el conjunto</w:t>
      </w:r>
      <w:r w:rsidR="00F717DA">
        <w:rPr>
          <w:rFonts w:ascii="Century Gothic" w:hAnsi="Century Gothic"/>
        </w:rPr>
        <w:t xml:space="preserve"> de los </w:t>
      </w:r>
      <w:r w:rsidR="00EA59B2">
        <w:rPr>
          <w:rFonts w:ascii="Century Gothic" w:hAnsi="Century Gothic"/>
        </w:rPr>
        <w:t>P</w:t>
      </w:r>
      <w:r w:rsidR="00F717DA">
        <w:rPr>
          <w:rFonts w:ascii="Century Gothic" w:hAnsi="Century Gothic"/>
        </w:rPr>
        <w:t xml:space="preserve">resupuestos </w:t>
      </w:r>
      <w:r w:rsidR="00EA59B2">
        <w:rPr>
          <w:rFonts w:ascii="Century Gothic" w:hAnsi="Century Gothic"/>
        </w:rPr>
        <w:t xml:space="preserve">Generales </w:t>
      </w:r>
      <w:r w:rsidR="00F717DA">
        <w:rPr>
          <w:rFonts w:ascii="Century Gothic" w:hAnsi="Century Gothic"/>
        </w:rPr>
        <w:t xml:space="preserve">del Estado para localizar la información de la sociedad, el enlace está roto. </w:t>
      </w:r>
    </w:p>
    <w:p w:rsidR="00F717DA" w:rsidRDefault="00F717DA" w:rsidP="000568B3">
      <w:pPr>
        <w:pStyle w:val="Sinespaciado"/>
        <w:numPr>
          <w:ilvl w:val="1"/>
          <w:numId w:val="20"/>
        </w:numPr>
        <w:spacing w:line="276" w:lineRule="auto"/>
        <w:jc w:val="both"/>
        <w:rPr>
          <w:rFonts w:ascii="Century Gothic" w:hAnsi="Century Gothic"/>
        </w:rPr>
      </w:pPr>
      <w:r>
        <w:rPr>
          <w:rFonts w:ascii="Century Gothic" w:hAnsi="Century Gothic"/>
        </w:rPr>
        <w:t>Las cuentas anuales. Se da la misma circunstancia: se proporciona un enlace a la web de la IGAE y una ruta de acceso a la información que no existe</w:t>
      </w:r>
      <w:r w:rsidR="00EA59B2">
        <w:rPr>
          <w:rFonts w:ascii="Century Gothic" w:hAnsi="Century Gothic"/>
        </w:rPr>
        <w:t xml:space="preserve"> en dicha web</w:t>
      </w:r>
      <w:r>
        <w:rPr>
          <w:rFonts w:ascii="Century Gothic" w:hAnsi="Century Gothic"/>
        </w:rPr>
        <w:t xml:space="preserve">. </w:t>
      </w:r>
      <w:r w:rsidR="000568B3">
        <w:rPr>
          <w:rFonts w:ascii="Century Gothic" w:hAnsi="Century Gothic"/>
        </w:rPr>
        <w:t xml:space="preserve"> </w:t>
      </w:r>
    </w:p>
    <w:p w:rsidR="00F717DA" w:rsidRDefault="00F717DA" w:rsidP="000568B3">
      <w:pPr>
        <w:pStyle w:val="Sinespaciado"/>
        <w:numPr>
          <w:ilvl w:val="1"/>
          <w:numId w:val="20"/>
        </w:numPr>
        <w:spacing w:line="276" w:lineRule="auto"/>
        <w:jc w:val="both"/>
        <w:rPr>
          <w:rFonts w:ascii="Century Gothic" w:hAnsi="Century Gothic"/>
        </w:rPr>
      </w:pPr>
      <w:r>
        <w:rPr>
          <w:rFonts w:ascii="Century Gothic" w:hAnsi="Century Gothic"/>
        </w:rPr>
        <w:t xml:space="preserve">Los informes de auditoría y fiscalización elaborados por el Tribunal de Cuentas. </w:t>
      </w:r>
    </w:p>
    <w:p w:rsidR="00F717DA" w:rsidRDefault="00F717DA" w:rsidP="000568B3">
      <w:pPr>
        <w:pStyle w:val="Sinespaciado"/>
        <w:numPr>
          <w:ilvl w:val="1"/>
          <w:numId w:val="20"/>
        </w:numPr>
        <w:spacing w:line="276" w:lineRule="auto"/>
        <w:jc w:val="both"/>
        <w:rPr>
          <w:rFonts w:ascii="Century Gothic" w:hAnsi="Century Gothic"/>
        </w:rPr>
      </w:pPr>
      <w:r>
        <w:rPr>
          <w:rFonts w:ascii="Century Gothic" w:hAnsi="Century Gothic"/>
        </w:rPr>
        <w:t>Las retribuciones corresponden al ejercicio 2017, lo mismo que la información relativa a las indemnizaciones  percibidas por los máximos responsables con ocasión del cese.</w:t>
      </w:r>
    </w:p>
    <w:p w:rsidR="00F717DA" w:rsidRDefault="00F717DA" w:rsidP="000568B3">
      <w:pPr>
        <w:pStyle w:val="Sinespaciado"/>
        <w:numPr>
          <w:ilvl w:val="1"/>
          <w:numId w:val="20"/>
        </w:numPr>
        <w:spacing w:line="276" w:lineRule="auto"/>
        <w:jc w:val="both"/>
        <w:rPr>
          <w:rFonts w:ascii="Century Gothic" w:hAnsi="Century Gothic"/>
        </w:rPr>
      </w:pPr>
      <w:r>
        <w:rPr>
          <w:rFonts w:ascii="Century Gothic" w:hAnsi="Century Gothic"/>
        </w:rPr>
        <w:t>Las autorizaciones de compatibilidad c</w:t>
      </w:r>
      <w:r w:rsidR="00F04692">
        <w:rPr>
          <w:rFonts w:ascii="Century Gothic" w:hAnsi="Century Gothic"/>
        </w:rPr>
        <w:t xml:space="preserve">oncedidas a empleados, dado que sigue sin informarse de la carencia de personal administrativo y de gestión. </w:t>
      </w:r>
    </w:p>
    <w:p w:rsidR="00C52EE5" w:rsidRDefault="00F717DA" w:rsidP="00F717DA">
      <w:pPr>
        <w:pStyle w:val="Sinespaciado"/>
        <w:numPr>
          <w:ilvl w:val="1"/>
          <w:numId w:val="20"/>
        </w:numPr>
        <w:spacing w:line="276" w:lineRule="auto"/>
        <w:ind w:left="2127"/>
        <w:jc w:val="both"/>
        <w:rPr>
          <w:rFonts w:ascii="Century Gothic" w:hAnsi="Century Gothic"/>
        </w:rPr>
      </w:pPr>
      <w:r w:rsidRPr="00F717DA">
        <w:rPr>
          <w:rFonts w:ascii="Century Gothic" w:hAnsi="Century Gothic"/>
        </w:rPr>
        <w:t xml:space="preserve">Las autorizaciones para el ejercicio de actividades privadas al cese de altos cargos. </w:t>
      </w:r>
    </w:p>
    <w:p w:rsidR="00F717DA" w:rsidRPr="00F717DA" w:rsidRDefault="00F717DA" w:rsidP="00F717DA">
      <w:pPr>
        <w:pStyle w:val="Sinespaciado"/>
        <w:spacing w:line="276" w:lineRule="auto"/>
        <w:ind w:left="2127"/>
        <w:jc w:val="both"/>
        <w:rPr>
          <w:rFonts w:ascii="Century Gothic" w:hAnsi="Century Gothic"/>
        </w:rPr>
      </w:pPr>
    </w:p>
    <w:p w:rsidR="004061BC" w:rsidRDefault="000F0DA5" w:rsidP="004061BC">
      <w:pPr>
        <w:pStyle w:val="Sinespaciado"/>
        <w:numPr>
          <w:ilvl w:val="0"/>
          <w:numId w:val="18"/>
        </w:numPr>
        <w:spacing w:line="276" w:lineRule="auto"/>
        <w:jc w:val="both"/>
        <w:rPr>
          <w:rFonts w:ascii="Century Gothic" w:hAnsi="Century Gothic"/>
        </w:rPr>
      </w:pPr>
      <w:r>
        <w:rPr>
          <w:rFonts w:ascii="Century Gothic" w:hAnsi="Century Gothic"/>
        </w:rPr>
        <w:t>Respecto del cumplimiento de los</w:t>
      </w:r>
      <w:r w:rsidR="00C52EE5">
        <w:rPr>
          <w:rFonts w:ascii="Century Gothic" w:hAnsi="Century Gothic"/>
        </w:rPr>
        <w:t xml:space="preserve"> </w:t>
      </w:r>
      <w:r>
        <w:rPr>
          <w:rFonts w:ascii="Century Gothic" w:hAnsi="Century Gothic"/>
        </w:rPr>
        <w:t xml:space="preserve">criterios de calidad en la publicación de la información, </w:t>
      </w:r>
      <w:r w:rsidR="0076567C">
        <w:rPr>
          <w:rFonts w:ascii="Century Gothic" w:hAnsi="Century Gothic"/>
        </w:rPr>
        <w:t xml:space="preserve">gran parte de la información </w:t>
      </w:r>
      <w:r w:rsidR="00F717DA">
        <w:rPr>
          <w:rFonts w:ascii="Century Gothic" w:hAnsi="Century Gothic"/>
        </w:rPr>
        <w:t>está muy desfasada, correspondiendo la más reciente a 2018, y</w:t>
      </w:r>
      <w:r w:rsidR="0076567C">
        <w:rPr>
          <w:rFonts w:ascii="Century Gothic" w:hAnsi="Century Gothic"/>
        </w:rPr>
        <w:t xml:space="preserve"> </w:t>
      </w:r>
      <w:r>
        <w:rPr>
          <w:rFonts w:ascii="Century Gothic" w:hAnsi="Century Gothic"/>
        </w:rPr>
        <w:t xml:space="preserve">sigue sin publicarse </w:t>
      </w:r>
      <w:r w:rsidR="004D4B3E">
        <w:rPr>
          <w:rFonts w:ascii="Century Gothic" w:hAnsi="Century Gothic"/>
        </w:rPr>
        <w:t xml:space="preserve">la fecha </w:t>
      </w:r>
      <w:r>
        <w:rPr>
          <w:rFonts w:ascii="Century Gothic" w:hAnsi="Century Gothic"/>
        </w:rPr>
        <w:t xml:space="preserve">en </w:t>
      </w:r>
      <w:r w:rsidR="004D4B3E">
        <w:rPr>
          <w:rFonts w:ascii="Century Gothic" w:hAnsi="Century Gothic"/>
        </w:rPr>
        <w:t xml:space="preserve">que se revisó o actualizó por última vez </w:t>
      </w:r>
      <w:r w:rsidR="00CC3B31">
        <w:rPr>
          <w:rFonts w:ascii="Century Gothic" w:hAnsi="Century Gothic"/>
        </w:rPr>
        <w:t>la información obligatoria publicada en el Portal de Transparencia de la entidad.</w:t>
      </w:r>
    </w:p>
    <w:p w:rsidR="00F717DA" w:rsidRDefault="00F717DA" w:rsidP="004061BC">
      <w:pPr>
        <w:pStyle w:val="Sinespaciado"/>
        <w:spacing w:line="276" w:lineRule="auto"/>
        <w:jc w:val="both"/>
        <w:rPr>
          <w:rFonts w:ascii="Century Gothic" w:hAnsi="Century Gothic"/>
        </w:rPr>
      </w:pPr>
    </w:p>
    <w:p w:rsidR="004061BC" w:rsidRDefault="004061BC" w:rsidP="004061BC">
      <w:pPr>
        <w:pStyle w:val="Sinespaciado"/>
        <w:spacing w:line="276" w:lineRule="auto"/>
        <w:jc w:val="both"/>
        <w:rPr>
          <w:rFonts w:ascii="Century Gothic" w:hAnsi="Century Gothic"/>
        </w:rPr>
      </w:pPr>
      <w:r>
        <w:rPr>
          <w:rFonts w:ascii="Century Gothic" w:hAnsi="Century Gothic"/>
        </w:rPr>
        <w:t xml:space="preserve">Madrid, </w:t>
      </w:r>
      <w:r w:rsidR="00F04692">
        <w:rPr>
          <w:rFonts w:ascii="Century Gothic" w:hAnsi="Century Gothic"/>
        </w:rPr>
        <w:t>junio</w:t>
      </w:r>
      <w:r>
        <w:rPr>
          <w:rFonts w:ascii="Century Gothic" w:hAnsi="Century Gothic"/>
        </w:rPr>
        <w:t xml:space="preserve"> de 202</w:t>
      </w:r>
      <w:r w:rsidR="00F717DA">
        <w:rPr>
          <w:rFonts w:ascii="Century Gothic" w:hAnsi="Century Gothic"/>
        </w:rPr>
        <w:t>2</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4061BC" w:rsidRDefault="004061BC">
      <w:pPr>
        <w:rPr>
          <w:szCs w:val="22"/>
        </w:rPr>
      </w:pPr>
      <w:r>
        <w:br w:type="page"/>
      </w: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568B3" w:rsidRPr="00F31BC3" w:rsidRDefault="000568B3"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rsidR="00DF03EC" w:rsidRPr="00F31BC3" w:rsidRDefault="00DF03EC"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568B3" w:rsidRPr="00F31BC3" w:rsidRDefault="000568B3"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rsidR="00DF03EC" w:rsidRPr="00F31BC3" w:rsidRDefault="00DF03EC"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8B3" w:rsidRDefault="000568B3" w:rsidP="00F31BC3">
      <w:r>
        <w:separator/>
      </w:r>
    </w:p>
  </w:endnote>
  <w:endnote w:type="continuationSeparator" w:id="0">
    <w:p w:rsidR="000568B3" w:rsidRDefault="000568B3"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B3" w:rsidRDefault="000568B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B3" w:rsidRDefault="000568B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B3" w:rsidRDefault="000568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8B3" w:rsidRDefault="000568B3" w:rsidP="00F31BC3">
      <w:r>
        <w:separator/>
      </w:r>
    </w:p>
  </w:footnote>
  <w:footnote w:type="continuationSeparator" w:id="0">
    <w:p w:rsidR="000568B3" w:rsidRDefault="000568B3" w:rsidP="00F31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B3" w:rsidRDefault="000568B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B3" w:rsidRDefault="000568B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B3" w:rsidRDefault="000568B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6"/>
  </w:num>
  <w:num w:numId="3">
    <w:abstractNumId w:val="9"/>
  </w:num>
  <w:num w:numId="4">
    <w:abstractNumId w:val="0"/>
  </w:num>
  <w:num w:numId="5">
    <w:abstractNumId w:val="13"/>
  </w:num>
  <w:num w:numId="6">
    <w:abstractNumId w:val="15"/>
  </w:num>
  <w:num w:numId="7">
    <w:abstractNumId w:val="12"/>
  </w:num>
  <w:num w:numId="8">
    <w:abstractNumId w:val="1"/>
  </w:num>
  <w:num w:numId="9">
    <w:abstractNumId w:val="4"/>
  </w:num>
  <w:num w:numId="10">
    <w:abstractNumId w:val="3"/>
  </w:num>
  <w:num w:numId="11">
    <w:abstractNumId w:val="17"/>
  </w:num>
  <w:num w:numId="12">
    <w:abstractNumId w:val="11"/>
  </w:num>
  <w:num w:numId="13">
    <w:abstractNumId w:val="7"/>
  </w:num>
  <w:num w:numId="14">
    <w:abstractNumId w:val="18"/>
  </w:num>
  <w:num w:numId="15">
    <w:abstractNumId w:val="2"/>
  </w:num>
  <w:num w:numId="16">
    <w:abstractNumId w:val="19"/>
  </w:num>
  <w:num w:numId="17">
    <w:abstractNumId w:val="10"/>
  </w:num>
  <w:num w:numId="18">
    <w:abstractNumId w:val="6"/>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6718"/>
    <w:rsid w:val="00032D8A"/>
    <w:rsid w:val="00040AF4"/>
    <w:rsid w:val="00053A0E"/>
    <w:rsid w:val="0005642F"/>
    <w:rsid w:val="000568B3"/>
    <w:rsid w:val="00072B7E"/>
    <w:rsid w:val="000775A5"/>
    <w:rsid w:val="00085C93"/>
    <w:rsid w:val="000A72E5"/>
    <w:rsid w:val="000A77F5"/>
    <w:rsid w:val="000D3907"/>
    <w:rsid w:val="000D5417"/>
    <w:rsid w:val="000E0A9E"/>
    <w:rsid w:val="000F0DA5"/>
    <w:rsid w:val="00104DE9"/>
    <w:rsid w:val="00104E94"/>
    <w:rsid w:val="001149B1"/>
    <w:rsid w:val="00132732"/>
    <w:rsid w:val="00146C3C"/>
    <w:rsid w:val="00164876"/>
    <w:rsid w:val="001763F8"/>
    <w:rsid w:val="00183301"/>
    <w:rsid w:val="00187CDD"/>
    <w:rsid w:val="0019448F"/>
    <w:rsid w:val="001951C7"/>
    <w:rsid w:val="00196703"/>
    <w:rsid w:val="001A0BD4"/>
    <w:rsid w:val="001A0DA8"/>
    <w:rsid w:val="001A5305"/>
    <w:rsid w:val="001C2217"/>
    <w:rsid w:val="001C3E2F"/>
    <w:rsid w:val="001C4509"/>
    <w:rsid w:val="001C7C78"/>
    <w:rsid w:val="001C7D84"/>
    <w:rsid w:val="001E301D"/>
    <w:rsid w:val="001E5AAD"/>
    <w:rsid w:val="00200368"/>
    <w:rsid w:val="0021682B"/>
    <w:rsid w:val="0022324B"/>
    <w:rsid w:val="00231D61"/>
    <w:rsid w:val="00243294"/>
    <w:rsid w:val="00244EDA"/>
    <w:rsid w:val="002467FA"/>
    <w:rsid w:val="00250846"/>
    <w:rsid w:val="00263F79"/>
    <w:rsid w:val="002926DA"/>
    <w:rsid w:val="002C19B9"/>
    <w:rsid w:val="002C1DD9"/>
    <w:rsid w:val="002C41B4"/>
    <w:rsid w:val="002D0702"/>
    <w:rsid w:val="002D0BB2"/>
    <w:rsid w:val="002D27E4"/>
    <w:rsid w:val="002E409F"/>
    <w:rsid w:val="002E644A"/>
    <w:rsid w:val="002F06DC"/>
    <w:rsid w:val="0031769F"/>
    <w:rsid w:val="00337C82"/>
    <w:rsid w:val="00347477"/>
    <w:rsid w:val="00347877"/>
    <w:rsid w:val="00352994"/>
    <w:rsid w:val="00355DC0"/>
    <w:rsid w:val="00393F48"/>
    <w:rsid w:val="003A1694"/>
    <w:rsid w:val="003A390C"/>
    <w:rsid w:val="003B399C"/>
    <w:rsid w:val="003B57E6"/>
    <w:rsid w:val="003B6B96"/>
    <w:rsid w:val="003D2C4A"/>
    <w:rsid w:val="003E564B"/>
    <w:rsid w:val="003E5D2F"/>
    <w:rsid w:val="003F4DDD"/>
    <w:rsid w:val="003F6EDC"/>
    <w:rsid w:val="004061BC"/>
    <w:rsid w:val="00415DBD"/>
    <w:rsid w:val="00422B18"/>
    <w:rsid w:val="004720A5"/>
    <w:rsid w:val="0047735C"/>
    <w:rsid w:val="004859CC"/>
    <w:rsid w:val="004906D0"/>
    <w:rsid w:val="004A1663"/>
    <w:rsid w:val="004C6440"/>
    <w:rsid w:val="004D4B3E"/>
    <w:rsid w:val="004D50CC"/>
    <w:rsid w:val="004D7037"/>
    <w:rsid w:val="004E7B33"/>
    <w:rsid w:val="00506561"/>
    <w:rsid w:val="00506864"/>
    <w:rsid w:val="00521C69"/>
    <w:rsid w:val="005301DF"/>
    <w:rsid w:val="00536832"/>
    <w:rsid w:val="00540929"/>
    <w:rsid w:val="00563295"/>
    <w:rsid w:val="00564E23"/>
    <w:rsid w:val="00582A8C"/>
    <w:rsid w:val="005B1544"/>
    <w:rsid w:val="005C4778"/>
    <w:rsid w:val="005E2505"/>
    <w:rsid w:val="005E6704"/>
    <w:rsid w:val="005F580F"/>
    <w:rsid w:val="00603DFC"/>
    <w:rsid w:val="00607613"/>
    <w:rsid w:val="006253FA"/>
    <w:rsid w:val="006266A5"/>
    <w:rsid w:val="00633EAA"/>
    <w:rsid w:val="00666026"/>
    <w:rsid w:val="0069673B"/>
    <w:rsid w:val="006B2C2E"/>
    <w:rsid w:val="006B75D8"/>
    <w:rsid w:val="006C0CDD"/>
    <w:rsid w:val="006D49E7"/>
    <w:rsid w:val="006D4C90"/>
    <w:rsid w:val="006E75DE"/>
    <w:rsid w:val="00702A3B"/>
    <w:rsid w:val="007071A8"/>
    <w:rsid w:val="00707515"/>
    <w:rsid w:val="00707C14"/>
    <w:rsid w:val="00714C54"/>
    <w:rsid w:val="00717272"/>
    <w:rsid w:val="0073626B"/>
    <w:rsid w:val="007465AA"/>
    <w:rsid w:val="00751FAA"/>
    <w:rsid w:val="00760E4B"/>
    <w:rsid w:val="0076567C"/>
    <w:rsid w:val="0076640C"/>
    <w:rsid w:val="00767C60"/>
    <w:rsid w:val="00774C97"/>
    <w:rsid w:val="00777A71"/>
    <w:rsid w:val="00777FB3"/>
    <w:rsid w:val="00781700"/>
    <w:rsid w:val="00790143"/>
    <w:rsid w:val="007942B7"/>
    <w:rsid w:val="007954A6"/>
    <w:rsid w:val="007955AF"/>
    <w:rsid w:val="007C65C5"/>
    <w:rsid w:val="007D1701"/>
    <w:rsid w:val="007D5CBF"/>
    <w:rsid w:val="007D69D9"/>
    <w:rsid w:val="007F1D56"/>
    <w:rsid w:val="007F5F9D"/>
    <w:rsid w:val="00800B69"/>
    <w:rsid w:val="00803D20"/>
    <w:rsid w:val="00805A8D"/>
    <w:rsid w:val="00807495"/>
    <w:rsid w:val="00821526"/>
    <w:rsid w:val="0082470D"/>
    <w:rsid w:val="00825ACB"/>
    <w:rsid w:val="00826275"/>
    <w:rsid w:val="0083542F"/>
    <w:rsid w:val="00836976"/>
    <w:rsid w:val="008514EC"/>
    <w:rsid w:val="00853CB9"/>
    <w:rsid w:val="00860F5D"/>
    <w:rsid w:val="00865E5A"/>
    <w:rsid w:val="008677FD"/>
    <w:rsid w:val="00882A5B"/>
    <w:rsid w:val="00891E6F"/>
    <w:rsid w:val="00894358"/>
    <w:rsid w:val="0089455A"/>
    <w:rsid w:val="00897D04"/>
    <w:rsid w:val="008A5AAE"/>
    <w:rsid w:val="008D6E75"/>
    <w:rsid w:val="008F2EF6"/>
    <w:rsid w:val="00902A71"/>
    <w:rsid w:val="009039FD"/>
    <w:rsid w:val="00903FE0"/>
    <w:rsid w:val="00912DB4"/>
    <w:rsid w:val="00947271"/>
    <w:rsid w:val="00965002"/>
    <w:rsid w:val="009654DA"/>
    <w:rsid w:val="00965C69"/>
    <w:rsid w:val="00982299"/>
    <w:rsid w:val="009B75CD"/>
    <w:rsid w:val="009C5469"/>
    <w:rsid w:val="009D0375"/>
    <w:rsid w:val="009D35A4"/>
    <w:rsid w:val="009D3CC3"/>
    <w:rsid w:val="009D4047"/>
    <w:rsid w:val="009D78D2"/>
    <w:rsid w:val="009E049D"/>
    <w:rsid w:val="009E2E6F"/>
    <w:rsid w:val="009E7254"/>
    <w:rsid w:val="00A03993"/>
    <w:rsid w:val="00A05F57"/>
    <w:rsid w:val="00A0626F"/>
    <w:rsid w:val="00A06BF1"/>
    <w:rsid w:val="00A10B8C"/>
    <w:rsid w:val="00A1361E"/>
    <w:rsid w:val="00A249BB"/>
    <w:rsid w:val="00A24E51"/>
    <w:rsid w:val="00A51AAD"/>
    <w:rsid w:val="00A670E9"/>
    <w:rsid w:val="00A82709"/>
    <w:rsid w:val="00AA0AE1"/>
    <w:rsid w:val="00AC2723"/>
    <w:rsid w:val="00AC4A6F"/>
    <w:rsid w:val="00AD6065"/>
    <w:rsid w:val="00AE2C5B"/>
    <w:rsid w:val="00AE4F68"/>
    <w:rsid w:val="00AE6A4F"/>
    <w:rsid w:val="00AF196B"/>
    <w:rsid w:val="00AF5151"/>
    <w:rsid w:val="00B01A94"/>
    <w:rsid w:val="00B1184C"/>
    <w:rsid w:val="00B220EC"/>
    <w:rsid w:val="00B5314A"/>
    <w:rsid w:val="00B56A3A"/>
    <w:rsid w:val="00B77C12"/>
    <w:rsid w:val="00B85EA1"/>
    <w:rsid w:val="00B87734"/>
    <w:rsid w:val="00BA03C4"/>
    <w:rsid w:val="00BA14E6"/>
    <w:rsid w:val="00BA3611"/>
    <w:rsid w:val="00BA4354"/>
    <w:rsid w:val="00BB2529"/>
    <w:rsid w:val="00BB3652"/>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330"/>
    <w:rsid w:val="00CB6837"/>
    <w:rsid w:val="00CC3B31"/>
    <w:rsid w:val="00CC48E8"/>
    <w:rsid w:val="00CD3DE8"/>
    <w:rsid w:val="00CF21EB"/>
    <w:rsid w:val="00D014E1"/>
    <w:rsid w:val="00D01CA1"/>
    <w:rsid w:val="00D1453D"/>
    <w:rsid w:val="00D41F4C"/>
    <w:rsid w:val="00D45F5C"/>
    <w:rsid w:val="00D520C8"/>
    <w:rsid w:val="00D66816"/>
    <w:rsid w:val="00D70570"/>
    <w:rsid w:val="00D9090A"/>
    <w:rsid w:val="00D96084"/>
    <w:rsid w:val="00DA6660"/>
    <w:rsid w:val="00DB3694"/>
    <w:rsid w:val="00DC5B52"/>
    <w:rsid w:val="00DD515F"/>
    <w:rsid w:val="00DF03EC"/>
    <w:rsid w:val="00DF25D7"/>
    <w:rsid w:val="00DF54AF"/>
    <w:rsid w:val="00DF555F"/>
    <w:rsid w:val="00DF56A7"/>
    <w:rsid w:val="00E023B5"/>
    <w:rsid w:val="00E15809"/>
    <w:rsid w:val="00E17DF6"/>
    <w:rsid w:val="00E33169"/>
    <w:rsid w:val="00E51AC4"/>
    <w:rsid w:val="00E57073"/>
    <w:rsid w:val="00E6528C"/>
    <w:rsid w:val="00E73F4D"/>
    <w:rsid w:val="00E803F1"/>
    <w:rsid w:val="00E83650"/>
    <w:rsid w:val="00EA59B2"/>
    <w:rsid w:val="00EB68A3"/>
    <w:rsid w:val="00EC6A3E"/>
    <w:rsid w:val="00ED30F1"/>
    <w:rsid w:val="00ED57F6"/>
    <w:rsid w:val="00ED6104"/>
    <w:rsid w:val="00ED7D79"/>
    <w:rsid w:val="00EE5F85"/>
    <w:rsid w:val="00EF4B82"/>
    <w:rsid w:val="00EF4BA7"/>
    <w:rsid w:val="00EF5B46"/>
    <w:rsid w:val="00EF6910"/>
    <w:rsid w:val="00F04692"/>
    <w:rsid w:val="00F04B4F"/>
    <w:rsid w:val="00F05E2C"/>
    <w:rsid w:val="00F101D8"/>
    <w:rsid w:val="00F132F9"/>
    <w:rsid w:val="00F175B5"/>
    <w:rsid w:val="00F24BAF"/>
    <w:rsid w:val="00F25044"/>
    <w:rsid w:val="00F31BC3"/>
    <w:rsid w:val="00F36022"/>
    <w:rsid w:val="00F614CD"/>
    <w:rsid w:val="00F717DA"/>
    <w:rsid w:val="00F7274D"/>
    <w:rsid w:val="00F95333"/>
    <w:rsid w:val="00FA0C58"/>
    <w:rsid w:val="00FA11BE"/>
    <w:rsid w:val="00FA1911"/>
    <w:rsid w:val="00FA5997"/>
    <w:rsid w:val="00FA5AFD"/>
    <w:rsid w:val="00FB5F9E"/>
    <w:rsid w:val="00FC4E74"/>
    <w:rsid w:val="00FD4E10"/>
    <w:rsid w:val="00FD56DC"/>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8677F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8677F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0.wmf"/><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443EA4"/>
    <w:rsid w:val="0054465E"/>
    <w:rsid w:val="00583D19"/>
    <w:rsid w:val="00722728"/>
    <w:rsid w:val="00787EBD"/>
    <w:rsid w:val="007C3485"/>
    <w:rsid w:val="008E118A"/>
    <w:rsid w:val="00A104A7"/>
    <w:rsid w:val="00A925B0"/>
    <w:rsid w:val="00AB484A"/>
    <w:rsid w:val="00BD5640"/>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C4CA29CA-0FFF-46ED-9A0D-DFD9D3889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133</TotalTime>
  <Pages>6</Pages>
  <Words>1387</Words>
  <Characters>7632</Characters>
  <Application>Microsoft Office Word</Application>
  <DocSecurity>0</DocSecurity>
  <Lines>63</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 DIEZ DOMINGUEZ</cp:lastModifiedBy>
  <cp:revision>13</cp:revision>
  <cp:lastPrinted>2008-09-26T23:14:00Z</cp:lastPrinted>
  <dcterms:created xsi:type="dcterms:W3CDTF">2022-04-01T09:23:00Z</dcterms:created>
  <dcterms:modified xsi:type="dcterms:W3CDTF">2022-09-08T11:19:00Z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