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965647" w:rsidRPr="00006957" w:rsidRDefault="0096564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965647" w:rsidRPr="00006957" w:rsidRDefault="0096564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65647" w:rsidRDefault="0096564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D515D" w:rsidRDefault="007D515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824B9C" w:rsidRPr="00CB5511" w:rsidTr="00BB6799">
        <w:tc>
          <w:tcPr>
            <w:tcW w:w="3652" w:type="dxa"/>
          </w:tcPr>
          <w:p w:rsidR="00824B9C" w:rsidRPr="00E34195" w:rsidRDefault="00824B9C">
            <w:pPr>
              <w:rPr>
                <w:b/>
                <w:color w:val="00642D"/>
                <w:sz w:val="24"/>
                <w:szCs w:val="24"/>
              </w:rPr>
            </w:pPr>
            <w:r w:rsidRPr="00E34195">
              <w:rPr>
                <w:b/>
                <w:color w:val="00642D"/>
                <w:sz w:val="24"/>
                <w:szCs w:val="24"/>
              </w:rPr>
              <w:t>Entidad evaluada</w:t>
            </w:r>
          </w:p>
        </w:tc>
        <w:tc>
          <w:tcPr>
            <w:tcW w:w="6954" w:type="dxa"/>
          </w:tcPr>
          <w:p w:rsidR="00824B9C" w:rsidRPr="00162B8F" w:rsidRDefault="00824B9C" w:rsidP="00824B9C">
            <w:bookmarkStart w:id="0" w:name="_GoBack"/>
            <w:bookmarkEnd w:id="0"/>
            <w:r w:rsidRPr="00162B8F">
              <w:t>Teatro Real</w:t>
            </w:r>
          </w:p>
        </w:tc>
      </w:tr>
      <w:tr w:rsidR="00824B9C" w:rsidRPr="00CB5511" w:rsidTr="00BB6799">
        <w:tc>
          <w:tcPr>
            <w:tcW w:w="3652" w:type="dxa"/>
          </w:tcPr>
          <w:p w:rsidR="00824B9C" w:rsidRPr="00E34195" w:rsidRDefault="00824B9C">
            <w:pPr>
              <w:rPr>
                <w:b/>
                <w:color w:val="00642D"/>
                <w:sz w:val="24"/>
                <w:szCs w:val="24"/>
              </w:rPr>
            </w:pPr>
            <w:r w:rsidRPr="00E34195">
              <w:rPr>
                <w:b/>
                <w:color w:val="00642D"/>
                <w:sz w:val="24"/>
                <w:szCs w:val="24"/>
              </w:rPr>
              <w:t>Fecha de la evaluación</w:t>
            </w:r>
          </w:p>
        </w:tc>
        <w:tc>
          <w:tcPr>
            <w:tcW w:w="6954" w:type="dxa"/>
          </w:tcPr>
          <w:p w:rsidR="00824B9C" w:rsidRPr="00162B8F" w:rsidRDefault="00807DD4" w:rsidP="00807DD4">
            <w:r>
              <w:t>6</w:t>
            </w:r>
            <w:r w:rsidR="00824B9C" w:rsidRPr="00162B8F">
              <w:t xml:space="preserve"> de </w:t>
            </w:r>
            <w:r>
              <w:t>junio</w:t>
            </w:r>
            <w:r w:rsidR="00824B9C" w:rsidRPr="00162B8F">
              <w:t xml:space="preserve"> de 2022</w:t>
            </w:r>
          </w:p>
        </w:tc>
      </w:tr>
      <w:tr w:rsidR="00824B9C" w:rsidRPr="00CB5511" w:rsidTr="00BB6799">
        <w:tc>
          <w:tcPr>
            <w:tcW w:w="3652" w:type="dxa"/>
          </w:tcPr>
          <w:p w:rsidR="00824B9C" w:rsidRPr="00E34195" w:rsidRDefault="00824B9C">
            <w:pPr>
              <w:rPr>
                <w:b/>
                <w:color w:val="00642D"/>
                <w:sz w:val="24"/>
                <w:szCs w:val="24"/>
              </w:rPr>
            </w:pPr>
            <w:r w:rsidRPr="00E34195">
              <w:rPr>
                <w:b/>
                <w:color w:val="00642D"/>
                <w:sz w:val="24"/>
                <w:szCs w:val="24"/>
              </w:rPr>
              <w:t>URL de la entidad</w:t>
            </w:r>
          </w:p>
        </w:tc>
        <w:tc>
          <w:tcPr>
            <w:tcW w:w="6954" w:type="dxa"/>
          </w:tcPr>
          <w:p w:rsidR="00824B9C" w:rsidRDefault="00824B9C" w:rsidP="00824B9C">
            <w:r w:rsidRPr="00162B8F">
              <w:t>https://www.teatroreal.es/es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6A23EE">
            <w:pPr>
              <w:rPr>
                <w:sz w:val="20"/>
                <w:szCs w:val="20"/>
              </w:rPr>
            </w:pPr>
            <w:r>
              <w:rPr>
                <w:sz w:val="20"/>
                <w:szCs w:val="20"/>
              </w:rPr>
              <w:t>Sociedades Mercantiles</w:t>
            </w:r>
            <w:r w:rsidR="006A23EE">
              <w:rPr>
                <w:sz w:val="20"/>
                <w:szCs w:val="20"/>
              </w:rPr>
              <w:t xml:space="preserve"> del sector público</w:t>
            </w:r>
            <w:r>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6A23EE">
            <w:pPr>
              <w:rPr>
                <w:sz w:val="20"/>
                <w:szCs w:val="20"/>
              </w:rPr>
            </w:pPr>
            <w:r>
              <w:rPr>
                <w:sz w:val="20"/>
                <w:szCs w:val="20"/>
              </w:rPr>
              <w:t xml:space="preserve">Fundaciones del </w:t>
            </w:r>
            <w:r w:rsidR="006A23EE">
              <w:rPr>
                <w:sz w:val="20"/>
                <w:szCs w:val="20"/>
              </w:rPr>
              <w:t>s</w:t>
            </w:r>
            <w:r>
              <w:rPr>
                <w:sz w:val="20"/>
                <w:szCs w:val="20"/>
              </w:rPr>
              <w:t xml:space="preserve">ector </w:t>
            </w:r>
            <w:r w:rsidR="006A23EE">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953A03">
            <w:pPr>
              <w:rPr>
                <w:sz w:val="20"/>
                <w:szCs w:val="20"/>
              </w:rPr>
            </w:pPr>
            <w:r w:rsidRPr="0057532F">
              <w:rPr>
                <w:sz w:val="20"/>
                <w:szCs w:val="20"/>
              </w:rPr>
              <w:t>Encomiendas</w:t>
            </w:r>
            <w:r w:rsidR="00953A03">
              <w:rPr>
                <w:sz w:val="20"/>
                <w:szCs w:val="20"/>
              </w:rPr>
              <w:t xml:space="preserve"> de gestión</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B40246" w:rsidRPr="00E34195" w:rsidRDefault="00572B1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824B9C" w:rsidP="00CB5511">
            <w:pPr>
              <w:jc w:val="center"/>
              <w:rPr>
                <w:b/>
                <w:sz w:val="20"/>
                <w:szCs w:val="20"/>
              </w:rPr>
            </w:pPr>
            <w:r>
              <w:rPr>
                <w:b/>
                <w:sz w:val="20"/>
                <w:szCs w:val="20"/>
              </w:rPr>
              <w:t>X</w:t>
            </w:r>
          </w:p>
        </w:tc>
        <w:tc>
          <w:tcPr>
            <w:tcW w:w="3969" w:type="dxa"/>
            <w:vMerge w:val="restart"/>
          </w:tcPr>
          <w:p w:rsidR="00BA2F8E" w:rsidRPr="000C6CFF" w:rsidRDefault="00824B9C" w:rsidP="00965647">
            <w:pPr>
              <w:jc w:val="both"/>
              <w:rPr>
                <w:sz w:val="20"/>
                <w:szCs w:val="20"/>
              </w:rPr>
            </w:pPr>
            <w:r w:rsidRPr="00824B9C">
              <w:rPr>
                <w:sz w:val="20"/>
                <w:szCs w:val="20"/>
              </w:rPr>
              <w:t xml:space="preserve">Cuenta con un enlace directo en la página home, denominado Transparencia, aunque está situado en la parte inferior, solo visible después de llegar hasta el final de la página. Ello </w:t>
            </w:r>
            <w:r w:rsidR="00965647">
              <w:rPr>
                <w:sz w:val="20"/>
                <w:szCs w:val="20"/>
              </w:rPr>
              <w:t>no facilita la accesibilidad a la información</w:t>
            </w:r>
            <w:r w:rsidRPr="00824B9C">
              <w:rPr>
                <w:sz w:val="20"/>
                <w:szCs w:val="20"/>
              </w:rPr>
              <w:t>.</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D01769" w:rsidRPr="00932008" w:rsidRDefault="00824B9C" w:rsidP="008C69B5">
            <w:pPr>
              <w:jc w:val="both"/>
              <w:rPr>
                <w:sz w:val="20"/>
                <w:szCs w:val="20"/>
              </w:rPr>
            </w:pPr>
            <w:r w:rsidRPr="00824B9C">
              <w:rPr>
                <w:sz w:val="20"/>
                <w:szCs w:val="20"/>
              </w:rPr>
              <w:t>El portal de Transparencia cuenta con cuatro apartados: Órganos y Profesionales, Régimen Jurídico, Trabaja con nosotros y Licitaciones. Esta estructuración no se ajusta al patrón definido en la LTAIBG. Además, algunas informaciones obligatorias se encuentran fuera del Portal.</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824B9C"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8B6C33" w:rsidRDefault="00824B9C" w:rsidP="008C69B5">
      <w:pPr>
        <w:tabs>
          <w:tab w:val="left" w:pos="3015"/>
        </w:tabs>
        <w:jc w:val="center"/>
      </w:pPr>
      <w:r w:rsidRPr="00824B9C">
        <w:rPr>
          <w:noProof/>
        </w:rPr>
        <w:drawing>
          <wp:inline distT="0" distB="0" distL="0" distR="0" wp14:anchorId="7722D6D1" wp14:editId="46C25C67">
            <wp:extent cx="5981700" cy="2873761"/>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83731" cy="2874737"/>
                    </a:xfrm>
                    <a:prstGeom prst="rect">
                      <a:avLst/>
                    </a:prstGeom>
                  </pic:spPr>
                </pic:pic>
              </a:graphicData>
            </a:graphic>
          </wp:inline>
        </w:drawing>
      </w:r>
    </w:p>
    <w:p w:rsidR="00BA2F8E" w:rsidRDefault="00BA2F8E">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97059C">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824B9C" w:rsidRPr="00CB5511" w:rsidTr="00F47C3B">
        <w:tc>
          <w:tcPr>
            <w:tcW w:w="1591" w:type="dxa"/>
            <w:vMerge w:val="restart"/>
            <w:tcBorders>
              <w:right w:val="single" w:sz="4" w:space="0" w:color="00642D"/>
            </w:tcBorders>
            <w:shd w:val="clear" w:color="auto" w:fill="00642D"/>
            <w:textDirection w:val="btLr"/>
            <w:vAlign w:val="center"/>
          </w:tcPr>
          <w:p w:rsidR="00824B9C" w:rsidRPr="00E34195" w:rsidRDefault="00824B9C" w:rsidP="008660A8">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824B9C" w:rsidRPr="00CB5511" w:rsidRDefault="00824B9C"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824B9C" w:rsidRPr="006E56B2" w:rsidRDefault="00824B9C" w:rsidP="0097059C">
            <w:pPr>
              <w:jc w:val="center"/>
              <w:rPr>
                <w:sz w:val="20"/>
                <w:szCs w:val="20"/>
              </w:rPr>
            </w:pPr>
            <w:r w:rsidRPr="006E56B2">
              <w:rPr>
                <w:sz w:val="20"/>
                <w:szCs w:val="20"/>
              </w:rPr>
              <w:t>x</w:t>
            </w:r>
          </w:p>
        </w:tc>
        <w:tc>
          <w:tcPr>
            <w:tcW w:w="6037" w:type="dxa"/>
            <w:tcBorders>
              <w:top w:val="single" w:sz="4" w:space="0" w:color="00642D"/>
              <w:left w:val="single" w:sz="4" w:space="0" w:color="00642D"/>
              <w:bottom w:val="single" w:sz="4" w:space="0" w:color="00642D"/>
              <w:right w:val="single" w:sz="4" w:space="0" w:color="00642D"/>
            </w:tcBorders>
          </w:tcPr>
          <w:p w:rsidR="00824B9C" w:rsidRPr="00824B9C" w:rsidRDefault="00824B9C" w:rsidP="00824B9C">
            <w:pPr>
              <w:rPr>
                <w:sz w:val="20"/>
                <w:szCs w:val="20"/>
              </w:rPr>
            </w:pPr>
            <w:r w:rsidRPr="00824B9C">
              <w:rPr>
                <w:sz w:val="20"/>
                <w:szCs w:val="20"/>
              </w:rPr>
              <w:t>Dentro del Portal de Transparencia, el apartado Régimen Jurídico incluye cuatro enlaces, uno de los cuales es el de Normativa. Al pulsar en él, se localizan las normas aplicables a la Fundación (como las leyes 40/2015 y 50/2002), así como los Estatutos de la Fundación del Teatro real y el Convenio Colectivo del Personal. Las normas están fechadas y hay referencia a la actualización en el caso de los Estatutos y el Convenio, en 2008 y en 2020.</w:t>
            </w:r>
          </w:p>
        </w:tc>
      </w:tr>
      <w:tr w:rsidR="006E56B2" w:rsidRPr="00CB5511" w:rsidTr="00F47C3B">
        <w:trPr>
          <w:trHeight w:val="325"/>
        </w:trPr>
        <w:tc>
          <w:tcPr>
            <w:tcW w:w="1591" w:type="dxa"/>
            <w:vMerge/>
            <w:tcBorders>
              <w:right w:val="single" w:sz="4" w:space="0" w:color="00642D"/>
            </w:tcBorders>
            <w:shd w:val="clear" w:color="auto" w:fill="00642D"/>
          </w:tcPr>
          <w:p w:rsidR="006E56B2" w:rsidRPr="00E34195" w:rsidRDefault="006E56B2"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E56B2" w:rsidRPr="00CB5511" w:rsidRDefault="006E56B2"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E56B2" w:rsidRPr="006E56B2" w:rsidRDefault="006E56B2" w:rsidP="0097059C">
            <w:pPr>
              <w:jc w:val="center"/>
              <w:rPr>
                <w:sz w:val="20"/>
                <w:szCs w:val="20"/>
              </w:rPr>
            </w:pPr>
            <w:r w:rsidRPr="006E56B2">
              <w:rPr>
                <w:sz w:val="20"/>
                <w:szCs w:val="20"/>
              </w:rPr>
              <w:t>x</w:t>
            </w:r>
          </w:p>
        </w:tc>
        <w:tc>
          <w:tcPr>
            <w:tcW w:w="6037" w:type="dxa"/>
            <w:tcBorders>
              <w:top w:val="single" w:sz="4" w:space="0" w:color="00642D"/>
              <w:left w:val="single" w:sz="4" w:space="0" w:color="00642D"/>
              <w:bottom w:val="single" w:sz="4" w:space="0" w:color="00642D"/>
              <w:right w:val="single" w:sz="4" w:space="0" w:color="00642D"/>
            </w:tcBorders>
          </w:tcPr>
          <w:p w:rsidR="006E56B2" w:rsidRPr="006E56B2" w:rsidRDefault="006E56B2" w:rsidP="006E56B2">
            <w:pPr>
              <w:rPr>
                <w:sz w:val="20"/>
                <w:szCs w:val="20"/>
              </w:rPr>
            </w:pPr>
            <w:r w:rsidRPr="006E56B2">
              <w:rPr>
                <w:sz w:val="20"/>
                <w:szCs w:val="20"/>
              </w:rPr>
              <w:t>Las funciones se localizan en el enlace “El Teatro Real”, al que se llega desde el enlace “El Teatro”, visible en el faldón situado en la parte superior de la página home. Se encuentran, por tanto, fuera del Portal de Transparencia. No existen referencias sobre la última vez que se revisó o actualizó esta información</w:t>
            </w: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70630" w:rsidP="0097059C">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670630" w:rsidRPr="006E56B2" w:rsidRDefault="006E56B2" w:rsidP="006E56B2">
            <w:pPr>
              <w:rPr>
                <w:rStyle w:val="Ttulo2Car"/>
                <w:color w:val="FF0000"/>
                <w:sz w:val="20"/>
                <w:szCs w:val="20"/>
                <w:lang w:bidi="es-ES"/>
              </w:rPr>
            </w:pPr>
            <w:r w:rsidRPr="006E56B2">
              <w:rPr>
                <w:bCs/>
                <w:sz w:val="20"/>
                <w:szCs w:val="20"/>
              </w:rPr>
              <w:t>No se ha localizado información</w:t>
            </w:r>
            <w:r>
              <w:rPr>
                <w:bCs/>
                <w:sz w:val="20"/>
                <w:szCs w:val="20"/>
              </w:rPr>
              <w:t xml:space="preserve">. </w:t>
            </w:r>
            <w:r w:rsidRPr="006E56B2">
              <w:rPr>
                <w:bCs/>
                <w:sz w:val="20"/>
                <w:szCs w:val="20"/>
              </w:rPr>
              <w:t>En la parte inferior de la página home, hay un enlace “política de privacidad” en el apartado Aviso Legal. Este enlace incluye información sobre el cumplimiento del RGPD y el tratamiento de datos por parte del Teatro Real, pero no se localiza el inventario de tales tratamientos</w:t>
            </w:r>
            <w:r>
              <w:rPr>
                <w:bCs/>
                <w:sz w:val="20"/>
                <w:szCs w:val="20"/>
              </w:rPr>
              <w:t>.</w:t>
            </w:r>
          </w:p>
        </w:tc>
      </w:tr>
      <w:tr w:rsidR="006E56B2" w:rsidRPr="00CB5511" w:rsidTr="00F47C3B">
        <w:tc>
          <w:tcPr>
            <w:tcW w:w="1591" w:type="dxa"/>
            <w:vMerge w:val="restart"/>
            <w:tcBorders>
              <w:right w:val="single" w:sz="4" w:space="0" w:color="00642D"/>
            </w:tcBorders>
            <w:shd w:val="clear" w:color="auto" w:fill="00642D"/>
            <w:textDirection w:val="btLr"/>
            <w:vAlign w:val="center"/>
          </w:tcPr>
          <w:p w:rsidR="006E56B2" w:rsidRPr="00E34195" w:rsidRDefault="006E56B2"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6E56B2" w:rsidRPr="00CB5511" w:rsidRDefault="006E56B2"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6E56B2" w:rsidRPr="006E56B2" w:rsidRDefault="006E56B2" w:rsidP="0097059C">
            <w:pPr>
              <w:jc w:val="center"/>
              <w:rPr>
                <w:bCs/>
                <w:sz w:val="20"/>
                <w:szCs w:val="20"/>
              </w:rPr>
            </w:pPr>
            <w:r w:rsidRPr="006E56B2">
              <w:rPr>
                <w:bCs/>
                <w:sz w:val="20"/>
                <w:szCs w:val="20"/>
              </w:rPr>
              <w:t>x</w:t>
            </w:r>
          </w:p>
        </w:tc>
        <w:tc>
          <w:tcPr>
            <w:tcW w:w="6037" w:type="dxa"/>
            <w:tcBorders>
              <w:top w:val="single" w:sz="4" w:space="0" w:color="00642D"/>
              <w:left w:val="single" w:sz="4" w:space="0" w:color="00642D"/>
              <w:bottom w:val="single" w:sz="4" w:space="0" w:color="00642D"/>
              <w:right w:val="single" w:sz="4" w:space="0" w:color="00642D"/>
            </w:tcBorders>
          </w:tcPr>
          <w:p w:rsidR="006E56B2" w:rsidRPr="006E56B2" w:rsidRDefault="006E56B2" w:rsidP="006E56B2">
            <w:pPr>
              <w:rPr>
                <w:bCs/>
                <w:sz w:val="20"/>
                <w:szCs w:val="20"/>
              </w:rPr>
            </w:pPr>
            <w:r w:rsidRPr="006E56B2">
              <w:rPr>
                <w:bCs/>
                <w:sz w:val="20"/>
                <w:szCs w:val="20"/>
              </w:rPr>
              <w:t>Dentro del Portal de Transparencia, el enlace “Órganos y Profesionales” recoge la información sobre la estructura organizativa en un apartado denominado “Quiénes somos”, que incluye los órganos de gobierno, el consejo asesor, el círculo diplomático, el consejo internacional, la junta de amigos, y profesionales del Teatro Real. En este último se encuentra la organización administrativa. No hay referencias a la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E34195" w:rsidP="0097059C">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7059C" w:rsidRDefault="0097059C" w:rsidP="00EC1696">
            <w:pPr>
              <w:pStyle w:val="Cuerpodelboletn"/>
              <w:spacing w:before="120" w:after="120" w:line="312" w:lineRule="auto"/>
              <w:rPr>
                <w:color w:val="auto"/>
              </w:rPr>
            </w:pPr>
            <w:r w:rsidRPr="0097059C">
              <w:rPr>
                <w:bCs/>
                <w:color w:val="auto"/>
                <w:sz w:val="20"/>
                <w:szCs w:val="20"/>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97059C" w:rsidRDefault="0097059C" w:rsidP="0097059C">
            <w:pPr>
              <w:jc w:val="center"/>
            </w:pPr>
            <w:r w:rsidRPr="0097059C">
              <w:t>x</w:t>
            </w:r>
          </w:p>
        </w:tc>
        <w:tc>
          <w:tcPr>
            <w:tcW w:w="6037" w:type="dxa"/>
            <w:tcBorders>
              <w:top w:val="single" w:sz="4" w:space="0" w:color="00642D"/>
              <w:left w:val="single" w:sz="4" w:space="0" w:color="00642D"/>
              <w:bottom w:val="single" w:sz="4" w:space="0" w:color="00642D"/>
              <w:right w:val="single" w:sz="4" w:space="0" w:color="00642D"/>
            </w:tcBorders>
          </w:tcPr>
          <w:p w:rsidR="00C924FE" w:rsidRPr="00EC1696" w:rsidRDefault="0097059C" w:rsidP="0097059C">
            <w:pPr>
              <w:pStyle w:val="Cuerpodelboletn"/>
              <w:spacing w:before="120" w:after="120"/>
              <w:rPr>
                <w:b/>
                <w:bCs/>
                <w:color w:val="auto"/>
              </w:rPr>
            </w:pPr>
            <w:r w:rsidRPr="0097059C">
              <w:rPr>
                <w:bCs/>
                <w:color w:val="auto"/>
                <w:sz w:val="20"/>
                <w:szCs w:val="20"/>
              </w:rPr>
              <w:t>Esta información se encuentra en el apartado “Órganos y profesionales” dentro del Portal, donde se identifica a los titulares de los órganos de gobierno, del Consejo Asesor, del Círculo Diplomático, del Consejo Internacional, la Junta de Amigos, así como de otros órganos y unidades como la unidad de contratación o el departamento de promoción cultural y nuevas audiencias. La información no está fechada (salvo la constitución del Círculo Diplomático), y no hay referencias a la actualización de la información.</w:t>
            </w:r>
          </w:p>
        </w:tc>
      </w:tr>
      <w:tr w:rsidR="0097059C" w:rsidRPr="00CB5511" w:rsidTr="00F47C3B">
        <w:tc>
          <w:tcPr>
            <w:tcW w:w="1591" w:type="dxa"/>
            <w:vMerge/>
            <w:tcBorders>
              <w:right w:val="single" w:sz="4" w:space="0" w:color="00642D"/>
            </w:tcBorders>
            <w:shd w:val="clear" w:color="auto" w:fill="00642D"/>
          </w:tcPr>
          <w:p w:rsidR="0097059C" w:rsidRPr="00CB5511" w:rsidRDefault="0097059C"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97059C" w:rsidRPr="00E34195" w:rsidRDefault="0097059C"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97059C" w:rsidRPr="0097059C" w:rsidRDefault="0097059C" w:rsidP="0097059C">
            <w:pPr>
              <w:jc w:val="center"/>
              <w:rPr>
                <w:sz w:val="20"/>
                <w:szCs w:val="20"/>
              </w:rPr>
            </w:pPr>
            <w:r w:rsidRPr="0097059C">
              <w:rPr>
                <w:sz w:val="20"/>
                <w:szCs w:val="20"/>
              </w:rPr>
              <w:t>x</w:t>
            </w:r>
          </w:p>
        </w:tc>
        <w:tc>
          <w:tcPr>
            <w:tcW w:w="6037" w:type="dxa"/>
            <w:tcBorders>
              <w:top w:val="single" w:sz="4" w:space="0" w:color="00642D"/>
              <w:left w:val="single" w:sz="4" w:space="0" w:color="00642D"/>
              <w:bottom w:val="single" w:sz="4" w:space="0" w:color="00642D"/>
              <w:right w:val="single" w:sz="4" w:space="0" w:color="00642D"/>
            </w:tcBorders>
          </w:tcPr>
          <w:p w:rsidR="0097059C" w:rsidRPr="0097059C" w:rsidRDefault="0097059C" w:rsidP="00DD17F1">
            <w:pPr>
              <w:rPr>
                <w:sz w:val="20"/>
                <w:szCs w:val="20"/>
              </w:rPr>
            </w:pPr>
            <w:r w:rsidRPr="0097059C">
              <w:rPr>
                <w:sz w:val="20"/>
                <w:szCs w:val="20"/>
              </w:rPr>
              <w:t>En el apartado de “Órganos y Profesionales”, el enlace de los órganos de gobierno incluye un apartado final llamado Datos Biográficos, que contiene el perfil y la trayectoria de los principales responsables de la Fundación, desde el presidente y el director general, hasta la directora de marca, publicidad y promoción digital o el director de marketing, ventas y calidad. Los perfiles incluyen, en líneas generales, la fecha de incorporación al último cargo.</w:t>
            </w:r>
          </w:p>
        </w:tc>
      </w:tr>
    </w:tbl>
    <w:p w:rsidR="0097059C" w:rsidRDefault="0097059C" w:rsidP="00C924FE">
      <w:pPr>
        <w:rPr>
          <w:rStyle w:val="Ttulo2Car"/>
          <w:lang w:bidi="es-ES"/>
        </w:rPr>
      </w:pPr>
    </w:p>
    <w:p w:rsidR="001561A4" w:rsidRPr="00C33A23" w:rsidRDefault="00472E12" w:rsidP="00C924FE">
      <w:pPr>
        <w:rPr>
          <w:rStyle w:val="Ttulo2Car"/>
          <w:color w:val="00642D"/>
          <w:lang w:bidi="es-ES"/>
        </w:rPr>
      </w:pPr>
      <w:r>
        <w:rPr>
          <w:rStyle w:val="Ttulo2Car"/>
          <w:lang w:bidi="es-ES"/>
        </w:rPr>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2AA3D73" wp14:editId="38043D0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65647" w:rsidRDefault="00965647">
                            <w:pPr>
                              <w:rPr>
                                <w:b/>
                                <w:color w:val="00642D"/>
                              </w:rPr>
                            </w:pPr>
                            <w:r w:rsidRPr="00BD4582">
                              <w:rPr>
                                <w:b/>
                                <w:color w:val="00642D"/>
                              </w:rPr>
                              <w:t>Contenidos</w:t>
                            </w:r>
                          </w:p>
                          <w:p w:rsidR="00965647" w:rsidRPr="00A27488" w:rsidRDefault="00965647"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965647" w:rsidRPr="003A6F93" w:rsidRDefault="00965647" w:rsidP="003A6F93">
                            <w:pPr>
                              <w:pStyle w:val="Prrafodelista"/>
                              <w:numPr>
                                <w:ilvl w:val="0"/>
                                <w:numId w:val="8"/>
                              </w:numPr>
                              <w:spacing w:before="120" w:after="120" w:line="312" w:lineRule="auto"/>
                              <w:jc w:val="both"/>
                              <w:rPr>
                                <w:sz w:val="20"/>
                                <w:szCs w:val="20"/>
                                <w:lang w:bidi="es-ES"/>
                              </w:rPr>
                            </w:pPr>
                            <w:r>
                              <w:rPr>
                                <w:sz w:val="20"/>
                                <w:szCs w:val="20"/>
                                <w:lang w:bidi="es-ES"/>
                              </w:rPr>
                              <w:t xml:space="preserve">No se ha localizado el organigrama de la Fundación </w:t>
                            </w:r>
                          </w:p>
                          <w:p w:rsidR="00965647" w:rsidRPr="006A449B" w:rsidRDefault="00965647" w:rsidP="003A6F93">
                            <w:pPr>
                              <w:pStyle w:val="Prrafodelista"/>
                              <w:numPr>
                                <w:ilvl w:val="0"/>
                                <w:numId w:val="8"/>
                              </w:numPr>
                              <w:spacing w:before="120" w:after="120" w:line="312" w:lineRule="auto"/>
                              <w:contextualSpacing w:val="0"/>
                              <w:jc w:val="both"/>
                              <w:rPr>
                                <w:sz w:val="20"/>
                                <w:szCs w:val="20"/>
                                <w:lang w:bidi="es-ES"/>
                              </w:rPr>
                            </w:pPr>
                            <w:r w:rsidRPr="006A449B">
                              <w:rPr>
                                <w:sz w:val="20"/>
                                <w:szCs w:val="20"/>
                                <w:lang w:bidi="es-ES"/>
                              </w:rPr>
                              <w:t xml:space="preserve">No se </w:t>
                            </w:r>
                            <w:r>
                              <w:rPr>
                                <w:sz w:val="20"/>
                                <w:szCs w:val="20"/>
                                <w:lang w:bidi="es-ES"/>
                              </w:rPr>
                              <w:t>ha localizado el Registro de Actividades de Tratamiento</w:t>
                            </w:r>
                          </w:p>
                          <w:p w:rsidR="00965647" w:rsidRPr="00564EAB" w:rsidRDefault="00965647" w:rsidP="00564EAB">
                            <w:pPr>
                              <w:spacing w:before="120" w:after="120" w:line="312" w:lineRule="auto"/>
                              <w:jc w:val="both"/>
                              <w:rPr>
                                <w:b/>
                                <w:color w:val="00642D"/>
                              </w:rPr>
                            </w:pPr>
                            <w:r w:rsidRPr="00564EAB">
                              <w:rPr>
                                <w:b/>
                                <w:color w:val="00642D"/>
                              </w:rPr>
                              <w:t>Calidad de la Información</w:t>
                            </w:r>
                          </w:p>
                          <w:p w:rsidR="00965647" w:rsidRDefault="00965647"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7D515D" w:rsidRDefault="007D515D">
                      <w:pPr>
                        <w:rPr>
                          <w:b/>
                          <w:color w:val="00642D"/>
                        </w:rPr>
                      </w:pPr>
                      <w:r w:rsidRPr="00BD4582">
                        <w:rPr>
                          <w:b/>
                          <w:color w:val="00642D"/>
                        </w:rPr>
                        <w:t>Contenidos</w:t>
                      </w:r>
                    </w:p>
                    <w:p w:rsidR="007D515D" w:rsidRPr="00A27488" w:rsidRDefault="007D515D"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7D515D" w:rsidRPr="003A6F93" w:rsidRDefault="007D515D" w:rsidP="003A6F93">
                      <w:pPr>
                        <w:pStyle w:val="Prrafodelista"/>
                        <w:numPr>
                          <w:ilvl w:val="0"/>
                          <w:numId w:val="8"/>
                        </w:numPr>
                        <w:spacing w:before="120" w:after="120" w:line="312" w:lineRule="auto"/>
                        <w:jc w:val="both"/>
                        <w:rPr>
                          <w:sz w:val="20"/>
                          <w:szCs w:val="20"/>
                          <w:lang w:bidi="es-ES"/>
                        </w:rPr>
                      </w:pPr>
                      <w:r>
                        <w:rPr>
                          <w:sz w:val="20"/>
                          <w:szCs w:val="20"/>
                          <w:lang w:bidi="es-ES"/>
                        </w:rPr>
                        <w:t xml:space="preserve">No se ha localizado el organigrama de la Fundación </w:t>
                      </w:r>
                    </w:p>
                    <w:p w:rsidR="007D515D" w:rsidRPr="006A449B" w:rsidRDefault="007D515D" w:rsidP="003A6F93">
                      <w:pPr>
                        <w:pStyle w:val="Prrafodelista"/>
                        <w:numPr>
                          <w:ilvl w:val="0"/>
                          <w:numId w:val="8"/>
                        </w:numPr>
                        <w:spacing w:before="120" w:after="120" w:line="312" w:lineRule="auto"/>
                        <w:contextualSpacing w:val="0"/>
                        <w:jc w:val="both"/>
                        <w:rPr>
                          <w:sz w:val="20"/>
                          <w:szCs w:val="20"/>
                          <w:lang w:bidi="es-ES"/>
                        </w:rPr>
                      </w:pPr>
                      <w:r w:rsidRPr="006A449B">
                        <w:rPr>
                          <w:sz w:val="20"/>
                          <w:szCs w:val="20"/>
                          <w:lang w:bidi="es-ES"/>
                        </w:rPr>
                        <w:t xml:space="preserve">No se </w:t>
                      </w:r>
                      <w:r>
                        <w:rPr>
                          <w:sz w:val="20"/>
                          <w:szCs w:val="20"/>
                          <w:lang w:bidi="es-ES"/>
                        </w:rPr>
                        <w:t>ha localizado el Registro de Actividades de Tratamiento</w:t>
                      </w:r>
                    </w:p>
                    <w:p w:rsidR="007D515D" w:rsidRPr="00564EAB" w:rsidRDefault="007D515D" w:rsidP="00564EAB">
                      <w:pPr>
                        <w:spacing w:before="120" w:after="120" w:line="312" w:lineRule="auto"/>
                        <w:jc w:val="both"/>
                        <w:rPr>
                          <w:b/>
                          <w:color w:val="00642D"/>
                        </w:rPr>
                      </w:pPr>
                      <w:r w:rsidRPr="00564EAB">
                        <w:rPr>
                          <w:b/>
                          <w:color w:val="00642D"/>
                        </w:rPr>
                        <w:t>Calidad de la Información</w:t>
                      </w:r>
                    </w:p>
                    <w:p w:rsidR="007D515D" w:rsidRDefault="007D515D"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FD47D8" w:rsidRDefault="00AF6C05"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DD17F1" w:rsidP="006A449B">
            <w:pPr>
              <w:pStyle w:val="Cuerpodelboletn"/>
              <w:spacing w:before="120" w:after="120" w:line="312" w:lineRule="auto"/>
              <w:rPr>
                <w:rStyle w:val="Ttulo2Car"/>
                <w:sz w:val="20"/>
                <w:szCs w:val="20"/>
                <w:lang w:bidi="es-ES"/>
              </w:rPr>
            </w:pPr>
            <w:r w:rsidRPr="00DD17F1">
              <w:rPr>
                <w:rStyle w:val="Ttulo2Car"/>
                <w:b w:val="0"/>
                <w:color w:val="auto"/>
                <w:sz w:val="20"/>
                <w:szCs w:val="20"/>
                <w:lang w:bidi="es-ES"/>
              </w:rPr>
              <w:t>El Portal de Transparencia cuenta con un enlace llamado Licitaciones, donde se proporciona un acceso a la Plataforma de Contratación del Estado, así como indicaciones para llegar al perfil del contratante del Teatro Real. Esta fórmula, sin embargo, no colma las exigencias de la LTAIBG y no se puede considerar publicada la información</w:t>
            </w:r>
            <w:r w:rsidRPr="00DD17F1">
              <w:rPr>
                <w:rStyle w:val="Ttulo2Car"/>
                <w:color w:val="auto"/>
                <w:sz w:val="20"/>
                <w:szCs w:val="20"/>
                <w:lang w:bidi="es-ES"/>
              </w:rPr>
              <w:t>.</w:t>
            </w:r>
          </w:p>
        </w:tc>
      </w:tr>
      <w:tr w:rsidR="00AF6C05" w:rsidRPr="00CB5511" w:rsidTr="00DD17F1">
        <w:trPr>
          <w:trHeight w:val="648"/>
        </w:trPr>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FD47D8" w:rsidRDefault="00AF6C05"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DD17F1" w:rsidRDefault="00DD17F1" w:rsidP="00AB6DD9">
            <w:pPr>
              <w:pStyle w:val="Cuerpodelboletn"/>
              <w:spacing w:before="120" w:after="120" w:line="312" w:lineRule="auto"/>
              <w:rPr>
                <w:rStyle w:val="Ttulo2Car"/>
                <w:b w:val="0"/>
                <w:color w:val="auto"/>
                <w:sz w:val="20"/>
                <w:szCs w:val="20"/>
                <w:lang w:bidi="es-ES"/>
              </w:rPr>
            </w:pPr>
            <w:r w:rsidRPr="00DD17F1">
              <w:rPr>
                <w:rStyle w:val="Ttulo2Car"/>
                <w:b w:val="0"/>
                <w:color w:val="auto"/>
                <w:sz w:val="20"/>
                <w:szCs w:val="20"/>
                <w:lang w:bidi="es-ES"/>
              </w:rPr>
              <w:t>No se ha localizado información</w:t>
            </w:r>
          </w:p>
        </w:tc>
      </w:tr>
      <w:tr w:rsidR="00DD17F1" w:rsidRPr="00CB5511" w:rsidTr="00F47C3B">
        <w:tc>
          <w:tcPr>
            <w:tcW w:w="1024" w:type="dxa"/>
            <w:vMerge/>
            <w:tcBorders>
              <w:right w:val="single" w:sz="4" w:space="0" w:color="00642D"/>
            </w:tcBorders>
            <w:shd w:val="clear" w:color="auto" w:fill="00642D"/>
          </w:tcPr>
          <w:p w:rsidR="00DD17F1" w:rsidRPr="00E34195" w:rsidRDefault="00DD17F1"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D17F1" w:rsidRPr="006A2766" w:rsidRDefault="00DD17F1"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D17F1" w:rsidRPr="00FD47D8" w:rsidRDefault="00DD17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D17F1" w:rsidRPr="00DD17F1" w:rsidRDefault="00DD17F1">
            <w:pPr>
              <w:rPr>
                <w:rStyle w:val="Ttulo2Car"/>
                <w:b w:val="0"/>
                <w:color w:val="auto"/>
                <w:sz w:val="20"/>
                <w:szCs w:val="20"/>
                <w:lang w:bidi="es-ES"/>
              </w:rPr>
            </w:pPr>
            <w:r w:rsidRPr="00DD17F1">
              <w:rPr>
                <w:rStyle w:val="Ttulo2Car"/>
                <w:b w:val="0"/>
                <w:color w:val="auto"/>
                <w:sz w:val="20"/>
                <w:szCs w:val="20"/>
                <w:lang w:bidi="es-ES"/>
              </w:rPr>
              <w:t>No se ha localizado información</w:t>
            </w:r>
          </w:p>
        </w:tc>
      </w:tr>
      <w:tr w:rsidR="00DD17F1" w:rsidRPr="00CB5511" w:rsidTr="00F47C3B">
        <w:tc>
          <w:tcPr>
            <w:tcW w:w="1024" w:type="dxa"/>
            <w:vMerge/>
            <w:tcBorders>
              <w:right w:val="single" w:sz="4" w:space="0" w:color="00642D"/>
            </w:tcBorders>
            <w:shd w:val="clear" w:color="auto" w:fill="00642D"/>
          </w:tcPr>
          <w:p w:rsidR="00DD17F1" w:rsidRPr="00E34195" w:rsidRDefault="00DD17F1"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D17F1" w:rsidRPr="006A2766" w:rsidRDefault="00DD17F1"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D17F1" w:rsidRPr="00FD47D8" w:rsidRDefault="00DD17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D17F1" w:rsidRPr="00DD17F1" w:rsidRDefault="00DD17F1">
            <w:pPr>
              <w:rPr>
                <w:rStyle w:val="Ttulo2Car"/>
                <w:b w:val="0"/>
                <w:color w:val="auto"/>
                <w:sz w:val="20"/>
                <w:szCs w:val="20"/>
                <w:lang w:bidi="es-ES"/>
              </w:rPr>
            </w:pPr>
            <w:r w:rsidRPr="00DD17F1">
              <w:rPr>
                <w:rStyle w:val="Ttulo2Car"/>
                <w:b w:val="0"/>
                <w:color w:val="auto"/>
                <w:sz w:val="20"/>
                <w:szCs w:val="20"/>
                <w:lang w:bidi="es-ES"/>
              </w:rPr>
              <w:t>No se ha localizado información</w:t>
            </w:r>
          </w:p>
        </w:tc>
      </w:tr>
      <w:tr w:rsidR="00DD17F1" w:rsidRPr="00CB5511" w:rsidTr="00F47C3B">
        <w:tc>
          <w:tcPr>
            <w:tcW w:w="1024" w:type="dxa"/>
            <w:vMerge/>
            <w:tcBorders>
              <w:right w:val="single" w:sz="4" w:space="0" w:color="00642D"/>
            </w:tcBorders>
            <w:shd w:val="clear" w:color="auto" w:fill="00642D"/>
          </w:tcPr>
          <w:p w:rsidR="00DD17F1" w:rsidRPr="00E34195" w:rsidRDefault="00DD17F1"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D17F1" w:rsidRDefault="00DD17F1"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DD17F1" w:rsidRDefault="00DD17F1"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DD17F1" w:rsidRPr="00FD47D8" w:rsidRDefault="00DD17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D17F1" w:rsidRPr="00DD17F1" w:rsidRDefault="00DD17F1">
            <w:pPr>
              <w:rPr>
                <w:rStyle w:val="Ttulo2Car"/>
                <w:b w:val="0"/>
                <w:color w:val="auto"/>
                <w:sz w:val="20"/>
                <w:szCs w:val="20"/>
                <w:lang w:bidi="es-ES"/>
              </w:rPr>
            </w:pPr>
            <w:r w:rsidRPr="00DD17F1">
              <w:rPr>
                <w:rStyle w:val="Ttulo2Car"/>
                <w:b w:val="0"/>
                <w:color w:val="auto"/>
                <w:sz w:val="20"/>
                <w:szCs w:val="20"/>
                <w:lang w:bidi="es-ES"/>
              </w:rPr>
              <w:t>No se ha localizado información</w:t>
            </w:r>
          </w:p>
        </w:tc>
      </w:tr>
      <w:tr w:rsidR="00DD17F1" w:rsidRPr="00CB5511" w:rsidTr="00F47C3B">
        <w:trPr>
          <w:trHeight w:val="1388"/>
        </w:trPr>
        <w:tc>
          <w:tcPr>
            <w:tcW w:w="1024" w:type="dxa"/>
            <w:tcBorders>
              <w:right w:val="single" w:sz="4" w:space="0" w:color="00642D"/>
            </w:tcBorders>
            <w:shd w:val="clear" w:color="auto" w:fill="00642D"/>
            <w:textDirection w:val="btLr"/>
            <w:vAlign w:val="center"/>
          </w:tcPr>
          <w:p w:rsidR="00DD17F1" w:rsidRPr="00E34195" w:rsidRDefault="00DD17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DD17F1" w:rsidRPr="00CB5511" w:rsidRDefault="00DD17F1"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DD17F1" w:rsidRPr="00CB5511" w:rsidRDefault="00DD17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D17F1" w:rsidRDefault="00DD17F1">
            <w:r w:rsidRPr="003E6FEE">
              <w:rPr>
                <w:rStyle w:val="Ttulo2Car"/>
                <w:b w:val="0"/>
                <w:color w:val="auto"/>
                <w:sz w:val="20"/>
                <w:szCs w:val="20"/>
                <w:lang w:bidi="es-ES"/>
              </w:rPr>
              <w:t>No se ha localizado información</w:t>
            </w:r>
          </w:p>
        </w:tc>
      </w:tr>
      <w:tr w:rsidR="00DD17F1" w:rsidRPr="00CB5511" w:rsidTr="00F47C3B">
        <w:trPr>
          <w:trHeight w:val="1675"/>
        </w:trPr>
        <w:tc>
          <w:tcPr>
            <w:tcW w:w="1024" w:type="dxa"/>
            <w:tcBorders>
              <w:right w:val="single" w:sz="4" w:space="0" w:color="00642D"/>
            </w:tcBorders>
            <w:shd w:val="clear" w:color="auto" w:fill="00642D"/>
            <w:textDirection w:val="btLr"/>
          </w:tcPr>
          <w:p w:rsidR="00DD17F1" w:rsidRDefault="00DD17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DD17F1" w:rsidRDefault="00DD17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DD17F1" w:rsidRPr="00CB5511" w:rsidRDefault="00DD17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D17F1" w:rsidRDefault="00DD17F1">
            <w:r w:rsidRPr="003E6FEE">
              <w:rPr>
                <w:rStyle w:val="Ttulo2Car"/>
                <w:b w:val="0"/>
                <w:color w:val="auto"/>
                <w:sz w:val="20"/>
                <w:szCs w:val="20"/>
                <w:lang w:bidi="es-ES"/>
              </w:rPr>
              <w:t>No se ha localizado información</w:t>
            </w:r>
          </w:p>
        </w:tc>
      </w:tr>
      <w:tr w:rsidR="00DD17F1" w:rsidRPr="00CB5511" w:rsidTr="00F47C3B">
        <w:trPr>
          <w:trHeight w:val="940"/>
        </w:trPr>
        <w:tc>
          <w:tcPr>
            <w:tcW w:w="1024" w:type="dxa"/>
            <w:tcBorders>
              <w:right w:val="single" w:sz="4" w:space="0" w:color="00642D"/>
            </w:tcBorders>
            <w:shd w:val="clear" w:color="auto" w:fill="00642D"/>
            <w:textDirection w:val="btLr"/>
          </w:tcPr>
          <w:p w:rsidR="00DD17F1" w:rsidRDefault="00DD17F1"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DD17F1" w:rsidRDefault="00DD17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DD17F1" w:rsidRDefault="00DD17F1" w:rsidP="009609E9">
            <w:pPr>
              <w:pStyle w:val="Cuerpodelboletn"/>
              <w:spacing w:before="120" w:after="120" w:line="312" w:lineRule="auto"/>
              <w:rPr>
                <w:rStyle w:val="Ttulo2Car"/>
                <w:b w:val="0"/>
                <w:color w:val="auto"/>
                <w:sz w:val="20"/>
                <w:szCs w:val="20"/>
                <w:lang w:bidi="es-ES"/>
              </w:rPr>
            </w:pPr>
          </w:p>
          <w:p w:rsidR="00DD17F1" w:rsidRDefault="00DD17F1" w:rsidP="009609E9">
            <w:pPr>
              <w:pStyle w:val="Cuerpodelboletn"/>
              <w:spacing w:before="120" w:after="120" w:line="312" w:lineRule="auto"/>
              <w:rPr>
                <w:rStyle w:val="Ttulo2Car"/>
                <w:b w:val="0"/>
                <w:color w:val="auto"/>
                <w:sz w:val="20"/>
                <w:szCs w:val="20"/>
                <w:lang w:bidi="es-ES"/>
              </w:rPr>
            </w:pPr>
          </w:p>
          <w:p w:rsidR="00DD17F1" w:rsidRDefault="00DD17F1"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DD17F1" w:rsidRPr="00DD17F1" w:rsidRDefault="00DD17F1" w:rsidP="00DD17F1">
            <w:pP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D17F1" w:rsidRPr="00DD17F1" w:rsidRDefault="00DD17F1" w:rsidP="00BB5748">
            <w:pPr>
              <w:rPr>
                <w:rStyle w:val="Ttulo2Car"/>
                <w:b w:val="0"/>
                <w:color w:val="auto"/>
                <w:sz w:val="20"/>
                <w:szCs w:val="20"/>
                <w:lang w:bidi="es-ES"/>
              </w:rPr>
            </w:pPr>
            <w:r w:rsidRPr="00DD17F1">
              <w:rPr>
                <w:rStyle w:val="Ttulo2Car"/>
                <w:b w:val="0"/>
                <w:color w:val="auto"/>
                <w:sz w:val="20"/>
                <w:szCs w:val="20"/>
                <w:lang w:bidi="es-ES"/>
              </w:rPr>
              <w:t xml:space="preserve">El apartado “Financiación”, al que se accede en el enlace Régimen Jurídico, conduce a un recuadro con los ingresos públicos y privados del Teatro Real hasta el año 2020, sin que consten los gastos. </w:t>
            </w:r>
            <w:r w:rsidR="00BB5748">
              <w:rPr>
                <w:rStyle w:val="Ttulo2Car"/>
                <w:b w:val="0"/>
                <w:color w:val="auto"/>
                <w:sz w:val="20"/>
                <w:szCs w:val="20"/>
                <w:lang w:bidi="es-ES"/>
              </w:rPr>
              <w:t>Los contenidos publicados no se corresponden con los exigidos por la LTAIBG además de estar muy desactualizados</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F47C3B"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D47D8" w:rsidRDefault="00E252E6" w:rsidP="00795E9E">
            <w:pPr>
              <w:pStyle w:val="Cuerpodelboletn"/>
              <w:spacing w:before="120" w:after="120" w:line="312" w:lineRule="auto"/>
              <w:rPr>
                <w:rStyle w:val="Ttulo2Car"/>
                <w:sz w:val="20"/>
                <w:szCs w:val="20"/>
                <w:lang w:bidi="es-ES"/>
              </w:rPr>
            </w:pPr>
            <w:r w:rsidRPr="003E6FEE">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F47C3B"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E252E6" w:rsidRDefault="00E252E6" w:rsidP="00E252E6">
            <w:pPr>
              <w:pStyle w:val="Cuerpodelboletn"/>
              <w:spacing w:before="120" w:after="120" w:line="312" w:lineRule="auto"/>
              <w:rPr>
                <w:rStyle w:val="Ttulo2Car"/>
                <w:b w:val="0"/>
                <w:color w:val="auto"/>
                <w:sz w:val="20"/>
                <w:szCs w:val="20"/>
                <w:lang w:bidi="es-ES"/>
              </w:rPr>
            </w:pPr>
            <w:r w:rsidRPr="00E252E6">
              <w:rPr>
                <w:rStyle w:val="Ttulo2Car"/>
                <w:b w:val="0"/>
                <w:color w:val="auto"/>
                <w:sz w:val="20"/>
                <w:szCs w:val="20"/>
                <w:lang w:bidi="es-ES"/>
              </w:rPr>
              <w:t>Solo se publica el informe de auditoría de la IGAE</w:t>
            </w:r>
            <w:r>
              <w:rPr>
                <w:rStyle w:val="Ttulo2Car"/>
                <w:b w:val="0"/>
                <w:color w:val="auto"/>
                <w:sz w:val="20"/>
                <w:szCs w:val="20"/>
                <w:lang w:bidi="es-ES"/>
              </w:rPr>
              <w:t xml:space="preserve">, </w:t>
            </w:r>
            <w:r w:rsidRPr="00E252E6">
              <w:rPr>
                <w:rStyle w:val="Ttulo2Car"/>
                <w:b w:val="0"/>
                <w:color w:val="auto"/>
                <w:sz w:val="20"/>
                <w:szCs w:val="20"/>
                <w:lang w:bidi="es-ES"/>
              </w:rPr>
              <w:t xml:space="preserve">del año 2018, lo cual no cumple la exigencia de la LTAIBG, que obliga a publicar los informes de auditoría de </w:t>
            </w:r>
            <w:r w:rsidRPr="00E252E6">
              <w:rPr>
                <w:rStyle w:val="Ttulo2Car"/>
                <w:color w:val="auto"/>
                <w:sz w:val="20"/>
                <w:szCs w:val="20"/>
                <w:lang w:bidi="es-ES"/>
              </w:rPr>
              <w:t>órganos externos</w:t>
            </w:r>
            <w:r w:rsidRPr="00E252E6">
              <w:rPr>
                <w:rStyle w:val="Ttulo2Car"/>
                <w:b w:val="0"/>
                <w:color w:val="auto"/>
                <w:sz w:val="20"/>
                <w:szCs w:val="20"/>
                <w:lang w:bidi="es-ES"/>
              </w:rPr>
              <w:t>. En la página del Tribunal de Cuentas se puede encontrar un reciente informe</w:t>
            </w:r>
            <w:r w:rsidR="00BB5748">
              <w:rPr>
                <w:rStyle w:val="Ttulo2Car"/>
                <w:b w:val="0"/>
                <w:color w:val="auto"/>
                <w:sz w:val="20"/>
                <w:szCs w:val="20"/>
                <w:lang w:bidi="es-ES"/>
              </w:rPr>
              <w:t xml:space="preserve"> – nº 1442 -</w:t>
            </w:r>
            <w:r w:rsidRPr="00E252E6">
              <w:rPr>
                <w:rStyle w:val="Ttulo2Car"/>
                <w:b w:val="0"/>
                <w:color w:val="auto"/>
                <w:sz w:val="20"/>
                <w:szCs w:val="20"/>
                <w:lang w:bidi="es-ES"/>
              </w:rPr>
              <w:t xml:space="preserve"> de fiscalización de este órgano constitucional al Teatro Real, publicado el 27 de julio de 2021, en relación con los ejercicios 2018 y 2019.</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E252E6" w:rsidRDefault="00E252E6" w:rsidP="00E252E6">
            <w:pPr>
              <w:pStyle w:val="Cuerpodelboletn"/>
              <w:spacing w:before="120" w:after="120" w:line="312" w:lineRule="auto"/>
              <w:jc w:val="center"/>
              <w:rPr>
                <w:rStyle w:val="Ttulo2Car"/>
                <w:b w:val="0"/>
                <w:color w:val="auto"/>
                <w:sz w:val="20"/>
                <w:szCs w:val="20"/>
                <w:lang w:bidi="es-ES"/>
              </w:rPr>
            </w:pPr>
            <w:r w:rsidRPr="00E252E6">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E252E6" w:rsidRDefault="00E252E6" w:rsidP="00807DD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w:t>
            </w:r>
            <w:r w:rsidRPr="00E252E6">
              <w:rPr>
                <w:rStyle w:val="Ttulo2Car"/>
                <w:b w:val="0"/>
                <w:color w:val="auto"/>
                <w:sz w:val="20"/>
                <w:szCs w:val="20"/>
                <w:lang w:bidi="es-ES"/>
              </w:rPr>
              <w:t>l apartado relativo al “Régimen Retributivo Alta Dirección”, ubicado en el enlace de Régimen Jurídico dentro del Portal, explica la normativa aplicable a la retribución de los máximos responsables y directivos del Teatro Real, desgranando los cantidades correspondientes a los diferentes conceptos y categorías; pero no publica las retribuciones anuales de los titulares actuales de los principales órganos de la fundación.</w:t>
            </w:r>
            <w:r>
              <w:rPr>
                <w:rStyle w:val="Ttulo2Car"/>
                <w:b w:val="0"/>
                <w:color w:val="auto"/>
                <w:sz w:val="20"/>
                <w:szCs w:val="20"/>
                <w:lang w:bidi="es-ES"/>
              </w:rPr>
              <w:t xml:space="preserve"> Tampoco existe ninguna referencia temporal que permita conocer a qu</w:t>
            </w:r>
            <w:r w:rsidR="00807DD4">
              <w:rPr>
                <w:rStyle w:val="Ttulo2Car"/>
                <w:b w:val="0"/>
                <w:color w:val="auto"/>
                <w:sz w:val="20"/>
                <w:szCs w:val="20"/>
                <w:lang w:bidi="es-ES"/>
              </w:rPr>
              <w:t>é</w:t>
            </w:r>
            <w:r>
              <w:rPr>
                <w:rStyle w:val="Ttulo2Car"/>
                <w:b w:val="0"/>
                <w:color w:val="auto"/>
                <w:sz w:val="20"/>
                <w:szCs w:val="20"/>
                <w:lang w:bidi="es-ES"/>
              </w:rPr>
              <w:t xml:space="preserve"> ejercicio corresponden las cuantías publicadas.</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34862" w:rsidRDefault="00CA7C2B" w:rsidP="009609E9">
            <w:pPr>
              <w:pStyle w:val="Cuerpodelboletn"/>
              <w:spacing w:before="120" w:after="120" w:line="312" w:lineRule="auto"/>
              <w:rPr>
                <w:rStyle w:val="Ttulo2Car"/>
                <w:sz w:val="20"/>
                <w:szCs w:val="20"/>
                <w:lang w:bidi="es-ES"/>
              </w:rPr>
            </w:pPr>
            <w:r w:rsidRPr="00F34862">
              <w:rPr>
                <w:sz w:val="20"/>
                <w:szCs w:val="20"/>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F34862" w:rsidRDefault="00E252E6" w:rsidP="00974108">
            <w:pPr>
              <w:pStyle w:val="Cuerpodelboletn"/>
              <w:spacing w:before="120" w:after="120" w:line="312" w:lineRule="auto"/>
              <w:rPr>
                <w:rStyle w:val="Ttulo2Car"/>
                <w:b w:val="0"/>
                <w:color w:val="auto"/>
                <w:sz w:val="20"/>
                <w:szCs w:val="20"/>
                <w:lang w:bidi="es-ES"/>
              </w:rPr>
            </w:pPr>
            <w:r w:rsidRPr="00F34862">
              <w:rPr>
                <w:sz w:val="20"/>
                <w:szCs w:val="20"/>
              </w:rPr>
              <w:t>No se ha localizado información</w:t>
            </w:r>
            <w:r w:rsidRPr="00F34862">
              <w:rPr>
                <w:rStyle w:val="Ttulo2Car"/>
                <w:b w:val="0"/>
                <w:color w:val="auto"/>
                <w:sz w:val="20"/>
                <w:szCs w:val="20"/>
                <w:lang w:bidi="es-ES"/>
              </w:rPr>
              <w:t xml:space="preserve"> </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F34862" w:rsidRDefault="00CA7C2B" w:rsidP="00502000">
            <w:pPr>
              <w:pStyle w:val="Cuerpodelboletn"/>
              <w:spacing w:before="120" w:after="120" w:line="312" w:lineRule="auto"/>
              <w:rPr>
                <w:rStyle w:val="Ttulo2Car"/>
                <w:b w:val="0"/>
                <w:color w:val="auto"/>
                <w:sz w:val="20"/>
                <w:szCs w:val="20"/>
                <w:lang w:bidi="es-ES"/>
              </w:rPr>
            </w:pPr>
            <w:r w:rsidRPr="00F34862">
              <w:rPr>
                <w:sz w:val="20"/>
                <w:szCs w:val="20"/>
              </w:rPr>
              <w:t>No se ha localizado información</w:t>
            </w:r>
          </w:p>
        </w:tc>
      </w:tr>
    </w:tbl>
    <w:p w:rsidR="00472E12" w:rsidRDefault="00472E12" w:rsidP="00C33A23">
      <w:pPr>
        <w:pStyle w:val="Cuerpodelboletn"/>
        <w:spacing w:before="120" w:after="120" w:line="312" w:lineRule="auto"/>
        <w:ind w:left="360"/>
        <w:rPr>
          <w:rStyle w:val="Ttulo2Car"/>
          <w:color w:val="00642D"/>
          <w:lang w:bidi="es-ES"/>
        </w:rPr>
      </w:pPr>
    </w:p>
    <w:p w:rsidR="00472E12" w:rsidRDefault="00472E12">
      <w:pPr>
        <w:rPr>
          <w:rStyle w:val="Ttulo2Car"/>
          <w:color w:val="00642D"/>
          <w:lang w:bidi="es-ES"/>
        </w:rPr>
      </w:pPr>
      <w:r>
        <w:rPr>
          <w:rStyle w:val="Ttulo2Car"/>
          <w:color w:val="00642D"/>
          <w:lang w:bidi="es-ES"/>
        </w:rPr>
        <w:br w:type="page"/>
      </w:r>
    </w:p>
    <w:p w:rsidR="007E4A4B" w:rsidRDefault="007E4A4B" w:rsidP="00C33A23">
      <w:pPr>
        <w:pStyle w:val="Cuerpodelboletn"/>
        <w:spacing w:before="120" w:after="120" w:line="312" w:lineRule="auto"/>
        <w:ind w:left="360"/>
        <w:rPr>
          <w:rStyle w:val="Ttulo2Car"/>
          <w:color w:val="00642D"/>
          <w:lang w:bidi="es-ES"/>
        </w:rPr>
      </w:pPr>
    </w:p>
    <w:p w:rsidR="00C33A23" w:rsidRPr="00C33A23" w:rsidRDefault="00C33A23" w:rsidP="00000BA0">
      <w:pPr>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140BD1F" wp14:editId="4BA4143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65647" w:rsidRDefault="00965647" w:rsidP="007E4A4B">
                            <w:pPr>
                              <w:rPr>
                                <w:b/>
                                <w:color w:val="00642D"/>
                              </w:rPr>
                            </w:pPr>
                            <w:r w:rsidRPr="00BD4582">
                              <w:rPr>
                                <w:b/>
                                <w:color w:val="00642D"/>
                              </w:rPr>
                              <w:t>Contenidos</w:t>
                            </w:r>
                          </w:p>
                          <w:p w:rsidR="00965647" w:rsidRPr="00C5053A" w:rsidRDefault="00965647"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965647" w:rsidRDefault="00965647" w:rsidP="00974108">
                            <w:pPr>
                              <w:pStyle w:val="Prrafodelista"/>
                              <w:numPr>
                                <w:ilvl w:val="0"/>
                                <w:numId w:val="9"/>
                              </w:numPr>
                              <w:spacing w:before="120" w:after="120" w:line="312" w:lineRule="auto"/>
                              <w:ind w:left="714" w:hanging="357"/>
                              <w:jc w:val="both"/>
                              <w:rPr>
                                <w:sz w:val="20"/>
                                <w:szCs w:val="20"/>
                              </w:rPr>
                            </w:pPr>
                            <w:r>
                              <w:rPr>
                                <w:sz w:val="20"/>
                                <w:szCs w:val="20"/>
                              </w:rPr>
                              <w:t xml:space="preserve">La forma de publicación de la información relativa a todas las obligaciones del grupo contratación  - enlace a la página home de la Plataforma de Contratación del Sector Público -, aun conteniendo instrucciones para la localización del Perfil del Contratante del Teatro Real constituye una barrera adicional a la que ya de por si supone la publicación de este grupo de informaciones a través de la Plataforma. Razón por la cual, al menos debería enlazarse al perfil del contratante del Teatro Real. Por otra parte, esta manera de publicar implica que no sea posible localizar información sobre modificaciones de contratos, ya que no se contemplan como criterio de búsqueda en el buscador de licitaciones de la Plataforma. Por otra parte, tampoco se ha localizado información estadística sobre contratación.  </w:t>
                            </w:r>
                          </w:p>
                          <w:p w:rsidR="00965647" w:rsidRDefault="00965647" w:rsidP="00974108">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los convenios</w:t>
                            </w:r>
                          </w:p>
                          <w:p w:rsidR="00965647" w:rsidRDefault="00965647" w:rsidP="00974108">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subvenciones o ayudas públicas concedidas</w:t>
                            </w:r>
                            <w:r w:rsidR="00807DD4">
                              <w:rPr>
                                <w:sz w:val="20"/>
                                <w:szCs w:val="20"/>
                              </w:rPr>
                              <w:t xml:space="preserve"> y percibidas</w:t>
                            </w:r>
                            <w:r>
                              <w:rPr>
                                <w:sz w:val="20"/>
                                <w:szCs w:val="20"/>
                              </w:rPr>
                              <w:t>.</w:t>
                            </w:r>
                          </w:p>
                          <w:p w:rsidR="00965647" w:rsidRDefault="00965647" w:rsidP="00974108">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el presupuesto. Sólo se publica información correspondiente a las fuentes de financiación del Teatro para el ejercicio 2020.</w:t>
                            </w:r>
                          </w:p>
                          <w:p w:rsidR="00965647" w:rsidRDefault="00965647"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las cuentas anuales </w:t>
                            </w:r>
                          </w:p>
                          <w:p w:rsidR="00965647" w:rsidRPr="002A39C6" w:rsidRDefault="00965647" w:rsidP="008C4378">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w:t>
                            </w:r>
                            <w:r>
                              <w:rPr>
                                <w:sz w:val="20"/>
                                <w:szCs w:val="20"/>
                              </w:rPr>
                              <w:t>aunque se ha constatado su existencia en la web del TCU.</w:t>
                            </w:r>
                            <w:r w:rsidRPr="002A39C6">
                              <w:rPr>
                                <w:sz w:val="20"/>
                                <w:szCs w:val="20"/>
                              </w:rPr>
                              <w:t xml:space="preserve"> </w:t>
                            </w:r>
                          </w:p>
                          <w:p w:rsidR="00965647" w:rsidRPr="00DA3658" w:rsidRDefault="00965647" w:rsidP="007E4A4B">
                            <w:pPr>
                              <w:pStyle w:val="Prrafodelista"/>
                              <w:numPr>
                                <w:ilvl w:val="0"/>
                                <w:numId w:val="9"/>
                              </w:numPr>
                              <w:spacing w:before="120" w:after="120" w:line="312" w:lineRule="auto"/>
                              <w:ind w:left="714" w:hanging="357"/>
                              <w:jc w:val="both"/>
                              <w:rPr>
                                <w:sz w:val="20"/>
                                <w:szCs w:val="20"/>
                              </w:rPr>
                            </w:pPr>
                            <w:r>
                              <w:rPr>
                                <w:sz w:val="20"/>
                                <w:szCs w:val="20"/>
                              </w:rPr>
                              <w:t>La información sobre retribuciones no está datada por lo que no es posible conocer a qué ejercicio está referida.</w:t>
                            </w:r>
                          </w:p>
                          <w:p w:rsidR="00965647" w:rsidRDefault="00965647"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w:t>
                            </w:r>
                            <w:r w:rsidRPr="00DA3658">
                              <w:rPr>
                                <w:sz w:val="20"/>
                                <w:szCs w:val="20"/>
                              </w:rPr>
                              <w:t>máximos responsables</w:t>
                            </w:r>
                            <w:r w:rsidRPr="00085262">
                              <w:rPr>
                                <w:sz w:val="20"/>
                                <w:szCs w:val="20"/>
                              </w:rPr>
                              <w:t xml:space="preserve"> con ocasión del abandono del cargo</w:t>
                            </w:r>
                          </w:p>
                          <w:p w:rsidR="00965647" w:rsidRPr="00C20F23" w:rsidRDefault="00965647"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965647" w:rsidRPr="00B63FEE" w:rsidRDefault="00965647"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965647" w:rsidRDefault="00965647" w:rsidP="007E4A4B">
                            <w:pPr>
                              <w:contextualSpacing/>
                              <w:jc w:val="both"/>
                              <w:rPr>
                                <w:rFonts w:eastAsiaTheme="majorEastAsia" w:cstheme="majorBidi"/>
                                <w:bCs/>
                              </w:rPr>
                            </w:pPr>
                          </w:p>
                          <w:p w:rsidR="00965647" w:rsidRDefault="00965647" w:rsidP="007E4A4B">
                            <w:pPr>
                              <w:rPr>
                                <w:b/>
                                <w:color w:val="00642D"/>
                              </w:rPr>
                            </w:pPr>
                            <w:r>
                              <w:rPr>
                                <w:b/>
                                <w:color w:val="00642D"/>
                              </w:rPr>
                              <w:t>Calidad de la Información</w:t>
                            </w:r>
                          </w:p>
                          <w:p w:rsidR="00965647" w:rsidRDefault="00965647" w:rsidP="00C33A23">
                            <w:pPr>
                              <w:pStyle w:val="Prrafodelista"/>
                              <w:numPr>
                                <w:ilvl w:val="0"/>
                                <w:numId w:val="5"/>
                              </w:numPr>
                              <w:jc w:val="both"/>
                            </w:pPr>
                            <w:r w:rsidRPr="005C26AE">
                              <w:rPr>
                                <w:sz w:val="20"/>
                                <w:szCs w:val="20"/>
                              </w:rPr>
                              <w:t>Parte de la información no se encuentra actua</w:t>
                            </w:r>
                            <w:r>
                              <w:rPr>
                                <w:sz w:val="20"/>
                                <w:szCs w:val="20"/>
                              </w:rPr>
                              <w:t>l</w:t>
                            </w:r>
                            <w:r w:rsidRPr="005C26AE">
                              <w:rPr>
                                <w:sz w:val="20"/>
                                <w:szCs w:val="20"/>
                              </w:rPr>
                              <w:t>izada</w:t>
                            </w:r>
                            <w:r>
                              <w:rPr>
                                <w:sz w:val="20"/>
                                <w:szCs w:val="20"/>
                              </w:rPr>
                              <w:t xml:space="preserve"> y tampoco se ofrecen referencias sobre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965647" w:rsidRDefault="00965647" w:rsidP="007E4A4B">
                      <w:pPr>
                        <w:rPr>
                          <w:b/>
                          <w:color w:val="00642D"/>
                        </w:rPr>
                      </w:pPr>
                      <w:r w:rsidRPr="00BD4582">
                        <w:rPr>
                          <w:b/>
                          <w:color w:val="00642D"/>
                        </w:rPr>
                        <w:t>Contenidos</w:t>
                      </w:r>
                    </w:p>
                    <w:p w:rsidR="00965647" w:rsidRPr="00C5053A" w:rsidRDefault="00965647"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965647" w:rsidRDefault="00965647" w:rsidP="00974108">
                      <w:pPr>
                        <w:pStyle w:val="Prrafodelista"/>
                        <w:numPr>
                          <w:ilvl w:val="0"/>
                          <w:numId w:val="9"/>
                        </w:numPr>
                        <w:spacing w:before="120" w:after="120" w:line="312" w:lineRule="auto"/>
                        <w:ind w:left="714" w:hanging="357"/>
                        <w:jc w:val="both"/>
                        <w:rPr>
                          <w:sz w:val="20"/>
                          <w:szCs w:val="20"/>
                        </w:rPr>
                      </w:pPr>
                      <w:r>
                        <w:rPr>
                          <w:sz w:val="20"/>
                          <w:szCs w:val="20"/>
                        </w:rPr>
                        <w:t xml:space="preserve">La forma de publicación de la información relativa a todas las obligaciones del grupo contratación  - enlace a la página home de la Plataforma de Contratación del Sector Público -, aun conteniendo instrucciones para la localización del Perfil del Contratante del Teatro Real constituye una barrera adicional a la que ya de por si supone la publicación de este grupo de informaciones a través de la Plataforma. Razón por la cual, al menos debería enlazarse al perfil del contratante del Teatro Real. Por otra parte, esta manera de publicar implica que no sea posible localizar información sobre modificaciones de contratos, ya que no se contemplan como criterio de búsqueda en el buscador de licitaciones de la Plataforma. Por otra parte, tampoco se ha localizado información estadística sobre contratación.  </w:t>
                      </w:r>
                    </w:p>
                    <w:p w:rsidR="00965647" w:rsidRDefault="00965647" w:rsidP="00974108">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los convenios</w:t>
                      </w:r>
                    </w:p>
                    <w:p w:rsidR="00965647" w:rsidRDefault="00965647" w:rsidP="00974108">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subvenciones o ayudas públicas concedidas</w:t>
                      </w:r>
                      <w:r w:rsidR="00807DD4">
                        <w:rPr>
                          <w:sz w:val="20"/>
                          <w:szCs w:val="20"/>
                        </w:rPr>
                        <w:t xml:space="preserve"> y percibidas</w:t>
                      </w:r>
                      <w:r>
                        <w:rPr>
                          <w:sz w:val="20"/>
                          <w:szCs w:val="20"/>
                        </w:rPr>
                        <w:t>.</w:t>
                      </w:r>
                    </w:p>
                    <w:p w:rsidR="00965647" w:rsidRDefault="00965647" w:rsidP="00974108">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el presupuesto. Sólo se publica información correspondiente a las fuentes de financiación del Teatro para el ejercicio 2020.</w:t>
                      </w:r>
                    </w:p>
                    <w:p w:rsidR="00965647" w:rsidRDefault="00965647"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las cuentas anuales </w:t>
                      </w:r>
                    </w:p>
                    <w:p w:rsidR="00965647" w:rsidRPr="002A39C6" w:rsidRDefault="00965647" w:rsidP="008C4378">
                      <w:pPr>
                        <w:pStyle w:val="Prrafodelista"/>
                        <w:numPr>
                          <w:ilvl w:val="0"/>
                          <w:numId w:val="9"/>
                        </w:numPr>
                        <w:spacing w:before="120" w:after="120" w:line="312" w:lineRule="auto"/>
                        <w:ind w:left="714" w:hanging="357"/>
                        <w:jc w:val="both"/>
                        <w:rPr>
                          <w:sz w:val="20"/>
                          <w:szCs w:val="20"/>
                        </w:rPr>
                      </w:pPr>
                      <w:r w:rsidRPr="002A39C6">
                        <w:rPr>
                          <w:sz w:val="20"/>
                          <w:szCs w:val="20"/>
                        </w:rPr>
                        <w:t xml:space="preserve">No se ha localizado información sobre informes de fiscalización realizados por órganos de control externo </w:t>
                      </w:r>
                      <w:r>
                        <w:rPr>
                          <w:sz w:val="20"/>
                          <w:szCs w:val="20"/>
                        </w:rPr>
                        <w:t>aunque se ha constatado su existencia en la web del TCU.</w:t>
                      </w:r>
                      <w:r w:rsidRPr="002A39C6">
                        <w:rPr>
                          <w:sz w:val="20"/>
                          <w:szCs w:val="20"/>
                        </w:rPr>
                        <w:t xml:space="preserve"> </w:t>
                      </w:r>
                    </w:p>
                    <w:p w:rsidR="00965647" w:rsidRPr="00DA3658" w:rsidRDefault="00965647" w:rsidP="007E4A4B">
                      <w:pPr>
                        <w:pStyle w:val="Prrafodelista"/>
                        <w:numPr>
                          <w:ilvl w:val="0"/>
                          <w:numId w:val="9"/>
                        </w:numPr>
                        <w:spacing w:before="120" w:after="120" w:line="312" w:lineRule="auto"/>
                        <w:ind w:left="714" w:hanging="357"/>
                        <w:jc w:val="both"/>
                        <w:rPr>
                          <w:sz w:val="20"/>
                          <w:szCs w:val="20"/>
                        </w:rPr>
                      </w:pPr>
                      <w:r>
                        <w:rPr>
                          <w:sz w:val="20"/>
                          <w:szCs w:val="20"/>
                        </w:rPr>
                        <w:t>La información sobre retribuciones no está datada por lo que no es posible conocer a qué ejercicio está referida.</w:t>
                      </w:r>
                    </w:p>
                    <w:p w:rsidR="00965647" w:rsidRDefault="00965647"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w:t>
                      </w:r>
                      <w:r w:rsidRPr="00DA3658">
                        <w:rPr>
                          <w:sz w:val="20"/>
                          <w:szCs w:val="20"/>
                        </w:rPr>
                        <w:t>máximos responsables</w:t>
                      </w:r>
                      <w:r w:rsidRPr="00085262">
                        <w:rPr>
                          <w:sz w:val="20"/>
                          <w:szCs w:val="20"/>
                        </w:rPr>
                        <w:t xml:space="preserve"> con ocasión del abandono del cargo</w:t>
                      </w:r>
                    </w:p>
                    <w:p w:rsidR="00965647" w:rsidRPr="00C20F23" w:rsidRDefault="00965647"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965647" w:rsidRPr="00B63FEE" w:rsidRDefault="00965647" w:rsidP="007E4A4B">
                      <w:pPr>
                        <w:numPr>
                          <w:ilvl w:val="0"/>
                          <w:numId w:val="9"/>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965647" w:rsidRDefault="00965647" w:rsidP="007E4A4B">
                      <w:pPr>
                        <w:contextualSpacing/>
                        <w:jc w:val="both"/>
                        <w:rPr>
                          <w:rFonts w:eastAsiaTheme="majorEastAsia" w:cstheme="majorBidi"/>
                          <w:bCs/>
                        </w:rPr>
                      </w:pPr>
                    </w:p>
                    <w:p w:rsidR="00965647" w:rsidRDefault="00965647" w:rsidP="007E4A4B">
                      <w:pPr>
                        <w:rPr>
                          <w:b/>
                          <w:color w:val="00642D"/>
                        </w:rPr>
                      </w:pPr>
                      <w:r>
                        <w:rPr>
                          <w:b/>
                          <w:color w:val="00642D"/>
                        </w:rPr>
                        <w:t>Calidad de la Información</w:t>
                      </w:r>
                    </w:p>
                    <w:p w:rsidR="00965647" w:rsidRDefault="00965647" w:rsidP="00C33A23">
                      <w:pPr>
                        <w:pStyle w:val="Prrafodelista"/>
                        <w:numPr>
                          <w:ilvl w:val="0"/>
                          <w:numId w:val="5"/>
                        </w:numPr>
                        <w:jc w:val="both"/>
                      </w:pPr>
                      <w:r w:rsidRPr="005C26AE">
                        <w:rPr>
                          <w:sz w:val="20"/>
                          <w:szCs w:val="20"/>
                        </w:rPr>
                        <w:t>Parte de la información no se encuentra actua</w:t>
                      </w:r>
                      <w:r>
                        <w:rPr>
                          <w:sz w:val="20"/>
                          <w:szCs w:val="20"/>
                        </w:rPr>
                        <w:t>l</w:t>
                      </w:r>
                      <w:r w:rsidRPr="005C26AE">
                        <w:rPr>
                          <w:sz w:val="20"/>
                          <w:szCs w:val="20"/>
                        </w:rPr>
                        <w:t>izada</w:t>
                      </w:r>
                      <w:r>
                        <w:rPr>
                          <w:sz w:val="20"/>
                          <w:szCs w:val="20"/>
                        </w:rPr>
                        <w:t xml:space="preserve"> y tampoco se ofrecen referencias sobre la fecha de la última revisión o actualización de la información.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D78FC" w:rsidRPr="00FD0689" w:rsidTr="00AD78F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D78FC" w:rsidRPr="00FD0689" w:rsidRDefault="00AD78FC"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78FC">
              <w:rPr>
                <w:sz w:val="16"/>
                <w:szCs w:val="16"/>
              </w:rPr>
              <w:t>71,4</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78FC">
              <w:rPr>
                <w:sz w:val="16"/>
                <w:szCs w:val="16"/>
              </w:rPr>
              <w:t>71,4</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78FC">
              <w:rPr>
                <w:sz w:val="16"/>
                <w:szCs w:val="16"/>
              </w:rPr>
              <w:t>71,4</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78FC">
              <w:rPr>
                <w:sz w:val="16"/>
                <w:szCs w:val="16"/>
              </w:rPr>
              <w:t>71,4</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78FC">
              <w:rPr>
                <w:sz w:val="16"/>
                <w:szCs w:val="16"/>
              </w:rPr>
              <w:t>71,4</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78FC">
              <w:rPr>
                <w:sz w:val="16"/>
                <w:szCs w:val="16"/>
              </w:rPr>
              <w:t>71,4</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78FC">
              <w:rPr>
                <w:sz w:val="16"/>
                <w:szCs w:val="16"/>
              </w:rPr>
              <w:t>21,4</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sz w:val="16"/>
                <w:szCs w:val="16"/>
              </w:rPr>
            </w:pPr>
            <w:r w:rsidRPr="00AD78FC">
              <w:rPr>
                <w:sz w:val="16"/>
                <w:szCs w:val="16"/>
              </w:rPr>
              <w:t>64,3</w:t>
            </w:r>
          </w:p>
        </w:tc>
      </w:tr>
      <w:tr w:rsidR="00AD78FC" w:rsidRPr="00FD0689" w:rsidTr="00AD78FC">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D78FC" w:rsidRPr="00FD0689" w:rsidRDefault="00AD78FC"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D78FC" w:rsidRPr="00AD78FC" w:rsidRDefault="00AD78FC" w:rsidP="00AD78FC">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78FC">
              <w:rPr>
                <w:sz w:val="16"/>
                <w:szCs w:val="16"/>
              </w:rPr>
              <w:t>7,1</w:t>
            </w:r>
          </w:p>
        </w:tc>
        <w:tc>
          <w:tcPr>
            <w:tcW w:w="0" w:type="auto"/>
            <w:noWrap/>
            <w:vAlign w:val="center"/>
          </w:tcPr>
          <w:p w:rsidR="00AD78FC" w:rsidRPr="00AD78FC" w:rsidRDefault="00AD78FC" w:rsidP="00AD78FC">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78FC">
              <w:rPr>
                <w:sz w:val="16"/>
                <w:szCs w:val="16"/>
              </w:rPr>
              <w:t>7,1</w:t>
            </w:r>
          </w:p>
        </w:tc>
        <w:tc>
          <w:tcPr>
            <w:tcW w:w="0" w:type="auto"/>
            <w:noWrap/>
            <w:vAlign w:val="center"/>
          </w:tcPr>
          <w:p w:rsidR="00AD78FC" w:rsidRPr="00AD78FC" w:rsidRDefault="00AD78FC" w:rsidP="00AD78FC">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78FC">
              <w:rPr>
                <w:sz w:val="16"/>
                <w:szCs w:val="16"/>
              </w:rPr>
              <w:t>7,1</w:t>
            </w:r>
          </w:p>
        </w:tc>
        <w:tc>
          <w:tcPr>
            <w:tcW w:w="0" w:type="auto"/>
            <w:noWrap/>
            <w:vAlign w:val="center"/>
          </w:tcPr>
          <w:p w:rsidR="00AD78FC" w:rsidRPr="00AD78FC" w:rsidRDefault="00AD78FC" w:rsidP="00AD78FC">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78FC">
              <w:rPr>
                <w:sz w:val="16"/>
                <w:szCs w:val="16"/>
              </w:rPr>
              <w:t>7,1</w:t>
            </w:r>
          </w:p>
        </w:tc>
        <w:tc>
          <w:tcPr>
            <w:tcW w:w="0" w:type="auto"/>
            <w:noWrap/>
            <w:vAlign w:val="center"/>
          </w:tcPr>
          <w:p w:rsidR="00AD78FC" w:rsidRPr="00AD78FC" w:rsidRDefault="00AD78FC" w:rsidP="00AD78FC">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78FC">
              <w:rPr>
                <w:sz w:val="16"/>
                <w:szCs w:val="16"/>
              </w:rPr>
              <w:t>7,1</w:t>
            </w:r>
          </w:p>
        </w:tc>
        <w:tc>
          <w:tcPr>
            <w:tcW w:w="0" w:type="auto"/>
            <w:noWrap/>
            <w:vAlign w:val="center"/>
          </w:tcPr>
          <w:p w:rsidR="00AD78FC" w:rsidRPr="00AD78FC" w:rsidRDefault="00AD78FC" w:rsidP="00AD78FC">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78FC">
              <w:rPr>
                <w:sz w:val="16"/>
                <w:szCs w:val="16"/>
              </w:rPr>
              <w:t>7,1</w:t>
            </w:r>
          </w:p>
        </w:tc>
        <w:tc>
          <w:tcPr>
            <w:tcW w:w="0" w:type="auto"/>
            <w:noWrap/>
            <w:vAlign w:val="center"/>
          </w:tcPr>
          <w:p w:rsidR="00AD78FC" w:rsidRPr="00AD78FC" w:rsidRDefault="00AD78FC" w:rsidP="00AD78FC">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78FC">
              <w:rPr>
                <w:sz w:val="16"/>
                <w:szCs w:val="16"/>
              </w:rPr>
              <w:t>0,0</w:t>
            </w:r>
          </w:p>
        </w:tc>
        <w:tc>
          <w:tcPr>
            <w:tcW w:w="0" w:type="auto"/>
            <w:noWrap/>
            <w:vAlign w:val="center"/>
          </w:tcPr>
          <w:p w:rsidR="00AD78FC" w:rsidRPr="00AD78FC" w:rsidRDefault="00AD78FC" w:rsidP="00AD78FC">
            <w:pPr>
              <w:jc w:val="center"/>
              <w:cnfStyle w:val="000000000000" w:firstRow="0" w:lastRow="0" w:firstColumn="0" w:lastColumn="0" w:oddVBand="0" w:evenVBand="0" w:oddHBand="0" w:evenHBand="0" w:firstRowFirstColumn="0" w:firstRowLastColumn="0" w:lastRowFirstColumn="0" w:lastRowLastColumn="0"/>
              <w:rPr>
                <w:sz w:val="16"/>
                <w:szCs w:val="16"/>
              </w:rPr>
            </w:pPr>
            <w:r w:rsidRPr="00AD78FC">
              <w:rPr>
                <w:sz w:val="16"/>
                <w:szCs w:val="16"/>
              </w:rPr>
              <w:t>6,1</w:t>
            </w:r>
          </w:p>
        </w:tc>
      </w:tr>
      <w:tr w:rsidR="00AD78FC" w:rsidRPr="00A94BCA" w:rsidTr="00AD78F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D78FC" w:rsidRPr="002A154B" w:rsidRDefault="00AD78FC"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78FC">
              <w:rPr>
                <w:b/>
                <w:i/>
                <w:sz w:val="16"/>
                <w:szCs w:val="16"/>
              </w:rPr>
              <w:t>28,6</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78FC">
              <w:rPr>
                <w:b/>
                <w:i/>
                <w:sz w:val="16"/>
                <w:szCs w:val="16"/>
              </w:rPr>
              <w:t>28,6</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78FC">
              <w:rPr>
                <w:b/>
                <w:i/>
                <w:sz w:val="16"/>
                <w:szCs w:val="16"/>
              </w:rPr>
              <w:t>28,6</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78FC">
              <w:rPr>
                <w:b/>
                <w:i/>
                <w:sz w:val="16"/>
                <w:szCs w:val="16"/>
              </w:rPr>
              <w:t>28,6</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78FC">
              <w:rPr>
                <w:b/>
                <w:i/>
                <w:sz w:val="16"/>
                <w:szCs w:val="16"/>
              </w:rPr>
              <w:t>28,6</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78FC">
              <w:rPr>
                <w:b/>
                <w:i/>
                <w:sz w:val="16"/>
                <w:szCs w:val="16"/>
              </w:rPr>
              <w:t>28,6</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78FC">
              <w:rPr>
                <w:b/>
                <w:i/>
                <w:sz w:val="16"/>
                <w:szCs w:val="16"/>
              </w:rPr>
              <w:t>7,1</w:t>
            </w:r>
          </w:p>
        </w:tc>
        <w:tc>
          <w:tcPr>
            <w:tcW w:w="0" w:type="auto"/>
            <w:noWrap/>
            <w:vAlign w:val="center"/>
          </w:tcPr>
          <w:p w:rsidR="00AD78FC" w:rsidRPr="00AD78FC" w:rsidRDefault="00AD78FC" w:rsidP="00AD78F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D78FC">
              <w:rPr>
                <w:b/>
                <w:i/>
                <w:sz w:val="16"/>
                <w:szCs w:val="16"/>
              </w:rPr>
              <w:t>26,2</w:t>
            </w:r>
          </w:p>
        </w:tc>
      </w:tr>
    </w:tbl>
    <w:p w:rsidR="00BD4582" w:rsidRDefault="00BD4582" w:rsidP="00BD4582">
      <w:pPr>
        <w:pStyle w:val="Cuerpodelboletn"/>
        <w:spacing w:before="120" w:after="120" w:line="312" w:lineRule="auto"/>
        <w:ind w:left="720"/>
        <w:rPr>
          <w:b/>
          <w:color w:val="50866C"/>
          <w:sz w:val="32"/>
        </w:rPr>
      </w:pPr>
    </w:p>
    <w:p w:rsidR="002A154B" w:rsidRPr="007271F7" w:rsidRDefault="00BE5A57" w:rsidP="00BE5A57">
      <w:pPr>
        <w:pStyle w:val="Cuerpodelboletn"/>
        <w:spacing w:before="120" w:after="120" w:line="312" w:lineRule="auto"/>
        <w:rPr>
          <w:b/>
          <w:color w:val="auto"/>
          <w:sz w:val="32"/>
        </w:rPr>
      </w:pPr>
      <w:r w:rsidRPr="007271F7">
        <w:rPr>
          <w:color w:val="auto"/>
        </w:rPr>
        <w:t xml:space="preserve">El Índice de Cumplimiento de la Información Obligatoria (ICIO) alcanza un </w:t>
      </w:r>
      <w:r w:rsidR="007D515D">
        <w:rPr>
          <w:color w:val="auto"/>
        </w:rPr>
        <w:t>26,2</w:t>
      </w:r>
      <w:r w:rsidRPr="007271F7">
        <w:rPr>
          <w:color w:val="auto"/>
        </w:rPr>
        <w:t xml:space="preserve">% de cumplimiento. La falta de publicación de informaciones obligatorias – sólo se publica el </w:t>
      </w:r>
      <w:r w:rsidR="007D515D">
        <w:rPr>
          <w:color w:val="auto"/>
        </w:rPr>
        <w:t>28,6</w:t>
      </w:r>
      <w:r w:rsidRPr="007271F7">
        <w:rPr>
          <w:color w:val="auto"/>
        </w:rPr>
        <w:t xml:space="preserve">% de las informaciones sujetas a publicidad activa – así como la publicación de la información </w:t>
      </w:r>
      <w:r w:rsidR="007D515D">
        <w:rPr>
          <w:color w:val="auto"/>
        </w:rPr>
        <w:t>mediante fuentes centralizadas</w:t>
      </w:r>
      <w:r w:rsidR="007D515D" w:rsidRPr="007271F7">
        <w:rPr>
          <w:color w:val="auto"/>
        </w:rPr>
        <w:t xml:space="preserve"> </w:t>
      </w:r>
      <w:r w:rsidRPr="007271F7">
        <w:rPr>
          <w:color w:val="auto"/>
        </w:rPr>
        <w:t>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0A98163" wp14:editId="31D59E43">
                <wp:simplePos x="0" y="0"/>
                <wp:positionH relativeFrom="column">
                  <wp:align>center</wp:align>
                </wp:positionH>
                <wp:positionV relativeFrom="paragraph">
                  <wp:posOffset>0</wp:posOffset>
                </wp:positionV>
                <wp:extent cx="6264910" cy="31623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162300"/>
                        </a:xfrm>
                        <a:prstGeom prst="rect">
                          <a:avLst/>
                        </a:prstGeom>
                        <a:solidFill>
                          <a:srgbClr val="FFFFFF"/>
                        </a:solidFill>
                        <a:ln w="9525">
                          <a:solidFill>
                            <a:srgbClr val="000000"/>
                          </a:solidFill>
                          <a:miter lim="800000"/>
                          <a:headEnd/>
                          <a:tailEnd/>
                        </a:ln>
                      </wps:spPr>
                      <wps:txbx>
                        <w:txbxContent>
                          <w:p w:rsidR="00965647" w:rsidRDefault="00965647">
                            <w:pPr>
                              <w:rPr>
                                <w:b/>
                                <w:color w:val="00642D"/>
                              </w:rPr>
                            </w:pPr>
                            <w:r w:rsidRPr="002A154B">
                              <w:rPr>
                                <w:b/>
                                <w:color w:val="00642D"/>
                              </w:rPr>
                              <w:t xml:space="preserve">Transparencia </w:t>
                            </w:r>
                            <w:r>
                              <w:rPr>
                                <w:b/>
                                <w:color w:val="00642D"/>
                              </w:rPr>
                              <w:t>Voluntaria</w:t>
                            </w:r>
                          </w:p>
                          <w:p w:rsidR="00965647" w:rsidRPr="003A4E11" w:rsidRDefault="00965647" w:rsidP="00BE5A57">
                            <w:pPr>
                              <w:spacing w:before="120" w:after="120" w:line="312" w:lineRule="auto"/>
                              <w:jc w:val="both"/>
                              <w:rPr>
                                <w:sz w:val="20"/>
                                <w:szCs w:val="20"/>
                              </w:rPr>
                            </w:pPr>
                            <w:r w:rsidRPr="003A4E11">
                              <w:rPr>
                                <w:sz w:val="20"/>
                                <w:szCs w:val="20"/>
                              </w:rPr>
                              <w:t xml:space="preserve">La </w:t>
                            </w:r>
                            <w:r w:rsidRPr="00FE0384">
                              <w:rPr>
                                <w:sz w:val="20"/>
                                <w:szCs w:val="20"/>
                              </w:rPr>
                              <w:t xml:space="preserve">Fundación </w:t>
                            </w:r>
                            <w:r>
                              <w:rPr>
                                <w:sz w:val="20"/>
                                <w:szCs w:val="20"/>
                              </w:rPr>
                              <w:t xml:space="preserve">Teatro Real, </w:t>
                            </w:r>
                            <w:r w:rsidRPr="003A4E11">
                              <w:rPr>
                                <w:sz w:val="20"/>
                                <w:szCs w:val="20"/>
                              </w:rPr>
                              <w:t xml:space="preserve">publica en </w:t>
                            </w:r>
                            <w:proofErr w:type="gramStart"/>
                            <w:r w:rsidRPr="003A4E11">
                              <w:rPr>
                                <w:sz w:val="20"/>
                                <w:szCs w:val="20"/>
                              </w:rPr>
                              <w:t>su web informaciones adicionales</w:t>
                            </w:r>
                            <w:proofErr w:type="gramEnd"/>
                            <w:r w:rsidRPr="003A4E11">
                              <w:rPr>
                                <w:sz w:val="20"/>
                                <w:szCs w:val="20"/>
                              </w:rPr>
                              <w:t xml:space="preserve"> a las obligatorias que pueden considerarse relevantes desde el punto de vista de la Transparencia de la entidad, aunque algunas de ellas deriven de obligaciones establecidas en otras disposiciones normativas:</w:t>
                            </w:r>
                          </w:p>
                          <w:p w:rsidR="00965647" w:rsidRDefault="00965647" w:rsidP="007A559A">
                            <w:pPr>
                              <w:pStyle w:val="Prrafodelista"/>
                              <w:numPr>
                                <w:ilvl w:val="0"/>
                                <w:numId w:val="12"/>
                              </w:numPr>
                              <w:spacing w:before="120" w:after="120" w:line="312" w:lineRule="auto"/>
                              <w:jc w:val="both"/>
                              <w:rPr>
                                <w:sz w:val="20"/>
                                <w:szCs w:val="20"/>
                              </w:rPr>
                            </w:pPr>
                            <w:r>
                              <w:rPr>
                                <w:sz w:val="20"/>
                                <w:szCs w:val="20"/>
                              </w:rPr>
                              <w:t>Convenio Colectivo</w:t>
                            </w:r>
                          </w:p>
                          <w:p w:rsidR="00965647" w:rsidRDefault="00965647" w:rsidP="007D515D">
                            <w:pPr>
                              <w:spacing w:before="120" w:after="120" w:line="312" w:lineRule="auto"/>
                              <w:jc w:val="both"/>
                              <w:rPr>
                                <w:sz w:val="20"/>
                                <w:szCs w:val="20"/>
                              </w:rPr>
                            </w:pPr>
                            <w:r w:rsidRPr="007D515D">
                              <w:rPr>
                                <w:sz w:val="20"/>
                                <w:szCs w:val="20"/>
                              </w:rPr>
                              <w:t>No ha podido tenerse en</w:t>
                            </w:r>
                            <w:r>
                              <w:rPr>
                                <w:sz w:val="20"/>
                                <w:szCs w:val="20"/>
                              </w:rPr>
                              <w:t xml:space="preserve"> </w:t>
                            </w:r>
                            <w:r w:rsidRPr="007D515D">
                              <w:rPr>
                                <w:sz w:val="20"/>
                                <w:szCs w:val="20"/>
                              </w:rPr>
                              <w:t>cuenta como transparencia voluntaria, dado el desfase temporal existente</w:t>
                            </w:r>
                            <w:r>
                              <w:rPr>
                                <w:sz w:val="20"/>
                                <w:szCs w:val="20"/>
                              </w:rPr>
                              <w:t xml:space="preserve"> u otras razones:</w:t>
                            </w:r>
                          </w:p>
                          <w:p w:rsidR="00965647" w:rsidRDefault="00965647" w:rsidP="007D515D">
                            <w:pPr>
                              <w:pStyle w:val="Prrafodelista"/>
                              <w:numPr>
                                <w:ilvl w:val="0"/>
                                <w:numId w:val="13"/>
                              </w:numPr>
                              <w:spacing w:before="120" w:after="120" w:line="312" w:lineRule="auto"/>
                              <w:jc w:val="both"/>
                              <w:rPr>
                                <w:sz w:val="20"/>
                                <w:szCs w:val="20"/>
                              </w:rPr>
                            </w:pPr>
                            <w:r w:rsidRPr="007D515D">
                              <w:rPr>
                                <w:sz w:val="20"/>
                                <w:szCs w:val="20"/>
                              </w:rPr>
                              <w:t xml:space="preserve">La publicación de los informes de auditoría elaborados por la IGAE ya que el </w:t>
                            </w:r>
                            <w:r w:rsidR="00807DD4" w:rsidRPr="007D515D">
                              <w:rPr>
                                <w:sz w:val="20"/>
                                <w:szCs w:val="20"/>
                              </w:rPr>
                              <w:t>último</w:t>
                            </w:r>
                            <w:r w:rsidRPr="007D515D">
                              <w:rPr>
                                <w:sz w:val="20"/>
                                <w:szCs w:val="20"/>
                              </w:rPr>
                              <w:t xml:space="preserve"> publicado corresponde a 2018.</w:t>
                            </w:r>
                          </w:p>
                          <w:p w:rsidR="00965647" w:rsidRPr="007D515D" w:rsidRDefault="00965647" w:rsidP="007D515D">
                            <w:pPr>
                              <w:pStyle w:val="Prrafodelista"/>
                              <w:numPr>
                                <w:ilvl w:val="0"/>
                                <w:numId w:val="13"/>
                              </w:numPr>
                              <w:spacing w:before="120" w:after="120" w:line="312" w:lineRule="auto"/>
                              <w:jc w:val="both"/>
                              <w:rPr>
                                <w:sz w:val="20"/>
                                <w:szCs w:val="20"/>
                              </w:rPr>
                            </w:pPr>
                            <w:r>
                              <w:rPr>
                                <w:sz w:val="20"/>
                                <w:szCs w:val="20"/>
                              </w:rPr>
                              <w:t>Las memorias de actividad que sólo son obtenibles previa petición cumplimentando un formulario.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249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">
                <v:textbox>
                  <w:txbxContent>
                    <w:p w:rsidR="00965647" w:rsidRDefault="00965647">
                      <w:pPr>
                        <w:rPr>
                          <w:b/>
                          <w:color w:val="00642D"/>
                        </w:rPr>
                      </w:pPr>
                      <w:r w:rsidRPr="002A154B">
                        <w:rPr>
                          <w:b/>
                          <w:color w:val="00642D"/>
                        </w:rPr>
                        <w:t xml:space="preserve">Transparencia </w:t>
                      </w:r>
                      <w:r>
                        <w:rPr>
                          <w:b/>
                          <w:color w:val="00642D"/>
                        </w:rPr>
                        <w:t>Voluntaria</w:t>
                      </w:r>
                    </w:p>
                    <w:p w:rsidR="00965647" w:rsidRPr="003A4E11" w:rsidRDefault="00965647" w:rsidP="00BE5A57">
                      <w:pPr>
                        <w:spacing w:before="120" w:after="120" w:line="312" w:lineRule="auto"/>
                        <w:jc w:val="both"/>
                        <w:rPr>
                          <w:sz w:val="20"/>
                          <w:szCs w:val="20"/>
                        </w:rPr>
                      </w:pPr>
                      <w:r w:rsidRPr="003A4E11">
                        <w:rPr>
                          <w:sz w:val="20"/>
                          <w:szCs w:val="20"/>
                        </w:rPr>
                        <w:t xml:space="preserve">La </w:t>
                      </w:r>
                      <w:r w:rsidRPr="00FE0384">
                        <w:rPr>
                          <w:sz w:val="20"/>
                          <w:szCs w:val="20"/>
                        </w:rPr>
                        <w:t xml:space="preserve">Fundación </w:t>
                      </w:r>
                      <w:r>
                        <w:rPr>
                          <w:sz w:val="20"/>
                          <w:szCs w:val="20"/>
                        </w:rPr>
                        <w:t xml:space="preserve">Teatro Real, </w:t>
                      </w:r>
                      <w:r w:rsidRPr="003A4E11">
                        <w:rPr>
                          <w:sz w:val="20"/>
                          <w:szCs w:val="20"/>
                        </w:rPr>
                        <w:t xml:space="preserve">publica en </w:t>
                      </w:r>
                      <w:proofErr w:type="gramStart"/>
                      <w:r w:rsidRPr="003A4E11">
                        <w:rPr>
                          <w:sz w:val="20"/>
                          <w:szCs w:val="20"/>
                        </w:rPr>
                        <w:t>su web informaciones adicionales</w:t>
                      </w:r>
                      <w:proofErr w:type="gramEnd"/>
                      <w:r w:rsidRPr="003A4E11">
                        <w:rPr>
                          <w:sz w:val="20"/>
                          <w:szCs w:val="20"/>
                        </w:rPr>
                        <w:t xml:space="preserve"> a las obligatorias que pueden considerarse relevantes desde el punto de vista de la Transparencia de la entidad, aunque algunas de ellas deriven de obligaciones establecidas en otras disposiciones normativas:</w:t>
                      </w:r>
                    </w:p>
                    <w:p w:rsidR="00965647" w:rsidRDefault="00965647" w:rsidP="007A559A">
                      <w:pPr>
                        <w:pStyle w:val="Prrafodelista"/>
                        <w:numPr>
                          <w:ilvl w:val="0"/>
                          <w:numId w:val="12"/>
                        </w:numPr>
                        <w:spacing w:before="120" w:after="120" w:line="312" w:lineRule="auto"/>
                        <w:jc w:val="both"/>
                        <w:rPr>
                          <w:sz w:val="20"/>
                          <w:szCs w:val="20"/>
                        </w:rPr>
                      </w:pPr>
                      <w:r>
                        <w:rPr>
                          <w:sz w:val="20"/>
                          <w:szCs w:val="20"/>
                        </w:rPr>
                        <w:t>Convenio Colectivo</w:t>
                      </w:r>
                    </w:p>
                    <w:p w:rsidR="00965647" w:rsidRDefault="00965647" w:rsidP="007D515D">
                      <w:pPr>
                        <w:spacing w:before="120" w:after="120" w:line="312" w:lineRule="auto"/>
                        <w:jc w:val="both"/>
                        <w:rPr>
                          <w:sz w:val="20"/>
                          <w:szCs w:val="20"/>
                        </w:rPr>
                      </w:pPr>
                      <w:r w:rsidRPr="007D515D">
                        <w:rPr>
                          <w:sz w:val="20"/>
                          <w:szCs w:val="20"/>
                        </w:rPr>
                        <w:t>No ha podido tenerse en</w:t>
                      </w:r>
                      <w:r>
                        <w:rPr>
                          <w:sz w:val="20"/>
                          <w:szCs w:val="20"/>
                        </w:rPr>
                        <w:t xml:space="preserve"> </w:t>
                      </w:r>
                      <w:r w:rsidRPr="007D515D">
                        <w:rPr>
                          <w:sz w:val="20"/>
                          <w:szCs w:val="20"/>
                        </w:rPr>
                        <w:t>cuenta como transparencia voluntaria, dado el desfase temporal existente</w:t>
                      </w:r>
                      <w:r>
                        <w:rPr>
                          <w:sz w:val="20"/>
                          <w:szCs w:val="20"/>
                        </w:rPr>
                        <w:t xml:space="preserve"> u otras razones:</w:t>
                      </w:r>
                    </w:p>
                    <w:p w:rsidR="00965647" w:rsidRDefault="00965647" w:rsidP="007D515D">
                      <w:pPr>
                        <w:pStyle w:val="Prrafodelista"/>
                        <w:numPr>
                          <w:ilvl w:val="0"/>
                          <w:numId w:val="13"/>
                        </w:numPr>
                        <w:spacing w:before="120" w:after="120" w:line="312" w:lineRule="auto"/>
                        <w:jc w:val="both"/>
                        <w:rPr>
                          <w:sz w:val="20"/>
                          <w:szCs w:val="20"/>
                        </w:rPr>
                      </w:pPr>
                      <w:r w:rsidRPr="007D515D">
                        <w:rPr>
                          <w:sz w:val="20"/>
                          <w:szCs w:val="20"/>
                        </w:rPr>
                        <w:t xml:space="preserve">La publicación de los informes de auditoría elaborados por la IGAE ya que el </w:t>
                      </w:r>
                      <w:r w:rsidR="00807DD4" w:rsidRPr="007D515D">
                        <w:rPr>
                          <w:sz w:val="20"/>
                          <w:szCs w:val="20"/>
                        </w:rPr>
                        <w:t>último</w:t>
                      </w:r>
                      <w:r w:rsidRPr="007D515D">
                        <w:rPr>
                          <w:sz w:val="20"/>
                          <w:szCs w:val="20"/>
                        </w:rPr>
                        <w:t xml:space="preserve"> publicado corresponde a 2018.</w:t>
                      </w:r>
                    </w:p>
                    <w:p w:rsidR="00965647" w:rsidRPr="007D515D" w:rsidRDefault="00965647" w:rsidP="007D515D">
                      <w:pPr>
                        <w:pStyle w:val="Prrafodelista"/>
                        <w:numPr>
                          <w:ilvl w:val="0"/>
                          <w:numId w:val="13"/>
                        </w:numPr>
                        <w:spacing w:before="120" w:after="120" w:line="312" w:lineRule="auto"/>
                        <w:jc w:val="both"/>
                        <w:rPr>
                          <w:sz w:val="20"/>
                          <w:szCs w:val="20"/>
                        </w:rPr>
                      </w:pPr>
                      <w:r>
                        <w:rPr>
                          <w:sz w:val="20"/>
                          <w:szCs w:val="20"/>
                        </w:rPr>
                        <w:t>Las memorias de actividad que sólo son obtenibles previa petición cumplimentando un formulario.</w:t>
                      </w: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7D515D" w:rsidRDefault="007D515D"/>
    <w:p w:rsidR="007D515D" w:rsidRDefault="007D515D"/>
    <w:p w:rsidR="007D515D" w:rsidRDefault="007D515D"/>
    <w:p w:rsidR="007D515D" w:rsidRDefault="007D515D"/>
    <w:p w:rsidR="007D515D" w:rsidRDefault="007D515D"/>
    <w:p w:rsidR="00932008" w:rsidRDefault="002A154B">
      <w:r w:rsidRPr="002A154B">
        <w:rPr>
          <w:noProof/>
          <w:u w:val="single"/>
        </w:rPr>
        <w:lastRenderedPageBreak/>
        <mc:AlternateContent>
          <mc:Choice Requires="wps">
            <w:drawing>
              <wp:anchor distT="0" distB="0" distL="114300" distR="114300" simplePos="0" relativeHeight="251673600" behindDoc="0" locked="0" layoutInCell="1" allowOverlap="1" wp14:anchorId="6B254E5F" wp14:editId="113C9125">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965647" w:rsidRDefault="00965647" w:rsidP="002A154B">
                            <w:pPr>
                              <w:rPr>
                                <w:b/>
                                <w:color w:val="00642D"/>
                              </w:rPr>
                            </w:pPr>
                            <w:r>
                              <w:rPr>
                                <w:b/>
                                <w:color w:val="00642D"/>
                              </w:rPr>
                              <w:t>Buenas Prácticas</w:t>
                            </w:r>
                          </w:p>
                          <w:p w:rsidR="00965647" w:rsidRDefault="00965647" w:rsidP="00000BA0">
                            <w:pPr>
                              <w:spacing w:before="120" w:after="120" w:line="312" w:lineRule="auto"/>
                              <w:jc w:val="both"/>
                              <w:rPr>
                                <w:sz w:val="20"/>
                                <w:szCs w:val="20"/>
                              </w:rPr>
                            </w:pPr>
                            <w:r>
                              <w:rPr>
                                <w:sz w:val="20"/>
                                <w:szCs w:val="20"/>
                              </w:rPr>
                              <w:t>No caben buenas prácticas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7D515D" w:rsidRDefault="007D515D" w:rsidP="002A154B">
                      <w:pPr>
                        <w:rPr>
                          <w:b/>
                          <w:color w:val="00642D"/>
                        </w:rPr>
                      </w:pPr>
                      <w:r>
                        <w:rPr>
                          <w:b/>
                          <w:color w:val="00642D"/>
                        </w:rPr>
                        <w:t>Buenas Prácticas</w:t>
                      </w:r>
                    </w:p>
                    <w:p w:rsidR="007D515D" w:rsidRDefault="007D515D" w:rsidP="00000BA0">
                      <w:pPr>
                        <w:spacing w:before="120" w:after="120" w:line="312" w:lineRule="auto"/>
                        <w:jc w:val="both"/>
                        <w:rPr>
                          <w:sz w:val="20"/>
                          <w:szCs w:val="20"/>
                        </w:rPr>
                      </w:pPr>
                      <w:r>
                        <w:rPr>
                          <w:sz w:val="20"/>
                          <w:szCs w:val="20"/>
                        </w:rPr>
                        <w:t>No caben buenas prácticas que reseñar.</w:t>
                      </w:r>
                    </w:p>
                  </w:txbxContent>
                </v:textbox>
              </v:shape>
            </w:pict>
          </mc:Fallback>
        </mc:AlternateContent>
      </w:r>
    </w:p>
    <w:p w:rsidR="00932008" w:rsidRDefault="00932008"/>
    <w:p w:rsidR="000C6CFF" w:rsidRDefault="000C6CFF"/>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BE5A57" w:rsidRPr="005C26AE" w:rsidRDefault="00BE5A57" w:rsidP="00BE5A57">
      <w:pPr>
        <w:spacing w:before="120" w:after="120" w:line="312" w:lineRule="auto"/>
        <w:jc w:val="both"/>
      </w:pPr>
      <w:r w:rsidRPr="005C26AE">
        <w:t xml:space="preserve">Como se ha indicado el cumplimiento de las obligaciones de transparencia de la LTAIBG por parte de la </w:t>
      </w:r>
      <w:r w:rsidR="00FE0384" w:rsidRPr="005C26AE">
        <w:t xml:space="preserve">Fundación </w:t>
      </w:r>
      <w:r w:rsidR="007D515D">
        <w:t>Teatro Real</w:t>
      </w:r>
      <w:r w:rsidR="00520F50" w:rsidRPr="005C26AE">
        <w:t>,</w:t>
      </w:r>
      <w:r w:rsidRPr="005C26AE">
        <w:t xml:space="preserve"> en función de la información disponible en su </w:t>
      </w:r>
      <w:r w:rsidR="007E460B" w:rsidRPr="005C26AE">
        <w:t xml:space="preserve">web </w:t>
      </w:r>
      <w:r w:rsidRPr="005C26AE">
        <w:t xml:space="preserve">alcanza el </w:t>
      </w:r>
      <w:r w:rsidR="007D515D">
        <w:t>26,2</w:t>
      </w:r>
      <w:r w:rsidRPr="005C26AE">
        <w:t xml:space="preserve">%. </w:t>
      </w:r>
    </w:p>
    <w:p w:rsidR="00BE5A57" w:rsidRPr="00FD0689" w:rsidRDefault="00BE5A57" w:rsidP="00BE5A57">
      <w:pPr>
        <w:spacing w:before="120" w:after="120" w:line="312" w:lineRule="auto"/>
        <w:jc w:val="both"/>
        <w:rPr>
          <w:rFonts w:eastAsiaTheme="majorEastAsia" w:cstheme="majorBidi"/>
          <w:b/>
          <w:bCs/>
          <w:color w:val="50866C"/>
        </w:rPr>
      </w:pPr>
      <w:r w:rsidRPr="005C26AE">
        <w:t xml:space="preserve">A lo largo del informe se han señalado una serie de carencias. Por ello y para procurar avances en el grado de cumplimiento de la LTAIBG por parte de la </w:t>
      </w:r>
      <w:r w:rsidR="00FE0384" w:rsidRPr="005C26AE">
        <w:t xml:space="preserve">Fundación </w:t>
      </w:r>
      <w:r w:rsidR="00F57A28">
        <w:t>Teatro Real</w:t>
      </w:r>
      <w:r w:rsidR="00520F50" w:rsidRPr="005C26AE">
        <w:t>,</w:t>
      </w:r>
      <w:r w:rsidRPr="005C26AE">
        <w:t xml:space="preserve"> este CTBG</w:t>
      </w:r>
      <w:r w:rsidRPr="00BF43F4">
        <w:t xml:space="preserve"> </w:t>
      </w:r>
      <w:r w:rsidRPr="00FD0689">
        <w:rPr>
          <w:rFonts w:eastAsiaTheme="majorEastAsia" w:cstheme="majorBidi"/>
          <w:b/>
          <w:bCs/>
          <w:color w:val="50866C"/>
        </w:rPr>
        <w:t>recomienda:</w:t>
      </w:r>
    </w:p>
    <w:p w:rsidR="00BE5A57" w:rsidRDefault="00BE5A57" w:rsidP="00BE5A57">
      <w:pPr>
        <w:spacing w:before="120" w:after="120" w:line="312" w:lineRule="auto"/>
        <w:jc w:val="both"/>
        <w:rPr>
          <w:b/>
          <w:color w:val="00642D"/>
        </w:rPr>
      </w:pPr>
    </w:p>
    <w:p w:rsidR="00BE5A57" w:rsidRPr="00443391" w:rsidRDefault="00BE5A57" w:rsidP="00BE5A57">
      <w:pPr>
        <w:spacing w:before="120" w:after="120" w:line="312" w:lineRule="auto"/>
        <w:jc w:val="both"/>
        <w:rPr>
          <w:b/>
          <w:color w:val="00642D"/>
        </w:rPr>
      </w:pPr>
      <w:r w:rsidRPr="00443391">
        <w:rPr>
          <w:b/>
          <w:color w:val="00642D"/>
        </w:rPr>
        <w:t>Localización y Estructuración de la información</w:t>
      </w:r>
    </w:p>
    <w:p w:rsidR="00FF4A9F" w:rsidRDefault="00520F50" w:rsidP="00FF4A9F">
      <w:pPr>
        <w:spacing w:before="120" w:after="120" w:line="312" w:lineRule="auto"/>
        <w:jc w:val="both"/>
        <w:rPr>
          <w:rFonts w:eastAsiaTheme="majorEastAsia" w:cstheme="majorBidi"/>
          <w:bCs/>
        </w:rPr>
      </w:pPr>
      <w:r w:rsidRPr="005C26AE">
        <w:rPr>
          <w:rFonts w:eastAsiaTheme="majorEastAsia" w:cstheme="majorBidi"/>
          <w:bCs/>
        </w:rPr>
        <w:t xml:space="preserve">La </w:t>
      </w:r>
      <w:r w:rsidR="00FE0384" w:rsidRPr="005C26AE">
        <w:t xml:space="preserve">Fundación </w:t>
      </w:r>
      <w:r w:rsidR="00FF4A9F">
        <w:t>Teatro Real</w:t>
      </w:r>
      <w:r w:rsidR="00FF4A9F" w:rsidRPr="00FF4A9F">
        <w:rPr>
          <w:rFonts w:eastAsiaTheme="majorEastAsia" w:cstheme="majorBidi"/>
          <w:bCs/>
        </w:rPr>
        <w:t xml:space="preserve"> ha habilitado un Portal de Transparencia para la publicación de las informaciones sujetas a obligaciones de publicidad activa. Sin embargo, </w:t>
      </w:r>
      <w:r w:rsidR="00FF4A9F">
        <w:rPr>
          <w:rFonts w:eastAsiaTheme="majorEastAsia" w:cstheme="majorBidi"/>
          <w:bCs/>
        </w:rPr>
        <w:t xml:space="preserve">este acceso se localiza en un apartado muy poco visible de su web institucional. </w:t>
      </w:r>
    </w:p>
    <w:p w:rsidR="00FF4A9F" w:rsidRPr="00FF4A9F" w:rsidRDefault="00FF4A9F" w:rsidP="00FF4A9F">
      <w:pPr>
        <w:spacing w:before="120" w:after="120" w:line="312" w:lineRule="auto"/>
        <w:jc w:val="both"/>
        <w:rPr>
          <w:rFonts w:eastAsiaTheme="majorEastAsia" w:cstheme="majorBidi"/>
          <w:bCs/>
        </w:rPr>
      </w:pPr>
      <w:r w:rsidRPr="00FF4A9F">
        <w:rPr>
          <w:rFonts w:eastAsiaTheme="majorEastAsia" w:cstheme="majorBidi"/>
          <w:bCs/>
        </w:rPr>
        <w:t>Por otra parte, aunque la información está organizada no se ajusta al patrón de bloques informativos que establece la LTAIBG, referen</w:t>
      </w:r>
      <w:r>
        <w:rPr>
          <w:rFonts w:eastAsiaTheme="majorEastAsia" w:cstheme="majorBidi"/>
          <w:bCs/>
        </w:rPr>
        <w:t>cia que es esperable que utilice</w:t>
      </w:r>
      <w:r w:rsidRPr="00FF4A9F">
        <w:rPr>
          <w:rFonts w:eastAsiaTheme="majorEastAsia" w:cstheme="majorBidi"/>
          <w:bCs/>
        </w:rPr>
        <w:t xml:space="preserve">n los ciudadanos a la hora de buscar información de la entidad. Por esta razón se recomienda que </w:t>
      </w:r>
      <w:r>
        <w:rPr>
          <w:rFonts w:eastAsiaTheme="majorEastAsia" w:cstheme="majorBidi"/>
          <w:bCs/>
        </w:rPr>
        <w:t>d</w:t>
      </w:r>
      <w:r w:rsidRPr="00FF4A9F">
        <w:rPr>
          <w:rFonts w:eastAsiaTheme="majorEastAsia" w:cstheme="majorBidi"/>
          <w:bCs/>
        </w:rPr>
        <w:t xml:space="preserve">entro del </w:t>
      </w:r>
      <w:r>
        <w:rPr>
          <w:rFonts w:eastAsiaTheme="majorEastAsia" w:cstheme="majorBidi"/>
          <w:bCs/>
        </w:rPr>
        <w:t>Portal de Transparencia</w:t>
      </w:r>
      <w:r w:rsidRPr="00FF4A9F">
        <w:rPr>
          <w:rFonts w:eastAsiaTheme="majorEastAsia" w:cstheme="majorBidi"/>
          <w:bCs/>
        </w:rPr>
        <w:t>, la información se agrupe en los siguientes bloques: Información Institucional, Organizativa y de Planificación</w:t>
      </w:r>
      <w:r>
        <w:rPr>
          <w:rFonts w:eastAsiaTheme="majorEastAsia" w:cstheme="majorBidi"/>
          <w:bCs/>
        </w:rPr>
        <w:t xml:space="preserve"> e</w:t>
      </w:r>
      <w:r w:rsidRPr="00FF4A9F">
        <w:rPr>
          <w:rFonts w:eastAsiaTheme="majorEastAsia" w:cstheme="majorBidi"/>
          <w:bCs/>
        </w:rPr>
        <w:t xml:space="preserve"> Información Económica, Presupuestaria y Estadística. Dentro de cada bloque de información deberían de publicarse - o enlazarse – todas las informaciones obligatorias que establecen los artículos 6 y 8 de la LTAIBG. </w:t>
      </w:r>
    </w:p>
    <w:p w:rsidR="00BE5A57" w:rsidRDefault="00FF4A9F" w:rsidP="00FF4A9F">
      <w:pPr>
        <w:spacing w:before="120" w:after="120" w:line="312" w:lineRule="auto"/>
        <w:jc w:val="both"/>
        <w:rPr>
          <w:rFonts w:eastAsiaTheme="majorEastAsia" w:cstheme="majorBidi"/>
          <w:bCs/>
        </w:rPr>
      </w:pPr>
      <w:r w:rsidRPr="00FF4A9F">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FF4A9F" w:rsidRDefault="00FF4A9F" w:rsidP="00FF4A9F">
      <w:pPr>
        <w:spacing w:before="120" w:after="120" w:line="312" w:lineRule="auto"/>
        <w:jc w:val="both"/>
        <w:rPr>
          <w:b/>
          <w:color w:val="00642D"/>
        </w:rPr>
      </w:pPr>
    </w:p>
    <w:p w:rsidR="00807DD4" w:rsidRDefault="00807DD4" w:rsidP="00FF4A9F">
      <w:pPr>
        <w:spacing w:before="120" w:after="120" w:line="312" w:lineRule="auto"/>
        <w:jc w:val="both"/>
        <w:rPr>
          <w:b/>
          <w:color w:val="00642D"/>
        </w:rPr>
      </w:pPr>
    </w:p>
    <w:p w:rsidR="00807DD4" w:rsidRDefault="00807DD4" w:rsidP="00FF4A9F">
      <w:pPr>
        <w:spacing w:before="120" w:after="120" w:line="312" w:lineRule="auto"/>
        <w:jc w:val="both"/>
        <w:rPr>
          <w:b/>
          <w:color w:val="00642D"/>
        </w:rPr>
      </w:pPr>
    </w:p>
    <w:p w:rsidR="00807DD4" w:rsidRDefault="00807DD4" w:rsidP="00FF4A9F">
      <w:pPr>
        <w:spacing w:before="120" w:after="120" w:line="312" w:lineRule="auto"/>
        <w:jc w:val="both"/>
        <w:rPr>
          <w:b/>
          <w:color w:val="00642D"/>
        </w:rPr>
      </w:pPr>
    </w:p>
    <w:p w:rsidR="00BE5A57" w:rsidRDefault="00BE5A57" w:rsidP="00BE5A57">
      <w:pPr>
        <w:spacing w:before="120" w:after="120" w:line="312" w:lineRule="auto"/>
        <w:jc w:val="both"/>
        <w:rPr>
          <w:b/>
          <w:color w:val="00642D"/>
        </w:rPr>
      </w:pPr>
      <w:r w:rsidRPr="00BF43F4">
        <w:rPr>
          <w:b/>
          <w:color w:val="00642D"/>
        </w:rPr>
        <w:lastRenderedPageBreak/>
        <w:t>Incorporación de información</w:t>
      </w:r>
    </w:p>
    <w:p w:rsidR="00BE5A57" w:rsidRPr="00BF43F4" w:rsidRDefault="00BE5A57" w:rsidP="00BE5A57">
      <w:pPr>
        <w:spacing w:before="120" w:after="120" w:line="312" w:lineRule="auto"/>
        <w:jc w:val="both"/>
        <w:rPr>
          <w:b/>
          <w:color w:val="00642D"/>
        </w:rPr>
      </w:pPr>
    </w:p>
    <w:p w:rsidR="00BE5A57" w:rsidRDefault="00BE5A57" w:rsidP="00BE5A57">
      <w:pPr>
        <w:spacing w:before="120" w:after="120" w:line="312" w:lineRule="auto"/>
        <w:jc w:val="both"/>
        <w:outlineLvl w:val="1"/>
        <w:rPr>
          <w:b/>
          <w:color w:val="00642D"/>
        </w:rPr>
      </w:pPr>
      <w:r w:rsidRPr="00BF43F4">
        <w:rPr>
          <w:b/>
          <w:color w:val="00642D"/>
        </w:rPr>
        <w:t>Información Institucional, Organizativa y de Planificación</w:t>
      </w:r>
    </w:p>
    <w:p w:rsidR="00FF4A9F" w:rsidRDefault="00FF4A9F" w:rsidP="00FF4A9F">
      <w:pPr>
        <w:pStyle w:val="Prrafodelista"/>
        <w:numPr>
          <w:ilvl w:val="0"/>
          <w:numId w:val="4"/>
        </w:numPr>
        <w:spacing w:before="120" w:after="120" w:line="312" w:lineRule="auto"/>
        <w:jc w:val="both"/>
      </w:pPr>
      <w:r>
        <w:t>Debe publicarse el organigrama de la fundación, en formato reutilizable.</w:t>
      </w:r>
    </w:p>
    <w:p w:rsidR="00FF4A9F" w:rsidRDefault="00FF4A9F" w:rsidP="00FF4A9F">
      <w:pPr>
        <w:pStyle w:val="Prrafodelista"/>
        <w:numPr>
          <w:ilvl w:val="0"/>
          <w:numId w:val="4"/>
        </w:numPr>
        <w:spacing w:before="120" w:after="120" w:line="312" w:lineRule="auto"/>
        <w:jc w:val="both"/>
      </w:pPr>
      <w:r>
        <w:t>Debe publicarse el registro de las actividades de tratamiento.</w:t>
      </w:r>
    </w:p>
    <w:p w:rsidR="00FF4A9F" w:rsidRDefault="00FF4A9F" w:rsidP="00FF4A9F">
      <w:pPr>
        <w:pStyle w:val="Prrafodelista"/>
        <w:spacing w:before="120" w:after="120" w:line="312" w:lineRule="auto"/>
        <w:jc w:val="both"/>
      </w:pPr>
    </w:p>
    <w:p w:rsidR="00BE5A57" w:rsidRPr="00FF4A9F" w:rsidRDefault="00BE5A57" w:rsidP="00FF4A9F">
      <w:pPr>
        <w:spacing w:before="120" w:after="120" w:line="312" w:lineRule="auto"/>
        <w:jc w:val="both"/>
        <w:rPr>
          <w:b/>
          <w:color w:val="00642D"/>
        </w:rPr>
      </w:pPr>
      <w:r w:rsidRPr="00FF4A9F">
        <w:rPr>
          <w:b/>
          <w:color w:val="00642D"/>
        </w:rPr>
        <w:t>Información Económica, Presupuestaria y Estadística</w:t>
      </w:r>
    </w:p>
    <w:p w:rsidR="00FF4A9F" w:rsidRDefault="00FF4A9F" w:rsidP="00FF4A9F">
      <w:pPr>
        <w:pStyle w:val="Prrafodelista"/>
        <w:numPr>
          <w:ilvl w:val="0"/>
          <w:numId w:val="15"/>
        </w:numPr>
        <w:spacing w:before="120" w:after="120" w:line="312" w:lineRule="auto"/>
        <w:ind w:left="709"/>
        <w:jc w:val="both"/>
        <w:rPr>
          <w:lang w:bidi="es-ES"/>
        </w:rPr>
      </w:pPr>
      <w:r>
        <w:rPr>
          <w:lang w:bidi="es-ES"/>
        </w:rPr>
        <w:t>Debe publicarse información sobre los contratos adjudicados, incluyendo todos los extremos a los que alude la LTAIBG, así como sobre sus modificaciones, desistimientos y renuncias, contratos menores, y datos estadísticos sobre el porcentaje en volumen presupuestario de contratos adjudicados a través de los distintos tipos de procedimiento.</w:t>
      </w:r>
    </w:p>
    <w:p w:rsidR="00FF4A9F" w:rsidRDefault="00FF4A9F" w:rsidP="00FF4A9F">
      <w:pPr>
        <w:pStyle w:val="Prrafodelista"/>
        <w:numPr>
          <w:ilvl w:val="0"/>
          <w:numId w:val="15"/>
        </w:numPr>
        <w:spacing w:before="120" w:after="120" w:line="312" w:lineRule="auto"/>
        <w:ind w:left="709"/>
        <w:jc w:val="both"/>
        <w:rPr>
          <w:lang w:bidi="es-ES"/>
        </w:rPr>
      </w:pPr>
      <w:r>
        <w:rPr>
          <w:lang w:bidi="es-ES"/>
        </w:rPr>
        <w:t>Debe publicarse la información sobre los convenios suscritos.</w:t>
      </w:r>
    </w:p>
    <w:p w:rsidR="00BE5A57" w:rsidRDefault="00FF4A9F" w:rsidP="00FF4A9F">
      <w:pPr>
        <w:pStyle w:val="Prrafodelista"/>
        <w:numPr>
          <w:ilvl w:val="0"/>
          <w:numId w:val="15"/>
        </w:numPr>
        <w:spacing w:before="120" w:after="120" w:line="312" w:lineRule="auto"/>
        <w:ind w:left="709"/>
        <w:contextualSpacing w:val="0"/>
        <w:jc w:val="both"/>
        <w:rPr>
          <w:lang w:bidi="es-ES"/>
        </w:rPr>
      </w:pPr>
      <w:r>
        <w:rPr>
          <w:lang w:bidi="es-ES"/>
        </w:rPr>
        <w:t>Debe publicarse la información sobre subvenciones y ayudas públicas.</w:t>
      </w:r>
    </w:p>
    <w:p w:rsidR="00FF4A9F" w:rsidRDefault="00FF4A9F" w:rsidP="00FF4A9F">
      <w:pPr>
        <w:pStyle w:val="Prrafodelista"/>
        <w:numPr>
          <w:ilvl w:val="0"/>
          <w:numId w:val="15"/>
        </w:numPr>
        <w:spacing w:before="120" w:after="120" w:line="312" w:lineRule="auto"/>
        <w:ind w:left="709"/>
        <w:contextualSpacing w:val="0"/>
        <w:jc w:val="both"/>
        <w:rPr>
          <w:lang w:bidi="es-ES"/>
        </w:rPr>
      </w:pPr>
      <w:r>
        <w:rPr>
          <w:lang w:bidi="es-ES"/>
        </w:rPr>
        <w:t>Debe publicarse el Presupuesto</w:t>
      </w:r>
    </w:p>
    <w:p w:rsidR="00FF4A9F" w:rsidRDefault="00FF4A9F" w:rsidP="00FF4A9F">
      <w:pPr>
        <w:pStyle w:val="Prrafodelista"/>
        <w:numPr>
          <w:ilvl w:val="0"/>
          <w:numId w:val="15"/>
        </w:numPr>
        <w:spacing w:before="120" w:after="120" w:line="312" w:lineRule="auto"/>
        <w:ind w:left="709"/>
        <w:contextualSpacing w:val="0"/>
        <w:jc w:val="both"/>
        <w:rPr>
          <w:lang w:bidi="es-ES"/>
        </w:rPr>
      </w:pPr>
      <w:r>
        <w:rPr>
          <w:lang w:bidi="es-ES"/>
        </w:rPr>
        <w:t>Debe publicarse información sobre las cuentas anuales.</w:t>
      </w:r>
    </w:p>
    <w:p w:rsidR="00FF4A9F" w:rsidRDefault="00FF4A9F" w:rsidP="00FF4A9F">
      <w:pPr>
        <w:pStyle w:val="Prrafodelista"/>
        <w:numPr>
          <w:ilvl w:val="0"/>
          <w:numId w:val="15"/>
        </w:numPr>
        <w:spacing w:before="120" w:after="120" w:line="312" w:lineRule="auto"/>
        <w:ind w:left="709"/>
        <w:jc w:val="both"/>
        <w:rPr>
          <w:lang w:bidi="es-ES"/>
        </w:rPr>
      </w:pPr>
      <w:r>
        <w:rPr>
          <w:lang w:bidi="es-ES"/>
        </w:rPr>
        <w:t>Debe publicarse –o enlazar- los informes de fiscalización realizados por órganos de control externo (por ejemplo, el informe de fiscalización del Tribunal de Cuentas sobre los ejercicios 2018 y 2019 del Teatro Real, publicado el 27 de julio de 2021 con el número 1442/2021, y al que se puede acceder en la página web del órgano constitucional).</w:t>
      </w:r>
    </w:p>
    <w:p w:rsidR="00FF4A9F" w:rsidRDefault="00FF4A9F" w:rsidP="00FF4A9F">
      <w:pPr>
        <w:pStyle w:val="Prrafodelista"/>
        <w:numPr>
          <w:ilvl w:val="0"/>
          <w:numId w:val="15"/>
        </w:numPr>
        <w:spacing w:before="120" w:after="120" w:line="312" w:lineRule="auto"/>
        <w:ind w:left="709"/>
        <w:jc w:val="both"/>
        <w:rPr>
          <w:lang w:bidi="es-ES"/>
        </w:rPr>
      </w:pPr>
      <w:r>
        <w:rPr>
          <w:lang w:bidi="es-ES"/>
        </w:rPr>
        <w:t xml:space="preserve">Debe publicarse información </w:t>
      </w:r>
      <w:r w:rsidR="00807DD4">
        <w:rPr>
          <w:lang w:bidi="es-ES"/>
        </w:rPr>
        <w:t xml:space="preserve">que permita conocer a qué ejercicio presupuestario corresponden las </w:t>
      </w:r>
      <w:r>
        <w:rPr>
          <w:lang w:bidi="es-ES"/>
        </w:rPr>
        <w:t>retribuciones correspondientes a sus altos cargos y máximos responsables.</w:t>
      </w:r>
    </w:p>
    <w:p w:rsidR="00FF4A9F" w:rsidRDefault="00FF4A9F" w:rsidP="00FF4A9F">
      <w:pPr>
        <w:pStyle w:val="Prrafodelista"/>
        <w:numPr>
          <w:ilvl w:val="0"/>
          <w:numId w:val="15"/>
        </w:numPr>
        <w:spacing w:before="120" w:after="120" w:line="312" w:lineRule="auto"/>
        <w:ind w:left="709"/>
        <w:jc w:val="both"/>
        <w:rPr>
          <w:lang w:bidi="es-ES"/>
        </w:rPr>
      </w:pPr>
      <w:r>
        <w:rPr>
          <w:lang w:bidi="es-ES"/>
        </w:rPr>
        <w:t>Deben publicarse las indemnizaciones percibidas por los responsables con ocasión del abandono del cargo.</w:t>
      </w:r>
    </w:p>
    <w:p w:rsidR="00FF4A9F" w:rsidRDefault="00FF4A9F" w:rsidP="00FF4A9F">
      <w:pPr>
        <w:pStyle w:val="Prrafodelista"/>
        <w:numPr>
          <w:ilvl w:val="0"/>
          <w:numId w:val="15"/>
        </w:numPr>
        <w:spacing w:before="120" w:after="120" w:line="312" w:lineRule="auto"/>
        <w:ind w:left="709"/>
        <w:jc w:val="both"/>
        <w:rPr>
          <w:lang w:bidi="es-ES"/>
        </w:rPr>
      </w:pPr>
      <w:r>
        <w:rPr>
          <w:lang w:bidi="es-ES"/>
        </w:rPr>
        <w:t>Deben publicarse las autorizaciones para la compatibilidad con actividades públicas o privadas concedidas a los empleados públicos de la Fundación.</w:t>
      </w:r>
    </w:p>
    <w:p w:rsidR="00FF4A9F" w:rsidRDefault="00FF4A9F" w:rsidP="00FF4A9F">
      <w:pPr>
        <w:pStyle w:val="Prrafodelista"/>
        <w:numPr>
          <w:ilvl w:val="0"/>
          <w:numId w:val="15"/>
        </w:numPr>
        <w:spacing w:before="120" w:after="120" w:line="312" w:lineRule="auto"/>
        <w:ind w:left="709"/>
        <w:jc w:val="both"/>
        <w:rPr>
          <w:lang w:bidi="es-ES"/>
        </w:rPr>
      </w:pPr>
      <w:r>
        <w:rPr>
          <w:lang w:bidi="es-ES"/>
        </w:rPr>
        <w:t>Deben publicarse las autorizaciones para el ejercicio de actividades privadas al cese de altos cargos.</w:t>
      </w:r>
    </w:p>
    <w:p w:rsidR="00FF4A9F" w:rsidRPr="00BF43F4" w:rsidRDefault="00FF4A9F" w:rsidP="00FF4A9F">
      <w:pPr>
        <w:pStyle w:val="Prrafodelista"/>
        <w:numPr>
          <w:ilvl w:val="0"/>
          <w:numId w:val="15"/>
        </w:numPr>
        <w:spacing w:before="120" w:after="120" w:line="312" w:lineRule="auto"/>
        <w:ind w:left="709"/>
        <w:contextualSpacing w:val="0"/>
        <w:jc w:val="both"/>
        <w:rPr>
          <w:lang w:bidi="es-ES"/>
        </w:rPr>
      </w:pPr>
    </w:p>
    <w:p w:rsidR="00BE5A57" w:rsidRDefault="00BE5A57" w:rsidP="00BE5A57">
      <w:pPr>
        <w:spacing w:before="120" w:after="120" w:line="312" w:lineRule="auto"/>
        <w:jc w:val="both"/>
        <w:outlineLvl w:val="1"/>
        <w:rPr>
          <w:b/>
          <w:color w:val="00642D"/>
        </w:rPr>
      </w:pPr>
      <w:r w:rsidRPr="00BF43F4">
        <w:rPr>
          <w:b/>
          <w:color w:val="00642D"/>
        </w:rPr>
        <w:t>Calidad de la Información</w:t>
      </w:r>
    </w:p>
    <w:p w:rsidR="00FF4A9F" w:rsidRDefault="00FF4A9F" w:rsidP="00FF4A9F">
      <w:pPr>
        <w:pStyle w:val="Prrafodelista"/>
        <w:numPr>
          <w:ilvl w:val="0"/>
          <w:numId w:val="11"/>
        </w:numPr>
        <w:spacing w:before="120" w:after="120" w:line="312" w:lineRule="auto"/>
        <w:ind w:right="-24"/>
        <w:jc w:val="both"/>
      </w:pPr>
      <w:r>
        <w:t>Se recomienda facilitar la visibilidad del banner específico del Portal de Transparencia.</w:t>
      </w:r>
    </w:p>
    <w:p w:rsidR="00FF4A9F" w:rsidRDefault="00FF4A9F" w:rsidP="00FF4A9F">
      <w:pPr>
        <w:pStyle w:val="Prrafodelista"/>
        <w:numPr>
          <w:ilvl w:val="0"/>
          <w:numId w:val="11"/>
        </w:numPr>
        <w:spacing w:before="120" w:after="120" w:line="312" w:lineRule="auto"/>
        <w:ind w:right="-24"/>
        <w:jc w:val="both"/>
      </w:pPr>
      <w:r>
        <w:t>Toda la información debe publicarse en formatos reutilizables según lo dispuesto por la Ley 17/2007, de reutilización de la información del sector público,</w:t>
      </w:r>
    </w:p>
    <w:p w:rsidR="00FF4A9F" w:rsidRDefault="00FF4A9F" w:rsidP="00FF4A9F">
      <w:pPr>
        <w:pStyle w:val="Prrafodelista"/>
        <w:numPr>
          <w:ilvl w:val="0"/>
          <w:numId w:val="11"/>
        </w:numPr>
        <w:spacing w:before="120" w:after="120" w:line="312" w:lineRule="auto"/>
        <w:ind w:right="-24"/>
        <w:jc w:val="both"/>
      </w:pPr>
      <w:r>
        <w:t>Debería actualizarse la información que no lo esté.</w:t>
      </w:r>
    </w:p>
    <w:p w:rsidR="00FF4A9F" w:rsidRDefault="00FF4A9F" w:rsidP="00FF4A9F">
      <w:pPr>
        <w:pStyle w:val="Prrafodelista"/>
        <w:numPr>
          <w:ilvl w:val="0"/>
          <w:numId w:val="11"/>
        </w:numPr>
        <w:spacing w:before="120" w:after="120" w:line="312" w:lineRule="auto"/>
        <w:ind w:right="-24"/>
        <w:jc w:val="both"/>
      </w:pPr>
      <w:r>
        <w:t xml:space="preserve">También se recomienda incluir en el Portal de Transparencia una referencia a la última fecha en que se revisó o actualizó la información. </w:t>
      </w:r>
      <w:r w:rsidR="00807DD4">
        <w:t xml:space="preserve">Para ello bastaría con que en la página inicial del Portal se publicase esta fecha. </w:t>
      </w:r>
      <w:r>
        <w:t>Solo de esta manera sería posible para la ciudadanía saber si la información que está consultando está vigente.</w:t>
      </w:r>
    </w:p>
    <w:p w:rsidR="00FF4A9F" w:rsidRDefault="00FF4A9F" w:rsidP="00FF4A9F">
      <w:pPr>
        <w:pStyle w:val="Prrafodelista"/>
        <w:numPr>
          <w:ilvl w:val="0"/>
          <w:numId w:val="11"/>
        </w:numPr>
        <w:spacing w:before="120" w:after="120" w:line="312" w:lineRule="auto"/>
        <w:ind w:right="-24"/>
        <w:jc w:val="both"/>
      </w:pPr>
      <w:r>
        <w:lastRenderedPageBreak/>
        <w:t>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En el presente caso, además, no se incluye un acceso directo al perfil del contratante de la propia entidad. En cualquier caso, y por estas razones, este Consejo recomienda la publicación de esta información obligatoria de forma directa en la web mediante cuadros-resumen con los contenidos de información que establece la LTAIBG.</w:t>
      </w:r>
    </w:p>
    <w:p w:rsidR="00FF4A9F" w:rsidRDefault="00FF4A9F" w:rsidP="00FF4A9F">
      <w:pPr>
        <w:pStyle w:val="Prrafodelista"/>
        <w:numPr>
          <w:ilvl w:val="0"/>
          <w:numId w:val="11"/>
        </w:numPr>
        <w:spacing w:before="120" w:after="120" w:line="312" w:lineRule="auto"/>
        <w:ind w:right="-24"/>
        <w:jc w:val="both"/>
      </w:pPr>
      <w:r>
        <w:t>Sería deseable que toda la información sujeta a obligaciones de publicidad activa se localizase dentro del Portal de Transparencia, bien directamente, bien a través de un enlace.</w:t>
      </w:r>
    </w:p>
    <w:p w:rsidR="00FF4A9F" w:rsidRDefault="00FF4A9F" w:rsidP="00FF4A9F">
      <w:pPr>
        <w:pStyle w:val="Prrafodelista"/>
        <w:numPr>
          <w:ilvl w:val="0"/>
          <w:numId w:val="11"/>
        </w:numPr>
        <w:spacing w:before="120" w:after="120" w:line="312" w:lineRule="auto"/>
        <w:ind w:right="-24"/>
        <w:jc w:val="both"/>
      </w:pPr>
      <w:r>
        <w:t>Se recomienda que en el caso de que no hubiera información que publicar, se señale expresamente esta circunstancia.</w:t>
      </w:r>
    </w:p>
    <w:p w:rsidR="006A23EE" w:rsidRPr="00BF43F4" w:rsidRDefault="006A23EE" w:rsidP="00472E12">
      <w:pPr>
        <w:spacing w:before="120" w:after="120" w:line="312" w:lineRule="auto"/>
        <w:ind w:left="357"/>
        <w:jc w:val="both"/>
      </w:pPr>
    </w:p>
    <w:p w:rsidR="00BE5A57" w:rsidRDefault="00BE5A57" w:rsidP="00BE5A57">
      <w:pPr>
        <w:jc w:val="right"/>
      </w:pPr>
      <w:r>
        <w:t xml:space="preserve">Madrid, </w:t>
      </w:r>
      <w:r w:rsidR="00807DD4">
        <w:t>junio</w:t>
      </w:r>
      <w:r>
        <w:t xml:space="preserve"> de 202</w:t>
      </w:r>
      <w:r w:rsidR="00FF4A9F">
        <w:t>2</w:t>
      </w:r>
    </w:p>
    <w:p w:rsidR="00121C30" w:rsidRDefault="00121C30">
      <w:r>
        <w:br w:type="page"/>
      </w:r>
    </w:p>
    <w:p w:rsidR="00121C30" w:rsidRPr="00121C30" w:rsidRDefault="00572B15"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472E12">
      <w:headerReference w:type="even" r:id="rId13"/>
      <w:headerReference w:type="default" r:id="rId14"/>
      <w:footerReference w:type="even" r:id="rId15"/>
      <w:footerReference w:type="default" r:id="rId16"/>
      <w:headerReference w:type="first" r:id="rId17"/>
      <w:footerReference w:type="first" r:id="rId18"/>
      <w:pgSz w:w="11906" w:h="16838"/>
      <w:pgMar w:top="851"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647" w:rsidRDefault="00965647" w:rsidP="00932008">
      <w:pPr>
        <w:spacing w:after="0" w:line="240" w:lineRule="auto"/>
      </w:pPr>
      <w:r>
        <w:separator/>
      </w:r>
    </w:p>
  </w:endnote>
  <w:endnote w:type="continuationSeparator" w:id="0">
    <w:p w:rsidR="00965647" w:rsidRDefault="0096564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47" w:rsidRDefault="009656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47" w:rsidRDefault="0096564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47" w:rsidRDefault="009656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647" w:rsidRDefault="00965647" w:rsidP="00932008">
      <w:pPr>
        <w:spacing w:after="0" w:line="240" w:lineRule="auto"/>
      </w:pPr>
      <w:r>
        <w:separator/>
      </w:r>
    </w:p>
  </w:footnote>
  <w:footnote w:type="continuationSeparator" w:id="0">
    <w:p w:rsidR="00965647" w:rsidRDefault="0096564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47" w:rsidRDefault="009656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47" w:rsidRDefault="0096564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47" w:rsidRDefault="009656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BD14533_"/>
      </v:shape>
    </w:pict>
  </w:numPicBullet>
  <w:numPicBullet w:numPicBulletId="1">
    <w:pict>
      <v:shape id="_x0000_i1051" type="#_x0000_t75" style="width:11.25pt;height:11.25pt" o:bullet="t">
        <v:imagedata r:id="rId2" o:title="BD14654_"/>
      </v:shape>
    </w:pict>
  </w:numPicBullet>
  <w:numPicBullet w:numPicBulletId="2">
    <w:pict>
      <v:shape id="_x0000_i1052" type="#_x0000_t75" style="width:9pt;height:9pt" o:bullet="t">
        <v:imagedata r:id="rId3"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1C3868"/>
    <w:multiLevelType w:val="hybridMultilevel"/>
    <w:tmpl w:val="6F044A3C"/>
    <w:lvl w:ilvl="0" w:tplc="B7C2270E">
      <w:start w:val="1"/>
      <w:numFmt w:val="bullet"/>
      <w:lvlText w:val=""/>
      <w:lvlPicBulletId w:val="2"/>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B3915BA"/>
    <w:multiLevelType w:val="hybridMultilevel"/>
    <w:tmpl w:val="A3A0C7C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790E03"/>
    <w:multiLevelType w:val="hybridMultilevel"/>
    <w:tmpl w:val="900E0FCA"/>
    <w:lvl w:ilvl="0" w:tplc="B7C2270E">
      <w:start w:val="1"/>
      <w:numFmt w:val="bullet"/>
      <w:lvlText w:val=""/>
      <w:lvlPicBulletId w:val="2"/>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4"/>
  </w:num>
  <w:num w:numId="5">
    <w:abstractNumId w:val="8"/>
  </w:num>
  <w:num w:numId="6">
    <w:abstractNumId w:val="1"/>
  </w:num>
  <w:num w:numId="7">
    <w:abstractNumId w:val="2"/>
  </w:num>
  <w:num w:numId="8">
    <w:abstractNumId w:val="12"/>
  </w:num>
  <w:num w:numId="9">
    <w:abstractNumId w:val="4"/>
  </w:num>
  <w:num w:numId="10">
    <w:abstractNumId w:val="3"/>
  </w:num>
  <w:num w:numId="11">
    <w:abstractNumId w:val="13"/>
  </w:num>
  <w:num w:numId="12">
    <w:abstractNumId w:val="6"/>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BA0"/>
    <w:rsid w:val="00000DF7"/>
    <w:rsid w:val="0000314C"/>
    <w:rsid w:val="0001216D"/>
    <w:rsid w:val="000262A3"/>
    <w:rsid w:val="00045308"/>
    <w:rsid w:val="0006666A"/>
    <w:rsid w:val="000965B3"/>
    <w:rsid w:val="000C6CFF"/>
    <w:rsid w:val="000E3AFF"/>
    <w:rsid w:val="00102733"/>
    <w:rsid w:val="00104272"/>
    <w:rsid w:val="00121C30"/>
    <w:rsid w:val="001479A5"/>
    <w:rsid w:val="001561A4"/>
    <w:rsid w:val="00267B2D"/>
    <w:rsid w:val="002A154B"/>
    <w:rsid w:val="002A3BD9"/>
    <w:rsid w:val="002D0212"/>
    <w:rsid w:val="00316B14"/>
    <w:rsid w:val="003A4E11"/>
    <w:rsid w:val="003A6F93"/>
    <w:rsid w:val="003C2182"/>
    <w:rsid w:val="003F271E"/>
    <w:rsid w:val="003F572A"/>
    <w:rsid w:val="00472E12"/>
    <w:rsid w:val="004D07D9"/>
    <w:rsid w:val="004F2655"/>
    <w:rsid w:val="00502000"/>
    <w:rsid w:val="00520F50"/>
    <w:rsid w:val="00521DA9"/>
    <w:rsid w:val="00544E0C"/>
    <w:rsid w:val="00552010"/>
    <w:rsid w:val="0056132B"/>
    <w:rsid w:val="00561402"/>
    <w:rsid w:val="00564EAB"/>
    <w:rsid w:val="00566F32"/>
    <w:rsid w:val="00572B15"/>
    <w:rsid w:val="0057532F"/>
    <w:rsid w:val="0059103C"/>
    <w:rsid w:val="005A1840"/>
    <w:rsid w:val="005B13BD"/>
    <w:rsid w:val="005B6CF5"/>
    <w:rsid w:val="005C26AE"/>
    <w:rsid w:val="005F29B8"/>
    <w:rsid w:val="00660BEE"/>
    <w:rsid w:val="00670630"/>
    <w:rsid w:val="006A23EE"/>
    <w:rsid w:val="006A2766"/>
    <w:rsid w:val="006A449B"/>
    <w:rsid w:val="006C60D8"/>
    <w:rsid w:val="006E56B2"/>
    <w:rsid w:val="006F6C1E"/>
    <w:rsid w:val="00710031"/>
    <w:rsid w:val="007271F7"/>
    <w:rsid w:val="00743756"/>
    <w:rsid w:val="007717BB"/>
    <w:rsid w:val="00795E9E"/>
    <w:rsid w:val="007A559A"/>
    <w:rsid w:val="007B0F99"/>
    <w:rsid w:val="007D515D"/>
    <w:rsid w:val="007D6B2A"/>
    <w:rsid w:val="007E460B"/>
    <w:rsid w:val="007E4A4B"/>
    <w:rsid w:val="00807DD4"/>
    <w:rsid w:val="00824B9C"/>
    <w:rsid w:val="00825695"/>
    <w:rsid w:val="00843911"/>
    <w:rsid w:val="00844FA9"/>
    <w:rsid w:val="008660A8"/>
    <w:rsid w:val="008B6C33"/>
    <w:rsid w:val="008C0882"/>
    <w:rsid w:val="008C1E1E"/>
    <w:rsid w:val="008C4378"/>
    <w:rsid w:val="008C69B5"/>
    <w:rsid w:val="00932008"/>
    <w:rsid w:val="00953A03"/>
    <w:rsid w:val="009609E9"/>
    <w:rsid w:val="00965647"/>
    <w:rsid w:val="0097059C"/>
    <w:rsid w:val="00974108"/>
    <w:rsid w:val="009A1165"/>
    <w:rsid w:val="009E1D68"/>
    <w:rsid w:val="00A4578D"/>
    <w:rsid w:val="00A71CF3"/>
    <w:rsid w:val="00A8146B"/>
    <w:rsid w:val="00AB6DD9"/>
    <w:rsid w:val="00AB706D"/>
    <w:rsid w:val="00AD2022"/>
    <w:rsid w:val="00AD78FC"/>
    <w:rsid w:val="00AF0FD9"/>
    <w:rsid w:val="00AF6C05"/>
    <w:rsid w:val="00B400A7"/>
    <w:rsid w:val="00B40246"/>
    <w:rsid w:val="00B841AE"/>
    <w:rsid w:val="00BA2F8E"/>
    <w:rsid w:val="00BB5748"/>
    <w:rsid w:val="00BB6799"/>
    <w:rsid w:val="00BD4582"/>
    <w:rsid w:val="00BE5A57"/>
    <w:rsid w:val="00BE64E5"/>
    <w:rsid w:val="00BE6A46"/>
    <w:rsid w:val="00C33A23"/>
    <w:rsid w:val="00C43711"/>
    <w:rsid w:val="00C5744D"/>
    <w:rsid w:val="00C924FE"/>
    <w:rsid w:val="00CA7C2B"/>
    <w:rsid w:val="00CB5511"/>
    <w:rsid w:val="00CB71FA"/>
    <w:rsid w:val="00CC2049"/>
    <w:rsid w:val="00CC6641"/>
    <w:rsid w:val="00D01769"/>
    <w:rsid w:val="00D96F84"/>
    <w:rsid w:val="00DD17F1"/>
    <w:rsid w:val="00DD58B3"/>
    <w:rsid w:val="00DF63E7"/>
    <w:rsid w:val="00E252E6"/>
    <w:rsid w:val="00E3088D"/>
    <w:rsid w:val="00E3346D"/>
    <w:rsid w:val="00E34195"/>
    <w:rsid w:val="00E47613"/>
    <w:rsid w:val="00EA310B"/>
    <w:rsid w:val="00EC1696"/>
    <w:rsid w:val="00EF3F80"/>
    <w:rsid w:val="00F14DA4"/>
    <w:rsid w:val="00F22404"/>
    <w:rsid w:val="00F24529"/>
    <w:rsid w:val="00F34862"/>
    <w:rsid w:val="00F47C3B"/>
    <w:rsid w:val="00F57A28"/>
    <w:rsid w:val="00F71D7D"/>
    <w:rsid w:val="00F86BF2"/>
    <w:rsid w:val="00FD47D8"/>
    <w:rsid w:val="00FE0384"/>
    <w:rsid w:val="00FE0FC5"/>
    <w:rsid w:val="00FF4A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20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customStyle="1" w:styleId="Ttulo1Car">
    <w:name w:val="Título 1 Car"/>
    <w:basedOn w:val="Fuentedeprrafopredeter"/>
    <w:link w:val="Ttulo1"/>
    <w:uiPriority w:val="9"/>
    <w:rsid w:val="00520F50"/>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E03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20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customStyle="1" w:styleId="Ttulo1Car">
    <w:name w:val="Título 1 Car"/>
    <w:basedOn w:val="Fuentedeprrafopredeter"/>
    <w:link w:val="Ttulo1"/>
    <w:uiPriority w:val="9"/>
    <w:rsid w:val="00520F50"/>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E0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0129">
      <w:bodyDiv w:val="1"/>
      <w:marLeft w:val="0"/>
      <w:marRight w:val="0"/>
      <w:marTop w:val="0"/>
      <w:marBottom w:val="0"/>
      <w:divBdr>
        <w:top w:val="none" w:sz="0" w:space="0" w:color="auto"/>
        <w:left w:val="none" w:sz="0" w:space="0" w:color="auto"/>
        <w:bottom w:val="none" w:sz="0" w:space="0" w:color="auto"/>
        <w:right w:val="none" w:sz="0" w:space="0" w:color="auto"/>
      </w:divBdr>
      <w:divsChild>
        <w:div w:id="959841997">
          <w:marLeft w:val="0"/>
          <w:marRight w:val="0"/>
          <w:marTop w:val="0"/>
          <w:marBottom w:val="0"/>
          <w:divBdr>
            <w:top w:val="none" w:sz="0" w:space="0" w:color="auto"/>
            <w:left w:val="none" w:sz="0" w:space="0" w:color="auto"/>
            <w:bottom w:val="none" w:sz="0" w:space="0" w:color="auto"/>
            <w:right w:val="none" w:sz="0" w:space="0" w:color="auto"/>
          </w:divBdr>
        </w:div>
        <w:div w:id="1610816437">
          <w:marLeft w:val="0"/>
          <w:marRight w:val="0"/>
          <w:marTop w:val="0"/>
          <w:marBottom w:val="0"/>
          <w:divBdr>
            <w:top w:val="none" w:sz="0" w:space="0" w:color="auto"/>
            <w:left w:val="none" w:sz="0" w:space="0" w:color="auto"/>
            <w:bottom w:val="none" w:sz="0" w:space="0" w:color="auto"/>
            <w:right w:val="none" w:sz="0" w:space="0" w:color="auto"/>
          </w:divBdr>
        </w:div>
        <w:div w:id="4672150">
          <w:marLeft w:val="0"/>
          <w:marRight w:val="0"/>
          <w:marTop w:val="0"/>
          <w:marBottom w:val="0"/>
          <w:divBdr>
            <w:top w:val="none" w:sz="0" w:space="0" w:color="auto"/>
            <w:left w:val="none" w:sz="0" w:space="0" w:color="auto"/>
            <w:bottom w:val="none" w:sz="0" w:space="0" w:color="auto"/>
            <w:right w:val="none" w:sz="0" w:space="0" w:color="auto"/>
          </w:divBdr>
        </w:div>
        <w:div w:id="123350689">
          <w:marLeft w:val="0"/>
          <w:marRight w:val="0"/>
          <w:marTop w:val="0"/>
          <w:marBottom w:val="0"/>
          <w:divBdr>
            <w:top w:val="none" w:sz="0" w:space="0" w:color="auto"/>
            <w:left w:val="none" w:sz="0" w:space="0" w:color="auto"/>
            <w:bottom w:val="none" w:sz="0" w:space="0" w:color="auto"/>
            <w:right w:val="none" w:sz="0" w:space="0" w:color="auto"/>
          </w:divBdr>
        </w:div>
        <w:div w:id="1522822122">
          <w:marLeft w:val="0"/>
          <w:marRight w:val="0"/>
          <w:marTop w:val="0"/>
          <w:marBottom w:val="0"/>
          <w:divBdr>
            <w:top w:val="none" w:sz="0" w:space="0" w:color="auto"/>
            <w:left w:val="none" w:sz="0" w:space="0" w:color="auto"/>
            <w:bottom w:val="none" w:sz="0" w:space="0" w:color="auto"/>
            <w:right w:val="none" w:sz="0" w:space="0" w:color="auto"/>
          </w:divBdr>
        </w:div>
        <w:div w:id="459956955">
          <w:marLeft w:val="0"/>
          <w:marRight w:val="0"/>
          <w:marTop w:val="0"/>
          <w:marBottom w:val="0"/>
          <w:divBdr>
            <w:top w:val="none" w:sz="0" w:space="0" w:color="auto"/>
            <w:left w:val="none" w:sz="0" w:space="0" w:color="auto"/>
            <w:bottom w:val="none" w:sz="0" w:space="0" w:color="auto"/>
            <w:right w:val="none" w:sz="0" w:space="0" w:color="auto"/>
          </w:divBdr>
        </w:div>
      </w:divsChild>
    </w:div>
    <w:div w:id="9539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B614A"/>
    <w:rsid w:val="0013771E"/>
    <w:rsid w:val="00197057"/>
    <w:rsid w:val="0028794C"/>
    <w:rsid w:val="00370EED"/>
    <w:rsid w:val="003D088C"/>
    <w:rsid w:val="00583F7A"/>
    <w:rsid w:val="009E3F9C"/>
    <w:rsid w:val="00A57467"/>
    <w:rsid w:val="00AA7B52"/>
    <w:rsid w:val="00AD43F9"/>
    <w:rsid w:val="00BA7CE2"/>
    <w:rsid w:val="00BD5F3D"/>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C3D8D28-6CF4-4FCA-998B-5C7EAB24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TotalTime>
  <Pages>13</Pages>
  <Words>2859</Words>
  <Characters>15728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3</cp:revision>
  <cp:lastPrinted>2007-10-26T10:03:00Z</cp:lastPrinted>
  <dcterms:created xsi:type="dcterms:W3CDTF">2022-08-29T12:29:00Z</dcterms:created>
  <dcterms:modified xsi:type="dcterms:W3CDTF">2022-09-08T10:55:00Z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