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1DB" w:rsidRDefault="00BA53E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251D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251D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251D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Mutua </w:t>
                                </w:r>
                                <w:proofErr w:type="spellStart"/>
                                <w:r w:rsidR="001251D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Intercomarcal</w:t>
                                </w:r>
                                <w:proofErr w:type="spellEnd"/>
                              </w:sdtContent>
                            </w:sdt>
                            <w:r w:rsidR="001251D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1251DB" w:rsidRDefault="00BA53E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1251D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1251D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1251D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Mutua </w:t>
                          </w:r>
                          <w:proofErr w:type="spellStart"/>
                          <w:r w:rsidR="001251D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Intercomarcal</w:t>
                          </w:r>
                          <w:proofErr w:type="spellEnd"/>
                        </w:sdtContent>
                      </w:sdt>
                      <w:r w:rsidR="001251D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51DB" w:rsidRDefault="001251D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B4BA3" w:rsidRDefault="004B4B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A53E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3C1B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3C1B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3C1B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3C1B9B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1151B" w:rsidP="007115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3C1B9B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1151B" w:rsidP="00711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3C1B9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La información está organizada pero no se ajusta al patrón de la LTAIBG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3C1B9B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D7CC6" w:rsidP="007D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Parcialmente. No se han localizado sus Estatutos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A12545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7DC8" w:rsidP="007D7C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A12545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12545" w:rsidP="007D7C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12545" w:rsidP="007D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7D7CC6" w:rsidRPr="007465AA" w:rsidTr="007465AA">
        <w:tc>
          <w:tcPr>
            <w:tcW w:w="1668" w:type="dxa"/>
            <w:vMerge/>
            <w:vAlign w:val="center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7D7CC6" w:rsidRPr="007465AA" w:rsidRDefault="007D7CC6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D7CC6" w:rsidRPr="007E3227" w:rsidRDefault="007D7CC6">
            <w:pPr>
              <w:rPr>
                <w:sz w:val="18"/>
                <w:szCs w:val="18"/>
              </w:rPr>
            </w:pPr>
            <w:r w:rsidRPr="007E3227">
              <w:rPr>
                <w:sz w:val="18"/>
                <w:szCs w:val="18"/>
              </w:rPr>
              <w:t>No</w:t>
            </w:r>
          </w:p>
        </w:tc>
      </w:tr>
      <w:tr w:rsidR="007D7CC6" w:rsidRPr="007465AA" w:rsidTr="007465AA">
        <w:tc>
          <w:tcPr>
            <w:tcW w:w="1668" w:type="dxa"/>
            <w:vMerge/>
            <w:vAlign w:val="center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7D7CC6" w:rsidRPr="007465AA" w:rsidRDefault="007D7CC6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D7CC6" w:rsidRPr="007E3227" w:rsidRDefault="007D7CC6">
            <w:pPr>
              <w:rPr>
                <w:sz w:val="18"/>
                <w:szCs w:val="18"/>
              </w:rPr>
            </w:pPr>
            <w:r w:rsidRPr="007E3227">
              <w:rPr>
                <w:sz w:val="18"/>
                <w:szCs w:val="18"/>
              </w:rPr>
              <w:t>No</w:t>
            </w:r>
          </w:p>
        </w:tc>
      </w:tr>
      <w:tr w:rsidR="007D7CC6" w:rsidRPr="007465AA" w:rsidTr="007465AA">
        <w:tc>
          <w:tcPr>
            <w:tcW w:w="1668" w:type="dxa"/>
            <w:vMerge/>
            <w:vAlign w:val="center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D7CC6" w:rsidRPr="007465AA" w:rsidRDefault="007D7CC6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7D7CC6" w:rsidRPr="007465AA" w:rsidRDefault="007D7CC6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D7CC6" w:rsidRPr="007E3227" w:rsidRDefault="007D7CC6">
            <w:pPr>
              <w:rPr>
                <w:sz w:val="18"/>
                <w:szCs w:val="18"/>
              </w:rPr>
            </w:pPr>
            <w:r w:rsidRPr="007E3227"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42484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3C1B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  <w:r w:rsidR="00BA63A6">
              <w:rPr>
                <w:sz w:val="18"/>
                <w:szCs w:val="18"/>
              </w:rPr>
              <w:t xml:space="preserve"> </w:t>
            </w:r>
            <w:r w:rsidR="00E76722">
              <w:rPr>
                <w:sz w:val="18"/>
                <w:szCs w:val="18"/>
              </w:rPr>
              <w:t>Remite a la PCSP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Al remitir a la PCSP no es </w:t>
            </w:r>
            <w:r w:rsidR="00F75550">
              <w:rPr>
                <w:sz w:val="18"/>
                <w:szCs w:val="18"/>
              </w:rPr>
              <w:t xml:space="preserve">posible </w:t>
            </w:r>
            <w:r>
              <w:rPr>
                <w:sz w:val="18"/>
                <w:szCs w:val="18"/>
              </w:rPr>
              <w:t xml:space="preserve"> localizar esta información ya que las modificaciones de contratos  no se contemplan entre los criterios de búsqueda del buscador de la Plataforma.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en la Plataforma de Contratación del Sector Público no se han localizado contratos desistidos</w:t>
            </w:r>
          </w:p>
        </w:tc>
      </w:tr>
      <w:tr w:rsidR="001A0BD4" w:rsidRPr="007465AA" w:rsidTr="00F172D8">
        <w:trPr>
          <w:trHeight w:val="277"/>
        </w:trPr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E76722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7AEA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1A0BD4" w:rsidRPr="007465AA" w:rsidRDefault="001A0BD4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D17AEA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7AEA" w:rsidP="00F172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Aparece relación de convenios suscritos. </w:t>
            </w:r>
            <w:r w:rsidR="00F172D8">
              <w:rPr>
                <w:sz w:val="18"/>
                <w:szCs w:val="18"/>
              </w:rPr>
              <w:t>No se informa sobre las obligaciones económicas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8662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286621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D17AEA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7DC8" w:rsidP="003C1B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D17AEA">
              <w:rPr>
                <w:sz w:val="18"/>
                <w:szCs w:val="18"/>
              </w:rPr>
              <w:t>Señalan que no existen.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61303" w:rsidP="00F17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411C2D" w:rsidRPr="007465AA" w:rsidTr="00F75550">
        <w:trPr>
          <w:trHeight w:val="247"/>
        </w:trPr>
        <w:tc>
          <w:tcPr>
            <w:tcW w:w="1668" w:type="dxa"/>
            <w:vMerge/>
            <w:vAlign w:val="center"/>
          </w:tcPr>
          <w:p w:rsidR="00411C2D" w:rsidRPr="007465AA" w:rsidRDefault="00411C2D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B61303" w:rsidP="00F172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1A0BD4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F75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7555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. Aunque se publican </w:t>
            </w:r>
            <w:r w:rsidR="00F75550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 w:rsidR="00F755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cuentas éstas corresponden </w:t>
            </w:r>
            <w:r>
              <w:rPr>
                <w:sz w:val="18"/>
                <w:szCs w:val="18"/>
              </w:rPr>
              <w:lastRenderedPageBreak/>
              <w:t>al ejercicio 2019 cuando deberían estar publicadas las de 2020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B6130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72D8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La información corresponde a 2109. Por otra parte no se publican o se enlaza a los informes elaborados por el Tribunal de Cuentas, que constituye el contenido material de esta obligación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D5021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50213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de los máximos responsables y las asistencias a los Consejos. Fecha 2020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D50213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457DE" w:rsidP="00F75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157DC8" w:rsidRDefault="0011594B" w:rsidP="00F75550">
            <w:pPr>
              <w:rPr>
                <w:sz w:val="18"/>
                <w:szCs w:val="18"/>
              </w:rPr>
            </w:pPr>
            <w:proofErr w:type="spellStart"/>
            <w:r w:rsidRPr="00157DC8">
              <w:rPr>
                <w:sz w:val="18"/>
                <w:szCs w:val="18"/>
              </w:rPr>
              <w:t>Si</w:t>
            </w:r>
            <w:proofErr w:type="spellEnd"/>
            <w:r w:rsidRPr="00157DC8">
              <w:rPr>
                <w:sz w:val="18"/>
                <w:szCs w:val="18"/>
              </w:rPr>
              <w:t>.</w:t>
            </w:r>
            <w:r w:rsidR="006457DE" w:rsidRPr="00157DC8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3C1B9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7DC8" w:rsidP="00F755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C1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457DE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C1B9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457DE" w:rsidP="003C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251DB" w:rsidP="003C1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3C1B9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6457DE" w:rsidP="00F755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755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77" w:type="dxa"/>
          </w:tcPr>
          <w:p w:rsidR="00A249BB" w:rsidRPr="007465AA" w:rsidRDefault="00A249BB" w:rsidP="003C1B9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2950" w:rsidP="00DF56A7">
      <w:pPr>
        <w:jc w:val="both"/>
      </w:pPr>
      <w:r>
        <w:t xml:space="preserve">Mutua </w:t>
      </w:r>
      <w:proofErr w:type="spellStart"/>
      <w:r>
        <w:t>Intercomarcal</w:t>
      </w:r>
      <w:proofErr w:type="spellEnd"/>
      <w:r w:rsidR="00C52EE5">
        <w:t xml:space="preserve"> ha aplicado </w:t>
      </w:r>
      <w:r w:rsidR="00BA63A6">
        <w:t>quince</w:t>
      </w:r>
      <w:r w:rsidR="00C52EE5" w:rsidRPr="0076567C">
        <w:t xml:space="preserve"> de las </w:t>
      </w:r>
      <w:r w:rsidR="00F75550">
        <w:t>veintiséis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4F347C" w:rsidRDefault="004F347C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51DB" w:rsidRPr="00F31BC3" w:rsidRDefault="001251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B4BA3" w:rsidRPr="00F31BC3" w:rsidRDefault="004B4B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A53E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F4DC5" w:rsidRPr="004F4DC5" w:rsidTr="003C1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75550" w:rsidRPr="004F4DC5" w:rsidTr="00F7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61,1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57,9</w:t>
            </w:r>
          </w:p>
        </w:tc>
      </w:tr>
      <w:tr w:rsidR="00F75550" w:rsidRPr="004F4DC5" w:rsidTr="00F7555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bCs w:val="0"/>
                <w:sz w:val="16"/>
                <w:szCs w:val="16"/>
              </w:rPr>
            </w:pPr>
            <w:r w:rsidRPr="004F4DC5">
              <w:rPr>
                <w:rFonts w:eastAsia="Calibri" w:cs="Calibri"/>
                <w:bCs w:val="0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0,0</w:t>
            </w:r>
          </w:p>
        </w:tc>
      </w:tr>
      <w:tr w:rsidR="00F75550" w:rsidRPr="004F4DC5" w:rsidTr="00F7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48,8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43,9</w:t>
            </w:r>
          </w:p>
        </w:tc>
      </w:tr>
      <w:tr w:rsidR="00F75550" w:rsidRPr="004F4DC5" w:rsidTr="00F7555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75550" w:rsidRPr="004F4DC5" w:rsidRDefault="00F75550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75550" w:rsidRPr="00F75550" w:rsidRDefault="00F75550" w:rsidP="00F75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75550">
              <w:rPr>
                <w:sz w:val="16"/>
                <w:szCs w:val="16"/>
              </w:rPr>
              <w:t>92,9</w:t>
            </w:r>
          </w:p>
        </w:tc>
      </w:tr>
      <w:tr w:rsidR="004F347C" w:rsidRPr="004F4DC5" w:rsidTr="004F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347C" w:rsidRPr="004F4DC5" w:rsidRDefault="004F347C" w:rsidP="004F4DC5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4F4DC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53,7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47,8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56,5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47,8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56,5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56,5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28,3</w:t>
            </w:r>
          </w:p>
        </w:tc>
        <w:tc>
          <w:tcPr>
            <w:tcW w:w="0" w:type="auto"/>
            <w:noWrap/>
            <w:vAlign w:val="center"/>
          </w:tcPr>
          <w:p w:rsidR="004F347C" w:rsidRPr="004F347C" w:rsidRDefault="004F347C" w:rsidP="004F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F347C">
              <w:rPr>
                <w:b/>
                <w:i/>
                <w:sz w:val="16"/>
                <w:szCs w:val="16"/>
              </w:rPr>
              <w:t>49,6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4B4BA3">
      <w:pPr>
        <w:pStyle w:val="Cuerpodelboletn"/>
      </w:pPr>
      <w:r w:rsidRPr="004B4BA3">
        <w:rPr>
          <w:lang w:bidi="es-ES"/>
        </w:rPr>
        <w:t xml:space="preserve">El Índice de Cumplimiento de la Información Obligatoria (ICIO) se sitúa en el </w:t>
      </w:r>
      <w:r w:rsidR="004B4BA3">
        <w:rPr>
          <w:lang w:bidi="es-ES"/>
        </w:rPr>
        <w:t>49,6</w:t>
      </w:r>
      <w:r w:rsidRPr="004B4BA3">
        <w:rPr>
          <w:lang w:bidi="es-ES"/>
        </w:rPr>
        <w:t>%.</w:t>
      </w:r>
      <w:r w:rsidR="00BB3652" w:rsidRPr="004B4BA3">
        <w:rPr>
          <w:lang w:bidi="es-ES"/>
        </w:rPr>
        <w:t xml:space="preserve"> Respecto de 202</w:t>
      </w:r>
      <w:r w:rsidR="004B4BA3">
        <w:rPr>
          <w:lang w:bidi="es-ES"/>
        </w:rPr>
        <w:t>1</w:t>
      </w:r>
      <w:r w:rsidR="00BB3652" w:rsidRPr="004B4BA3">
        <w:rPr>
          <w:lang w:bidi="es-ES"/>
        </w:rPr>
        <w:t xml:space="preserve"> se produce un incremento de </w:t>
      </w:r>
      <w:r w:rsidR="004B4BA3">
        <w:rPr>
          <w:lang w:bidi="es-ES"/>
        </w:rPr>
        <w:t>39,6</w:t>
      </w:r>
      <w:r w:rsidR="00BB3652" w:rsidRPr="004B4BA3">
        <w:rPr>
          <w:lang w:bidi="es-ES"/>
        </w:rPr>
        <w:t xml:space="preserve"> puntos porcentuales atribuible</w:t>
      </w:r>
      <w:r w:rsidR="0076567C" w:rsidRPr="004B4BA3">
        <w:rPr>
          <w:lang w:bidi="es-ES"/>
        </w:rPr>
        <w:t xml:space="preserve">s a la aplicación de </w:t>
      </w:r>
      <w:r w:rsidR="004B4BA3">
        <w:rPr>
          <w:lang w:bidi="es-ES"/>
        </w:rPr>
        <w:t xml:space="preserve">muchas </w:t>
      </w:r>
      <w:r w:rsidR="0076567C" w:rsidRPr="004B4BA3">
        <w:rPr>
          <w:lang w:bidi="es-ES"/>
        </w:rPr>
        <w:t>de las recomendaciones efectuadas en</w:t>
      </w:r>
      <w:r w:rsidR="004B4BA3">
        <w:rPr>
          <w:lang w:bidi="es-ES"/>
        </w:rPr>
        <w:t xml:space="preserve"> ese año.</w:t>
      </w:r>
      <w:r w:rsidR="0076567C" w:rsidRPr="004B4BA3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4B4BA3" w:rsidP="004B4BA3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 </w:t>
      </w:r>
      <w:r>
        <w:t xml:space="preserve">Mutua </w:t>
      </w:r>
      <w:proofErr w:type="spellStart"/>
      <w:r>
        <w:t>Intercomarcal</w:t>
      </w:r>
      <w:proofErr w:type="spellEnd"/>
      <w:r>
        <w:t>, no es menos cierto que todavía existe un amplio margen de mejora</w:t>
      </w:r>
      <w:r w:rsidR="00BB3652">
        <w:t xml:space="preserve">. </w:t>
      </w:r>
      <w:r>
        <w:t>Si bien se ha aplicado más de 5</w:t>
      </w:r>
      <w:r w:rsidR="00A24FF3">
        <w:t>7</w:t>
      </w:r>
      <w:r>
        <w:t>% de las recomendaciones derivadas de la evaluación 2021, todavía</w:t>
      </w:r>
      <w:r w:rsidR="00BB3652">
        <w:t xml:space="preserve">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51DB" w:rsidRPr="00F31BC3" w:rsidRDefault="001251D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B4BA3" w:rsidRPr="00F31BC3" w:rsidRDefault="004B4B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B4BA3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4B4BA3">
        <w:rPr>
          <w:rFonts w:ascii="Century Gothic" w:hAnsi="Century Gothic"/>
        </w:rPr>
        <w:t>Sigue sin organizarse la información conforme al patrón definido p</w:t>
      </w:r>
      <w:r w:rsidR="004B4BA3">
        <w:rPr>
          <w:rFonts w:ascii="Century Gothic" w:hAnsi="Century Gothic"/>
        </w:rPr>
        <w:t xml:space="preserve">or la LTAIBG </w:t>
      </w:r>
    </w:p>
    <w:p w:rsidR="00C52EE5" w:rsidRPr="004B4BA3" w:rsidRDefault="0076567C" w:rsidP="004B4BA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 w:rsidRPr="004B4BA3">
        <w:rPr>
          <w:rFonts w:ascii="Century Gothic" w:hAnsi="Century Gothic"/>
        </w:rPr>
        <w:t xml:space="preserve"> </w: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B4BA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930D90" w:rsidRDefault="00930D90" w:rsidP="00930D9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de la Mutua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grado de cumplimiento y  resultados de los planes y programas </w:t>
      </w:r>
    </w:p>
    <w:p w:rsidR="00A670E9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indicadores de medida y valoración del grado de consecución de los objetivos.</w:t>
      </w:r>
      <w:r w:rsidR="00A670E9">
        <w:rPr>
          <w:rFonts w:ascii="Century Gothic" w:hAnsi="Century Gothic"/>
        </w:rPr>
        <w:t xml:space="preserve">  </w:t>
      </w:r>
    </w:p>
    <w:p w:rsidR="004B4BA3" w:rsidRDefault="00C52EE5" w:rsidP="004B4BA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</w:t>
      </w:r>
      <w:r w:rsidR="004B4BA3">
        <w:rPr>
          <w:rFonts w:ascii="Century Gothic" w:hAnsi="Century Gothic"/>
        </w:rPr>
        <w:t xml:space="preserve">de relevancia jurídica: no se publican las directrices, instrucciones, acuerdos y respuestas a consultas que supongan una interpretación del derecho o surtan efectos sobre terceros.  </w:t>
      </w:r>
    </w:p>
    <w:p w:rsidR="004B4BA3" w:rsidRDefault="004B4BA3" w:rsidP="004B4BA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B4BA3" w:rsidRDefault="004B4BA3" w:rsidP="004B4BA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En el bloque de información económica:</w:t>
      </w:r>
    </w:p>
    <w:p w:rsidR="004B4BA3" w:rsidRDefault="004B4BA3" w:rsidP="004B4BA3">
      <w:pPr>
        <w:pStyle w:val="Prrafodelista"/>
      </w:pP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estadística sobre contratación 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las cuentas anuales está desactualizada ya que corresponde al ejercicio 2019.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También están desactualizadas las retribuciones de los máximos responsables ya que corresponden al ejercicio 2020.</w:t>
      </w:r>
    </w:p>
    <w:p w:rsidR="004B4BA3" w:rsidRDefault="004B4BA3" w:rsidP="004B4BA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sus máximos responsables con ocasión del cese.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 </w:t>
      </w:r>
      <w:r w:rsidR="00A24FF3">
        <w:rPr>
          <w:rFonts w:ascii="Century Gothic" w:hAnsi="Century Gothic"/>
        </w:rPr>
        <w:t xml:space="preserve">los </w:t>
      </w:r>
      <w:r>
        <w:rPr>
          <w:rFonts w:ascii="Century Gothic" w:hAnsi="Century Gothic"/>
        </w:rPr>
        <w:t xml:space="preserve">enlaces </w:t>
      </w:r>
      <w:r w:rsidR="00A24FF3">
        <w:rPr>
          <w:rFonts w:ascii="Century Gothic" w:hAnsi="Century Gothic"/>
        </w:rPr>
        <w:t xml:space="preserve">a la información de ejecución presupuestaria </w:t>
      </w:r>
      <w:r>
        <w:rPr>
          <w:rFonts w:ascii="Century Gothic" w:hAnsi="Century Gothic"/>
        </w:rPr>
        <w:t>están rotos.</w:t>
      </w: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debería publicarse cuadros resumen de la información a la que se accede mediante enlace a fuentes centralizadas, como la Plataforma de Contratación del Sector Público, con el objetivo de facilitar la accesibilidad a la formación.</w:t>
      </w:r>
    </w:p>
    <w:p w:rsidR="00930D90" w:rsidRDefault="00930D90" w:rsidP="00930D90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24FF3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930D90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51DB" w:rsidRPr="00F31BC3" w:rsidRDefault="001251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B4BA3" w:rsidRPr="00F31BC3" w:rsidRDefault="004B4B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251DB" w:rsidRPr="00F31BC3" w:rsidRDefault="001251D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B4BA3" w:rsidRPr="00F31BC3" w:rsidRDefault="004B4B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DB" w:rsidRDefault="001251DB" w:rsidP="00F31BC3">
      <w:r>
        <w:separator/>
      </w:r>
    </w:p>
  </w:endnote>
  <w:endnote w:type="continuationSeparator" w:id="0">
    <w:p w:rsidR="001251DB" w:rsidRDefault="001251D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B" w:rsidRDefault="001251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B" w:rsidRDefault="001251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B" w:rsidRDefault="001251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DB" w:rsidRDefault="001251DB" w:rsidP="00F31BC3">
      <w:r>
        <w:separator/>
      </w:r>
    </w:p>
  </w:footnote>
  <w:footnote w:type="continuationSeparator" w:id="0">
    <w:p w:rsidR="001251DB" w:rsidRDefault="001251D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B" w:rsidRDefault="00BA53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2126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B" w:rsidRDefault="00BA53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2127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B" w:rsidRDefault="00BA53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72125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1594B"/>
    <w:rsid w:val="001251DB"/>
    <w:rsid w:val="00132732"/>
    <w:rsid w:val="00146C3C"/>
    <w:rsid w:val="00157DC8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6621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1B9B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B4BA3"/>
    <w:rsid w:val="004C6440"/>
    <w:rsid w:val="004D4B3E"/>
    <w:rsid w:val="004D50CC"/>
    <w:rsid w:val="004D7037"/>
    <w:rsid w:val="004E7B33"/>
    <w:rsid w:val="004F347C"/>
    <w:rsid w:val="004F4DC5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57DE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151B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6A3B"/>
    <w:rsid w:val="007D1701"/>
    <w:rsid w:val="007D5CBF"/>
    <w:rsid w:val="007D69D9"/>
    <w:rsid w:val="007D7CC6"/>
    <w:rsid w:val="007E3227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0D90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2545"/>
    <w:rsid w:val="00A1361E"/>
    <w:rsid w:val="00A249BB"/>
    <w:rsid w:val="00A24E51"/>
    <w:rsid w:val="00A24FF3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2D4C"/>
    <w:rsid w:val="00B220EC"/>
    <w:rsid w:val="00B5314A"/>
    <w:rsid w:val="00B56A3A"/>
    <w:rsid w:val="00B61303"/>
    <w:rsid w:val="00B77C12"/>
    <w:rsid w:val="00B85EA1"/>
    <w:rsid w:val="00B87734"/>
    <w:rsid w:val="00BA03C4"/>
    <w:rsid w:val="00BA14E6"/>
    <w:rsid w:val="00BA3611"/>
    <w:rsid w:val="00BA4354"/>
    <w:rsid w:val="00BA53EE"/>
    <w:rsid w:val="00BA63A6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950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17AEA"/>
    <w:rsid w:val="00D41F4C"/>
    <w:rsid w:val="00D45F5C"/>
    <w:rsid w:val="00D50213"/>
    <w:rsid w:val="00D520C8"/>
    <w:rsid w:val="00D70570"/>
    <w:rsid w:val="00D9090A"/>
    <w:rsid w:val="00D96084"/>
    <w:rsid w:val="00DA6660"/>
    <w:rsid w:val="00DC5B52"/>
    <w:rsid w:val="00DD0636"/>
    <w:rsid w:val="00DD515F"/>
    <w:rsid w:val="00DF25D7"/>
    <w:rsid w:val="00DF54AF"/>
    <w:rsid w:val="00DF555F"/>
    <w:rsid w:val="00DF56A7"/>
    <w:rsid w:val="00E023B5"/>
    <w:rsid w:val="00E17DF6"/>
    <w:rsid w:val="00E33169"/>
    <w:rsid w:val="00E42484"/>
    <w:rsid w:val="00E51AC4"/>
    <w:rsid w:val="00E6528C"/>
    <w:rsid w:val="00E73F4D"/>
    <w:rsid w:val="00E76722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172D8"/>
    <w:rsid w:val="00F24BAF"/>
    <w:rsid w:val="00F25044"/>
    <w:rsid w:val="00F31BC3"/>
    <w:rsid w:val="00F36022"/>
    <w:rsid w:val="00F614CD"/>
    <w:rsid w:val="00F7274D"/>
    <w:rsid w:val="00F75550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D0A85"/>
    <w:rsid w:val="00443EA4"/>
    <w:rsid w:val="00513840"/>
    <w:rsid w:val="00583D19"/>
    <w:rsid w:val="00722728"/>
    <w:rsid w:val="00787EBD"/>
    <w:rsid w:val="007C3485"/>
    <w:rsid w:val="008E118A"/>
    <w:rsid w:val="00A104A7"/>
    <w:rsid w:val="00AB484A"/>
    <w:rsid w:val="00BC0DFA"/>
    <w:rsid w:val="00C32372"/>
    <w:rsid w:val="00D449C5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A69FC-CC98-4FEB-82D9-A2D3E23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397</TotalTime>
  <Pages>6</Pages>
  <Words>1184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10</cp:revision>
  <cp:lastPrinted>2008-09-26T23:14:00Z</cp:lastPrinted>
  <dcterms:created xsi:type="dcterms:W3CDTF">2022-03-25T13:15:00Z</dcterms:created>
  <dcterms:modified xsi:type="dcterms:W3CDTF">2022-09-08T11:15:00Z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