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271780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CC326B" w:rsidRPr="00006957" w:rsidRDefault="00CC326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1.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C326B" w:rsidRPr="00006957" w:rsidRDefault="00CC326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C326B" w:rsidRDefault="00CC326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20563" w:rsidRDefault="0092056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419"/>
        <w:gridCol w:w="7263"/>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44081" w:rsidP="00C62AED">
            <w:pPr>
              <w:rPr>
                <w:sz w:val="24"/>
                <w:szCs w:val="24"/>
              </w:rPr>
            </w:pPr>
            <w:r>
              <w:rPr>
                <w:sz w:val="24"/>
                <w:szCs w:val="24"/>
              </w:rPr>
              <w:t xml:space="preserve"> </w:t>
            </w:r>
            <w:r w:rsidR="002D4294">
              <w:rPr>
                <w:sz w:val="24"/>
                <w:szCs w:val="24"/>
              </w:rPr>
              <w:t>SECEGSA</w:t>
            </w:r>
            <w:r w:rsidR="00453CE5">
              <w:rPr>
                <w:sz w:val="24"/>
                <w:szCs w:val="24"/>
              </w:rPr>
              <w:t>, S.</w:t>
            </w:r>
            <w:r w:rsidR="000E7845">
              <w:rPr>
                <w:sz w:val="24"/>
                <w:szCs w:val="24"/>
              </w:rPr>
              <w:t>M</w:t>
            </w:r>
            <w:r w:rsidR="00B43765">
              <w:rPr>
                <w:sz w:val="24"/>
                <w:szCs w:val="24"/>
              </w:rPr>
              <w:t>.</w:t>
            </w:r>
            <w:r w:rsidR="000E7845">
              <w:rPr>
                <w:sz w:val="24"/>
                <w:szCs w:val="24"/>
              </w:rPr>
              <w:t>E.</w:t>
            </w:r>
            <w:r w:rsidR="00453CE5">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20453" w:rsidP="00E94EEF">
            <w:pPr>
              <w:rPr>
                <w:sz w:val="24"/>
                <w:szCs w:val="24"/>
              </w:rPr>
            </w:pPr>
            <w:r>
              <w:rPr>
                <w:sz w:val="24"/>
                <w:szCs w:val="24"/>
              </w:rPr>
              <w:t xml:space="preserve"> </w:t>
            </w:r>
            <w:r w:rsidR="00E94EEF">
              <w:rPr>
                <w:sz w:val="24"/>
                <w:szCs w:val="24"/>
              </w:rPr>
              <w:t xml:space="preserve">20 </w:t>
            </w:r>
            <w:r>
              <w:rPr>
                <w:sz w:val="24"/>
                <w:szCs w:val="24"/>
              </w:rPr>
              <w:t xml:space="preserve">de </w:t>
            </w:r>
            <w:r w:rsidR="00E94EEF">
              <w:rPr>
                <w:sz w:val="24"/>
                <w:szCs w:val="24"/>
              </w:rPr>
              <w:t>junio</w:t>
            </w:r>
            <w:r>
              <w:rPr>
                <w:sz w:val="24"/>
                <w:szCs w:val="24"/>
              </w:rPr>
              <w:t xml:space="preserve"> de 202</w:t>
            </w:r>
            <w:r w:rsidR="00ED7EE6">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2D4294" w:rsidP="005D59B0">
            <w:pPr>
              <w:rPr>
                <w:sz w:val="24"/>
                <w:szCs w:val="24"/>
              </w:rPr>
            </w:pPr>
            <w:r w:rsidRPr="002D4294">
              <w:rPr>
                <w:sz w:val="24"/>
                <w:szCs w:val="24"/>
              </w:rPr>
              <w:t>https://www.secegsa.gob.es/SE</w:t>
            </w:r>
            <w:bookmarkStart w:id="0" w:name="_GoBack"/>
            <w:bookmarkEnd w:id="0"/>
            <w:r w:rsidRPr="002D4294">
              <w:rPr>
                <w:sz w:val="24"/>
                <w:szCs w:val="24"/>
              </w:rPr>
              <w:t>CEGSA/LANG_CASTELLANO/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735845"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ED7EE6" w:rsidP="00CB5511">
            <w:pPr>
              <w:jc w:val="center"/>
              <w:rPr>
                <w:b/>
                <w:sz w:val="20"/>
                <w:szCs w:val="20"/>
              </w:rPr>
            </w:pPr>
            <w:r>
              <w:rPr>
                <w:b/>
                <w:sz w:val="20"/>
                <w:szCs w:val="20"/>
              </w:rPr>
              <w:t>X</w:t>
            </w:r>
          </w:p>
        </w:tc>
        <w:tc>
          <w:tcPr>
            <w:tcW w:w="3969" w:type="dxa"/>
            <w:vMerge w:val="restart"/>
          </w:tcPr>
          <w:p w:rsidR="00CB5511" w:rsidRPr="000C6CFF" w:rsidRDefault="00ED7EE6" w:rsidP="00E37EEF">
            <w:pPr>
              <w:spacing w:before="100" w:beforeAutospacing="1" w:after="100" w:afterAutospacing="1"/>
              <w:jc w:val="both"/>
              <w:rPr>
                <w:sz w:val="20"/>
                <w:szCs w:val="20"/>
              </w:rPr>
            </w:pPr>
            <w:r>
              <w:rPr>
                <w:sz w:val="20"/>
                <w:szCs w:val="20"/>
              </w:rPr>
              <w:t xml:space="preserve">El enlace al Portal de Transparencia se localiza en la parte </w:t>
            </w:r>
            <w:r w:rsidR="00E37EEF">
              <w:rPr>
                <w:sz w:val="20"/>
                <w:szCs w:val="20"/>
              </w:rPr>
              <w:t>superior</w:t>
            </w:r>
            <w:r>
              <w:rPr>
                <w:sz w:val="20"/>
                <w:szCs w:val="20"/>
              </w:rPr>
              <w:t xml:space="preserve"> de la página home, </w:t>
            </w:r>
            <w:r w:rsidR="00E37EEF">
              <w:rPr>
                <w:sz w:val="20"/>
                <w:szCs w:val="20"/>
              </w:rPr>
              <w:t>entre los accesos principales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E37EEF" w:rsidP="00CB5511">
            <w:pPr>
              <w:jc w:val="center"/>
              <w:rPr>
                <w:sz w:val="24"/>
                <w:szCs w:val="24"/>
              </w:rPr>
            </w:pPr>
            <w:r>
              <w:rPr>
                <w:sz w:val="24"/>
                <w:szCs w:val="24"/>
              </w:rPr>
              <w:t>X</w:t>
            </w:r>
          </w:p>
        </w:tc>
        <w:tc>
          <w:tcPr>
            <w:tcW w:w="3977" w:type="dxa"/>
            <w:vMerge w:val="restart"/>
          </w:tcPr>
          <w:p w:rsidR="00932008" w:rsidRDefault="00932008" w:rsidP="000E7845">
            <w:pPr>
              <w:jc w:val="both"/>
              <w:rPr>
                <w:sz w:val="20"/>
                <w:szCs w:val="20"/>
              </w:rPr>
            </w:pPr>
          </w:p>
          <w:p w:rsidR="00155C93" w:rsidRDefault="00E37EEF" w:rsidP="00155C93">
            <w:pPr>
              <w:jc w:val="both"/>
              <w:rPr>
                <w:sz w:val="20"/>
                <w:szCs w:val="20"/>
              </w:rPr>
            </w:pPr>
            <w:r>
              <w:rPr>
                <w:sz w:val="20"/>
                <w:szCs w:val="20"/>
              </w:rPr>
              <w:t>La organización de la información s</w:t>
            </w:r>
            <w:r w:rsidR="00ED7EE6">
              <w:rPr>
                <w:sz w:val="20"/>
                <w:szCs w:val="20"/>
              </w:rPr>
              <w:t xml:space="preserve">e ajusta al patrón de bloques de información que establece la LTAIBG. </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2D4294" w:rsidP="000E7845">
      <w:pPr>
        <w:jc w:val="center"/>
      </w:pPr>
      <w:r w:rsidRPr="002D4294">
        <w:rPr>
          <w:noProof/>
        </w:rPr>
        <w:drawing>
          <wp:inline distT="0" distB="0" distL="0" distR="0" wp14:anchorId="505BFC8A" wp14:editId="4582B48F">
            <wp:extent cx="5612130" cy="2127250"/>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12725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2F58E3" w:rsidRDefault="002F58E3" w:rsidP="000E7845">
      <w:pPr>
        <w:jc w:val="center"/>
      </w:pPr>
    </w:p>
    <w:p w:rsidR="002F58E3" w:rsidRDefault="002F58E3"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2D4294" w:rsidP="00C41725">
            <w:pPr>
              <w:pStyle w:val="Cuerpodelboletn"/>
              <w:spacing w:before="120" w:after="120" w:line="312" w:lineRule="auto"/>
              <w:jc w:val="center"/>
              <w:rPr>
                <w:rStyle w:val="Ttulo2Car"/>
                <w:b w:val="0"/>
                <w:sz w:val="20"/>
                <w:szCs w:val="20"/>
                <w:lang w:bidi="es-ES"/>
              </w:rPr>
            </w:pPr>
            <w:r w:rsidRPr="002D429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2D4294" w:rsidP="00CC326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apartado marco institucional se localiza un enlace a los estatutos sociales. Sobre la web se hace referencia al Acuerdo Complementario de 24 de octubre de 1980 por el que se crea la sociedad.</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2D4294" w:rsidP="00C4172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datada y no existen referencias 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2D4294" w:rsidP="00503D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en el apartado Marco institucional se hace referencia al Comité Mixto como órgano de dirección y coordinación, no se describe la estructura de gestión.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C41725" w:rsidP="00C96AC2">
            <w:pPr>
              <w:pStyle w:val="Cuerpodelboletn"/>
              <w:spacing w:before="120" w:after="120" w:line="312" w:lineRule="auto"/>
              <w:rPr>
                <w:rStyle w:val="Ttulo2Car"/>
                <w:b w:val="0"/>
                <w:color w:val="auto"/>
                <w:sz w:val="20"/>
                <w:szCs w:val="20"/>
                <w:lang w:bidi="es-ES"/>
              </w:rPr>
            </w:pPr>
            <w:r w:rsidRPr="00C41725">
              <w:rPr>
                <w:rStyle w:val="Ttulo2Car"/>
                <w:b w:val="0"/>
                <w:color w:val="auto"/>
                <w:sz w:val="20"/>
                <w:szCs w:val="20"/>
                <w:lang w:bidi="es-ES"/>
              </w:rPr>
              <w:t xml:space="preserve">En formato no reutilizable. </w:t>
            </w:r>
            <w:r w:rsidR="002F58E3" w:rsidRPr="002F58E3">
              <w:rPr>
                <w:rStyle w:val="Ttulo2Car"/>
                <w:b w:val="0"/>
                <w:color w:val="auto"/>
                <w:sz w:val="20"/>
                <w:szCs w:val="20"/>
                <w:lang w:bidi="es-ES"/>
              </w:rPr>
              <w:t>La información no está datada y 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41725" w:rsidP="00C41725">
            <w:pPr>
              <w:pStyle w:val="Cuerpodelboletn"/>
              <w:spacing w:before="120" w:after="120" w:line="312" w:lineRule="auto"/>
              <w:jc w:val="center"/>
              <w:rPr>
                <w:rStyle w:val="Ttulo2Car"/>
                <w:b w:val="0"/>
                <w:color w:val="auto"/>
                <w:sz w:val="20"/>
                <w:szCs w:val="20"/>
                <w:lang w:bidi="es-ES"/>
              </w:rPr>
            </w:pPr>
            <w:r w:rsidRPr="00C41725">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2F58E3" w:rsidP="00C41725">
            <w:pPr>
              <w:pStyle w:val="Cuerpodelboletn"/>
              <w:spacing w:before="120" w:after="120" w:line="312" w:lineRule="auto"/>
              <w:rPr>
                <w:rStyle w:val="Ttulo2Car"/>
                <w:b w:val="0"/>
                <w:color w:val="FF0000"/>
                <w:sz w:val="20"/>
                <w:szCs w:val="20"/>
                <w:lang w:bidi="es-ES"/>
              </w:rPr>
            </w:pPr>
            <w:r w:rsidRPr="002F58E3">
              <w:rPr>
                <w:rStyle w:val="Ttulo2Car"/>
                <w:b w:val="0"/>
                <w:color w:val="auto"/>
                <w:sz w:val="20"/>
                <w:szCs w:val="20"/>
                <w:lang w:bidi="es-ES"/>
              </w:rPr>
              <w:t>La información no está datada y 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C96AC2" w:rsidP="00C41725">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C96AC2" w:rsidP="002F58E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el correspondiente al</w:t>
            </w:r>
            <w:r w:rsidR="002F58E3">
              <w:rPr>
                <w:rStyle w:val="Ttulo2Car"/>
                <w:b w:val="0"/>
                <w:color w:val="auto"/>
                <w:sz w:val="20"/>
                <w:szCs w:val="20"/>
                <w:lang w:bidi="es-ES"/>
              </w:rPr>
              <w:t xml:space="preserve"> Presidente Ejecutivo y al</w:t>
            </w:r>
            <w:r>
              <w:rPr>
                <w:rStyle w:val="Ttulo2Car"/>
                <w:b w:val="0"/>
                <w:color w:val="auto"/>
                <w:sz w:val="20"/>
                <w:szCs w:val="20"/>
                <w:lang w:bidi="es-ES"/>
              </w:rPr>
              <w:t xml:space="preserve"> </w:t>
            </w:r>
            <w:r w:rsidR="002F58E3">
              <w:rPr>
                <w:rStyle w:val="Ttulo2Car"/>
                <w:b w:val="0"/>
                <w:color w:val="auto"/>
                <w:sz w:val="20"/>
                <w:szCs w:val="20"/>
                <w:lang w:bidi="es-ES"/>
              </w:rPr>
              <w:t>Secretario</w:t>
            </w:r>
            <w:r>
              <w:rPr>
                <w:rStyle w:val="Ttulo2Car"/>
                <w:b w:val="0"/>
                <w:color w:val="auto"/>
                <w:sz w:val="20"/>
                <w:szCs w:val="20"/>
                <w:lang w:bidi="es-ES"/>
              </w:rPr>
              <w:t xml:space="preserve"> General pero no los correspondientes a los restantes miembros del equipo directivo.</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D6BFA41" wp14:editId="526C3F6B">
                <wp:simplePos x="0" y="0"/>
                <wp:positionH relativeFrom="column">
                  <wp:align>center</wp:align>
                </wp:positionH>
                <wp:positionV relativeFrom="paragraph">
                  <wp:posOffset>0</wp:posOffset>
                </wp:positionV>
                <wp:extent cx="5509523" cy="25908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590800"/>
                        </a:xfrm>
                        <a:prstGeom prst="rect">
                          <a:avLst/>
                        </a:prstGeom>
                        <a:solidFill>
                          <a:srgbClr val="FFFFFF"/>
                        </a:solidFill>
                        <a:ln w="9525">
                          <a:solidFill>
                            <a:srgbClr val="000000"/>
                          </a:solidFill>
                          <a:miter lim="800000"/>
                          <a:headEnd/>
                          <a:tailEnd/>
                        </a:ln>
                      </wps:spPr>
                      <wps:txbx>
                        <w:txbxContent>
                          <w:p w:rsidR="00CC326B" w:rsidRDefault="00CC326B">
                            <w:pPr>
                              <w:rPr>
                                <w:b/>
                                <w:color w:val="00642D"/>
                              </w:rPr>
                            </w:pPr>
                            <w:r w:rsidRPr="00BD4582">
                              <w:rPr>
                                <w:b/>
                                <w:color w:val="00642D"/>
                              </w:rPr>
                              <w:t>Contenidos</w:t>
                            </w:r>
                          </w:p>
                          <w:p w:rsidR="00CC326B" w:rsidRPr="00544081" w:rsidRDefault="00CC326B"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CC326B" w:rsidRDefault="00CC326B"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CC326B" w:rsidRPr="00544081" w:rsidRDefault="00CC326B" w:rsidP="00544081">
                            <w:pPr>
                              <w:pStyle w:val="Prrafodelista"/>
                              <w:numPr>
                                <w:ilvl w:val="0"/>
                                <w:numId w:val="21"/>
                              </w:numPr>
                              <w:spacing w:before="120" w:after="120" w:line="240" w:lineRule="auto"/>
                              <w:contextualSpacing w:val="0"/>
                              <w:jc w:val="both"/>
                              <w:rPr>
                                <w:sz w:val="20"/>
                                <w:szCs w:val="20"/>
                              </w:rPr>
                            </w:pPr>
                            <w:r>
                              <w:rPr>
                                <w:sz w:val="20"/>
                                <w:szCs w:val="20"/>
                              </w:rPr>
                              <w:t>La información sobre el perfil y trayectoria profesional de sus máximos responsables no está completa ya que no contempla a los miembros del equipo directivo de las sociedad</w:t>
                            </w:r>
                          </w:p>
                          <w:p w:rsidR="00CC326B" w:rsidRDefault="00CC326B" w:rsidP="000F0507">
                            <w:pPr>
                              <w:rPr>
                                <w:b/>
                                <w:color w:val="00642D"/>
                              </w:rPr>
                            </w:pPr>
                            <w:r w:rsidRPr="000F0507">
                              <w:rPr>
                                <w:b/>
                                <w:color w:val="00642D"/>
                              </w:rPr>
                              <w:t>Calidad de la Información</w:t>
                            </w:r>
                          </w:p>
                          <w:p w:rsidR="00CC326B" w:rsidRPr="002F58E3" w:rsidRDefault="00CC326B" w:rsidP="002F58E3">
                            <w:pPr>
                              <w:pStyle w:val="Prrafodelista"/>
                              <w:numPr>
                                <w:ilvl w:val="0"/>
                                <w:numId w:val="25"/>
                              </w:numPr>
                              <w:ind w:left="1134"/>
                              <w:rPr>
                                <w:sz w:val="20"/>
                                <w:szCs w:val="20"/>
                              </w:rPr>
                            </w:pPr>
                            <w:r w:rsidRPr="002F58E3">
                              <w:rPr>
                                <w:sz w:val="20"/>
                                <w:szCs w:val="20"/>
                              </w:rPr>
                              <w:t>En gen</w:t>
                            </w:r>
                            <w:r>
                              <w:rPr>
                                <w:sz w:val="20"/>
                                <w:szCs w:val="20"/>
                              </w:rPr>
                              <w:t>er</w:t>
                            </w:r>
                            <w:r w:rsidRPr="002F58E3">
                              <w:rPr>
                                <w:sz w:val="20"/>
                                <w:szCs w:val="20"/>
                              </w:rPr>
                              <w:t xml:space="preserve">al </w:t>
                            </w:r>
                            <w:r>
                              <w:rPr>
                                <w:sz w:val="20"/>
                                <w:szCs w:val="20"/>
                              </w:rPr>
                              <w:t>la información no está datada ni existen referencias a la fecha de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0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">
                <v:textbox>
                  <w:txbxContent>
                    <w:p w:rsidR="00920563" w:rsidRDefault="00920563">
                      <w:pPr>
                        <w:rPr>
                          <w:b/>
                          <w:color w:val="00642D"/>
                        </w:rPr>
                      </w:pPr>
                      <w:r w:rsidRPr="00BD4582">
                        <w:rPr>
                          <w:b/>
                          <w:color w:val="00642D"/>
                        </w:rPr>
                        <w:t>Contenidos</w:t>
                      </w:r>
                    </w:p>
                    <w:p w:rsidR="00920563" w:rsidRPr="00544081" w:rsidRDefault="00920563"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920563" w:rsidRDefault="00920563"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920563" w:rsidRPr="00544081" w:rsidRDefault="00920563" w:rsidP="00544081">
                      <w:pPr>
                        <w:pStyle w:val="Prrafodelista"/>
                        <w:numPr>
                          <w:ilvl w:val="0"/>
                          <w:numId w:val="21"/>
                        </w:numPr>
                        <w:spacing w:before="120" w:after="120" w:line="240" w:lineRule="auto"/>
                        <w:contextualSpacing w:val="0"/>
                        <w:jc w:val="both"/>
                        <w:rPr>
                          <w:sz w:val="20"/>
                          <w:szCs w:val="20"/>
                        </w:rPr>
                      </w:pPr>
                      <w:r>
                        <w:rPr>
                          <w:sz w:val="20"/>
                          <w:szCs w:val="20"/>
                        </w:rPr>
                        <w:t>La información sobre el perfil y trayectoria profesional de sus máximos responsables no está completa ya que no contempla a los miembros del equipo directivo de las sociedad</w:t>
                      </w:r>
                    </w:p>
                    <w:p w:rsidR="00920563" w:rsidRDefault="00920563" w:rsidP="000F0507">
                      <w:pPr>
                        <w:rPr>
                          <w:b/>
                          <w:color w:val="00642D"/>
                        </w:rPr>
                      </w:pPr>
                      <w:r w:rsidRPr="000F0507">
                        <w:rPr>
                          <w:b/>
                          <w:color w:val="00642D"/>
                        </w:rPr>
                        <w:t>Calidad de la Información</w:t>
                      </w:r>
                    </w:p>
                    <w:p w:rsidR="00920563" w:rsidRPr="002F58E3" w:rsidRDefault="00920563" w:rsidP="002F58E3">
                      <w:pPr>
                        <w:pStyle w:val="Prrafodelista"/>
                        <w:numPr>
                          <w:ilvl w:val="0"/>
                          <w:numId w:val="25"/>
                        </w:numPr>
                        <w:ind w:left="1134"/>
                        <w:rPr>
                          <w:sz w:val="20"/>
                          <w:szCs w:val="20"/>
                        </w:rPr>
                      </w:pPr>
                      <w:r w:rsidRPr="002F58E3">
                        <w:rPr>
                          <w:sz w:val="20"/>
                          <w:szCs w:val="20"/>
                        </w:rPr>
                        <w:t>En gen</w:t>
                      </w:r>
                      <w:r>
                        <w:rPr>
                          <w:sz w:val="20"/>
                          <w:szCs w:val="20"/>
                        </w:rPr>
                        <w:t>er</w:t>
                      </w:r>
                      <w:r w:rsidRPr="002F58E3">
                        <w:rPr>
                          <w:sz w:val="20"/>
                          <w:szCs w:val="20"/>
                        </w:rPr>
                        <w:t xml:space="preserve">al </w:t>
                      </w:r>
                      <w:r>
                        <w:rPr>
                          <w:sz w:val="20"/>
                          <w:szCs w:val="20"/>
                        </w:rPr>
                        <w:t>la información no está datada ni existen referencias a la fecha de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C326B" w:rsidRDefault="007775DE" w:rsidP="00CC326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mediante </w:t>
            </w:r>
            <w:r w:rsidR="002F58E3">
              <w:rPr>
                <w:rStyle w:val="Ttulo2Car"/>
                <w:b w:val="0"/>
                <w:color w:val="auto"/>
                <w:sz w:val="20"/>
                <w:szCs w:val="20"/>
                <w:lang w:bidi="es-ES"/>
              </w:rPr>
              <w:t>un enlace a la Plataforma de Contratación del Sector Público posicionando en la página home de la Plataforma en la que es precisa una búsqueda adicional para localizar el perfil del contratante de SECEGSA. Aunque en el Portal de Transparencias se ofrecen instrucciones adicionales para localizar el perfil del contratante de SECEGSA</w:t>
            </w:r>
            <w:r w:rsidR="00CC326B">
              <w:rPr>
                <w:rStyle w:val="Ttulo2Car"/>
                <w:b w:val="0"/>
                <w:color w:val="auto"/>
                <w:sz w:val="20"/>
                <w:szCs w:val="20"/>
                <w:lang w:bidi="es-ES"/>
              </w:rPr>
              <w:t>, éstas no permiten localizar con facilidad el perfil del contratante de SECEGSA</w:t>
            </w:r>
            <w:r w:rsidR="002F58E3">
              <w:rPr>
                <w:rStyle w:val="Ttulo2Car"/>
                <w:b w:val="0"/>
                <w:color w:val="auto"/>
                <w:sz w:val="20"/>
                <w:szCs w:val="20"/>
                <w:lang w:bidi="es-ES"/>
              </w:rPr>
              <w:t xml:space="preserve">, </w:t>
            </w:r>
            <w:r w:rsidR="00CC326B">
              <w:rPr>
                <w:rStyle w:val="Ttulo2Car"/>
                <w:b w:val="0"/>
                <w:color w:val="auto"/>
                <w:sz w:val="20"/>
                <w:szCs w:val="20"/>
                <w:lang w:bidi="es-ES"/>
              </w:rPr>
              <w:t xml:space="preserve">ya que es necesario conocer el Ministerio de Adscripción de la sociedad para localizarlo. </w:t>
            </w:r>
          </w:p>
          <w:p w:rsidR="00AD29E8" w:rsidRPr="00AD29E8" w:rsidRDefault="00CC326B" w:rsidP="00CC326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w:t>
            </w:r>
            <w:r w:rsidR="002F58E3">
              <w:rPr>
                <w:rStyle w:val="Ttulo2Car"/>
                <w:b w:val="0"/>
                <w:color w:val="auto"/>
                <w:sz w:val="20"/>
                <w:szCs w:val="20"/>
                <w:lang w:bidi="es-ES"/>
              </w:rPr>
              <w:t xml:space="preserve">sta manera de publicar supone una barrera adicional a las ya existentes por el difícil manejo que para un ciudadano medio supone la PCSP.  Por esta razón no se ha considerado cumplida la obligación.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6C2D9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r w:rsidR="002F58E3">
              <w:rPr>
                <w:rStyle w:val="Ttulo2Car"/>
                <w:b w:val="0"/>
                <w:color w:val="auto"/>
                <w:sz w:val="20"/>
                <w:szCs w:val="20"/>
                <w:lang w:bidi="es-ES"/>
              </w:rPr>
              <w:t xml:space="preserve">. Por otra parte, la PCSP no incluye </w:t>
            </w:r>
            <w:r w:rsidR="006C2D93" w:rsidRPr="006C2D93">
              <w:rPr>
                <w:rStyle w:val="Ttulo2Car"/>
                <w:b w:val="0"/>
                <w:color w:val="auto"/>
                <w:sz w:val="20"/>
                <w:szCs w:val="20"/>
                <w:lang w:bidi="es-ES"/>
              </w:rPr>
              <w:t xml:space="preserve">las modificaciones </w:t>
            </w:r>
            <w:r w:rsidR="002F58E3">
              <w:rPr>
                <w:rStyle w:val="Ttulo2Car"/>
                <w:b w:val="0"/>
                <w:color w:val="auto"/>
                <w:sz w:val="20"/>
                <w:szCs w:val="20"/>
                <w:lang w:bidi="es-ES"/>
              </w:rPr>
              <w:t xml:space="preserve">entre los criterios de búsqueda de licitaciones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2F58E3" w:rsidP="005B6C06">
            <w:pPr>
              <w:pStyle w:val="Cuerpodelboletn"/>
              <w:spacing w:before="120" w:after="120" w:line="312" w:lineRule="auto"/>
              <w:rPr>
                <w:rStyle w:val="Ttulo2Car"/>
                <w:b w:val="0"/>
                <w:color w:val="auto"/>
                <w:sz w:val="20"/>
                <w:szCs w:val="20"/>
                <w:lang w:bidi="es-ES"/>
              </w:rPr>
            </w:pPr>
            <w:r w:rsidRPr="002F58E3">
              <w:rPr>
                <w:rStyle w:val="Ttulo2Car"/>
                <w:b w:val="0"/>
                <w:color w:val="auto"/>
                <w:sz w:val="20"/>
                <w:szCs w:val="20"/>
                <w:lang w:bidi="es-ES"/>
              </w:rPr>
              <w:t>Se plantea la misma situación que la descrita en relación con los contratos mayores.</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2F58E3"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345A5D"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C326B" w:rsidP="0096737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expedientes menores del apartado información económica, presupuestaria y estadística. Las últimas licitaciones publicadas corresponden a 2021.</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2F58E3" w:rsidP="006C2D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más reciente corresponde a 201</w:t>
            </w:r>
            <w:r w:rsidR="006C2D93">
              <w:rPr>
                <w:rStyle w:val="Ttulo2Car"/>
                <w:b w:val="0"/>
                <w:color w:val="auto"/>
                <w:sz w:val="20"/>
                <w:szCs w:val="20"/>
                <w:lang w:bidi="es-ES"/>
              </w:rPr>
              <w:t>9</w:t>
            </w:r>
            <w:r>
              <w:rPr>
                <w:rStyle w:val="Ttulo2Car"/>
                <w:b w:val="0"/>
                <w:color w:val="auto"/>
                <w:sz w:val="20"/>
                <w:szCs w:val="20"/>
                <w:lang w:bidi="es-ES"/>
              </w:rPr>
              <w:t xml:space="preserve">. Dado el desfase temporal que presenta la información se ha considerado no cumplida esta obligación.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6E5D35">
              <w:rPr>
                <w:rStyle w:val="Ttulo2Car"/>
                <w:b w:val="0"/>
                <w:color w:val="auto"/>
                <w:sz w:val="20"/>
                <w:szCs w:val="20"/>
                <w:lang w:bidi="es-ES"/>
              </w:rPr>
              <w:t xml:space="preserve"> y/o percibidas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B1191B" w:rsidP="0092056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El enlace publicado – cuya denominación incluye también información presupuestaria - redirige a la página sobre liquidación del presupuesto de la IGAE en la que se localizan enlaces a los presupuestos liquidados </w:t>
            </w:r>
            <w:r w:rsidR="00920563">
              <w:rPr>
                <w:rStyle w:val="Ttulo2Car"/>
                <w:b w:val="0"/>
                <w:color w:val="auto"/>
                <w:sz w:val="20"/>
                <w:szCs w:val="20"/>
                <w:lang w:bidi="es-ES"/>
              </w:rPr>
              <w:t>de las entidades integrantes del Sector Público Estatal</w:t>
            </w:r>
            <w:r>
              <w:rPr>
                <w:rStyle w:val="Ttulo2Car"/>
                <w:b w:val="0"/>
                <w:color w:val="auto"/>
                <w:sz w:val="20"/>
                <w:szCs w:val="20"/>
                <w:lang w:bidi="es-ES"/>
              </w:rPr>
              <w:t>. Lo que parece indicar que esta información se publica a través del presupuesto y no de manera individualizada y con los contenidos que establece la LTAIBG: objeto de la subvención o ayuda pública, beneficiario y cuantía.</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1191B" w:rsidRDefault="00B1191B"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a través de la página relativa a la liquidación de los presupuestos, por esta razón la última información publicada corresponde  al ejercicio 2020. No se publican los presupuestos de 2021 y 2022. </w:t>
            </w:r>
          </w:p>
          <w:p w:rsidR="00F22512" w:rsidRPr="00C96AC2" w:rsidRDefault="00B1191B"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Dado el desase temporal de la información publicada se ha considerado no cumplida esta obligación. </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B1191B"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Las últimas cuentas publicadas corresponden al ejercicio </w:t>
            </w:r>
            <w:r w:rsidR="00E67415">
              <w:rPr>
                <w:rStyle w:val="Ttulo2Car"/>
                <w:b w:val="0"/>
                <w:color w:val="auto"/>
                <w:sz w:val="20"/>
                <w:szCs w:val="20"/>
                <w:lang w:bidi="es-ES"/>
              </w:rPr>
              <w:t xml:space="preserve">2017. </w:t>
            </w:r>
            <w:r w:rsidR="00E67415" w:rsidRPr="00E67415">
              <w:rPr>
                <w:rStyle w:val="Ttulo2Car"/>
                <w:b w:val="0"/>
                <w:color w:val="auto"/>
                <w:sz w:val="20"/>
                <w:szCs w:val="20"/>
                <w:lang w:bidi="es-ES"/>
              </w:rPr>
              <w:t>Dado el desfase temporal que presenta la información se ha considerado no cumplida esta obligación.</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67415" w:rsidRPr="00E67415" w:rsidRDefault="00E67415" w:rsidP="00E674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publicada más reciente corresponde a 2017. Se publica un informe de auditoría </w:t>
            </w:r>
            <w:r w:rsidRPr="00E67415">
              <w:rPr>
                <w:rStyle w:val="Ttulo2Car"/>
                <w:b w:val="0"/>
                <w:color w:val="auto"/>
                <w:sz w:val="20"/>
                <w:szCs w:val="20"/>
                <w:lang w:bidi="es-ES"/>
              </w:rPr>
              <w:t xml:space="preserve">elaborada por una firma privada. El contenido de la obligación se refiere a los informes tanto de auditoría como de fiscalización elaborados por órganos de control externo, es decir, en el caso de </w:t>
            </w:r>
            <w:r>
              <w:rPr>
                <w:rStyle w:val="Ttulo2Car"/>
                <w:b w:val="0"/>
                <w:color w:val="auto"/>
                <w:sz w:val="20"/>
                <w:szCs w:val="20"/>
                <w:lang w:bidi="es-ES"/>
              </w:rPr>
              <w:t>SECEGSA</w:t>
            </w:r>
            <w:r w:rsidR="00920563">
              <w:rPr>
                <w:rStyle w:val="Ttulo2Car"/>
                <w:b w:val="0"/>
                <w:color w:val="auto"/>
                <w:sz w:val="20"/>
                <w:szCs w:val="20"/>
                <w:lang w:bidi="es-ES"/>
              </w:rPr>
              <w:t>,</w:t>
            </w:r>
            <w:r w:rsidRPr="00E67415">
              <w:rPr>
                <w:rStyle w:val="Ttulo2Car"/>
                <w:b w:val="0"/>
                <w:color w:val="auto"/>
                <w:sz w:val="20"/>
                <w:szCs w:val="20"/>
                <w:lang w:bidi="es-ES"/>
              </w:rPr>
              <w:t xml:space="preserve"> por el Tribunal de Cuentas.  </w:t>
            </w:r>
          </w:p>
          <w:p w:rsidR="00AD29E8" w:rsidRPr="00696EF5" w:rsidRDefault="00E67415" w:rsidP="00E67415">
            <w:pPr>
              <w:pStyle w:val="Cuerpodelboletn"/>
              <w:spacing w:before="120" w:after="120" w:line="312" w:lineRule="auto"/>
              <w:rPr>
                <w:rStyle w:val="Ttulo2Car"/>
                <w:b w:val="0"/>
                <w:color w:val="auto"/>
                <w:sz w:val="20"/>
                <w:szCs w:val="20"/>
                <w:lang w:bidi="es-ES"/>
              </w:rPr>
            </w:pPr>
            <w:r w:rsidRPr="00E67415">
              <w:rPr>
                <w:rStyle w:val="Ttulo2Car"/>
                <w:b w:val="0"/>
                <w:color w:val="auto"/>
                <w:sz w:val="20"/>
                <w:szCs w:val="20"/>
                <w:lang w:bidi="es-ES"/>
              </w:rPr>
              <w:t>No se ha considerado cumplida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C62AED" w:rsidP="001D6AB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Default="00C62AED"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informa sobre las retribuciones del </w:t>
            </w:r>
            <w:r w:rsidR="00345A5D">
              <w:rPr>
                <w:rStyle w:val="Ttulo2Car"/>
                <w:b w:val="0"/>
                <w:color w:val="auto"/>
                <w:sz w:val="20"/>
                <w:szCs w:val="20"/>
                <w:lang w:bidi="es-ES"/>
              </w:rPr>
              <w:t xml:space="preserve">Presidente Ejecutivo </w:t>
            </w:r>
            <w:r>
              <w:rPr>
                <w:rStyle w:val="Ttulo2Car"/>
                <w:b w:val="0"/>
                <w:color w:val="auto"/>
                <w:sz w:val="20"/>
                <w:szCs w:val="20"/>
                <w:lang w:bidi="es-ES"/>
              </w:rPr>
              <w:t xml:space="preserve">pero no </w:t>
            </w:r>
            <w:r w:rsidRPr="00C62AED">
              <w:rPr>
                <w:rStyle w:val="Ttulo2Car"/>
                <w:b w:val="0"/>
                <w:color w:val="auto"/>
                <w:sz w:val="20"/>
                <w:szCs w:val="20"/>
                <w:lang w:bidi="es-ES"/>
              </w:rPr>
              <w:t>se informa sobre las retribuciones de</w:t>
            </w:r>
            <w:r w:rsidR="00345A5D">
              <w:rPr>
                <w:rStyle w:val="Ttulo2Car"/>
                <w:b w:val="0"/>
                <w:color w:val="auto"/>
                <w:sz w:val="20"/>
                <w:szCs w:val="20"/>
                <w:lang w:bidi="es-ES"/>
              </w:rPr>
              <w:t>l Secretario General ni sobre las correspondientes</w:t>
            </w:r>
            <w:r w:rsidRPr="00C62AED">
              <w:rPr>
                <w:rStyle w:val="Ttulo2Car"/>
                <w:b w:val="0"/>
                <w:color w:val="auto"/>
                <w:sz w:val="20"/>
                <w:szCs w:val="20"/>
                <w:lang w:bidi="es-ES"/>
              </w:rPr>
              <w:t xml:space="preserve"> </w:t>
            </w:r>
            <w:r w:rsidR="00345A5D">
              <w:rPr>
                <w:rStyle w:val="Ttulo2Car"/>
                <w:b w:val="0"/>
                <w:color w:val="auto"/>
                <w:sz w:val="20"/>
                <w:szCs w:val="20"/>
                <w:lang w:bidi="es-ES"/>
              </w:rPr>
              <w:t xml:space="preserve">a </w:t>
            </w:r>
            <w:r w:rsidRPr="00C62AED">
              <w:rPr>
                <w:rStyle w:val="Ttulo2Car"/>
                <w:b w:val="0"/>
                <w:color w:val="auto"/>
                <w:sz w:val="20"/>
                <w:szCs w:val="20"/>
                <w:lang w:bidi="es-ES"/>
              </w:rPr>
              <w:t>las personas que integran la estructura directiva, que aunque no tienen la condición de alto cargo si ostentan puestos de responsabilidad en la sociedad. El artículo 8.1.f) de la LTAIBG hace referencia a “</w:t>
            </w:r>
            <w:r w:rsidRPr="00C96AC2">
              <w:rPr>
                <w:rStyle w:val="Ttulo2Car"/>
                <w:b w:val="0"/>
                <w:color w:val="auto"/>
                <w:sz w:val="20"/>
                <w:szCs w:val="20"/>
                <w:lang w:bidi="es-ES"/>
              </w:rPr>
              <w:t xml:space="preserve">Las retribuciones percibidas anualmente por los altos cargos y máximos </w:t>
            </w:r>
            <w:r w:rsidRPr="00C96AC2">
              <w:rPr>
                <w:rStyle w:val="Ttulo2Car"/>
                <w:b w:val="0"/>
                <w:color w:val="auto"/>
                <w:sz w:val="20"/>
                <w:szCs w:val="20"/>
                <w:lang w:bidi="es-ES"/>
              </w:rPr>
              <w:lastRenderedPageBreak/>
              <w:t>responsables de las entidades incluidas en el ámbito de la aplicación de este título</w:t>
            </w:r>
            <w:r w:rsidRPr="00C62AED">
              <w:rPr>
                <w:rStyle w:val="Ttulo2Car"/>
                <w:b w:val="0"/>
                <w:color w:val="auto"/>
                <w:sz w:val="20"/>
                <w:szCs w:val="20"/>
                <w:lang w:bidi="es-ES"/>
              </w:rPr>
              <w:t>”.</w:t>
            </w:r>
          </w:p>
          <w:p w:rsidR="00C62AED" w:rsidRPr="00696EF5" w:rsidRDefault="00C62AED" w:rsidP="0092056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la información publicada corresponde al ejercicio 2020.</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345A5D" w:rsidP="00C62A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345A5D" w:rsidP="00696EF5">
            <w:pPr>
              <w:pStyle w:val="Cuerpodelboletn"/>
              <w:spacing w:before="120" w:after="120" w:line="312" w:lineRule="auto"/>
              <w:rPr>
                <w:rStyle w:val="Ttulo2Car"/>
                <w:b w:val="0"/>
                <w:color w:val="auto"/>
                <w:sz w:val="20"/>
                <w:szCs w:val="20"/>
                <w:lang w:bidi="es-ES"/>
              </w:rPr>
            </w:pPr>
            <w:r w:rsidRPr="00345A5D">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C33A23" w:rsidRPr="00C33A23" w:rsidRDefault="00E94EEF"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6E5D35"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FA16405" wp14:editId="3D86CB0A">
                <wp:simplePos x="0" y="0"/>
                <wp:positionH relativeFrom="column">
                  <wp:posOffset>323850</wp:posOffset>
                </wp:positionH>
                <wp:positionV relativeFrom="paragraph">
                  <wp:posOffset>147955</wp:posOffset>
                </wp:positionV>
                <wp:extent cx="5509260" cy="43815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381500"/>
                        </a:xfrm>
                        <a:prstGeom prst="rect">
                          <a:avLst/>
                        </a:prstGeom>
                        <a:solidFill>
                          <a:srgbClr val="FFFFFF"/>
                        </a:solidFill>
                        <a:ln w="9525">
                          <a:solidFill>
                            <a:srgbClr val="000000"/>
                          </a:solidFill>
                          <a:miter lim="800000"/>
                          <a:headEnd/>
                          <a:tailEnd/>
                        </a:ln>
                      </wps:spPr>
                      <wps:txbx>
                        <w:txbxContent>
                          <w:p w:rsidR="00CC326B" w:rsidRDefault="00CC326B" w:rsidP="00BD4582">
                            <w:pPr>
                              <w:rPr>
                                <w:b/>
                                <w:color w:val="00642D"/>
                              </w:rPr>
                            </w:pPr>
                            <w:r w:rsidRPr="00BD4582">
                              <w:rPr>
                                <w:b/>
                                <w:color w:val="00642D"/>
                              </w:rPr>
                              <w:t>Contenidos</w:t>
                            </w:r>
                          </w:p>
                          <w:p w:rsidR="00CC326B" w:rsidRPr="00C5053A" w:rsidRDefault="00CC326B"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CC326B" w:rsidRDefault="00CC326B" w:rsidP="00544081">
                            <w:pPr>
                              <w:numPr>
                                <w:ilvl w:val="0"/>
                                <w:numId w:val="6"/>
                              </w:numPr>
                              <w:spacing w:before="120" w:after="120" w:line="240" w:lineRule="auto"/>
                              <w:jc w:val="both"/>
                              <w:rPr>
                                <w:sz w:val="20"/>
                                <w:szCs w:val="20"/>
                              </w:rPr>
                            </w:pPr>
                            <w:r>
                              <w:rPr>
                                <w:sz w:val="20"/>
                                <w:szCs w:val="20"/>
                              </w:rPr>
                              <w:t>La forma de publicación de la información sobre contratación supone una barrera a la accesibilidad a la información.</w:t>
                            </w:r>
                          </w:p>
                          <w:p w:rsidR="00CC326B" w:rsidRDefault="00CC326B"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CC326B" w:rsidRDefault="00CC326B"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CC326B" w:rsidRDefault="00CC326B" w:rsidP="00696EF5">
                            <w:pPr>
                              <w:pStyle w:val="Prrafodelista"/>
                              <w:numPr>
                                <w:ilvl w:val="0"/>
                                <w:numId w:val="6"/>
                              </w:numPr>
                              <w:rPr>
                                <w:sz w:val="20"/>
                                <w:szCs w:val="20"/>
                              </w:rPr>
                            </w:pPr>
                            <w:r>
                              <w:rPr>
                                <w:sz w:val="20"/>
                                <w:szCs w:val="20"/>
                              </w:rPr>
                              <w:t>No se ha localizado información estadística sobre la distribución en términos presupuestarios de los contratos adjudicados según procedimiento de licitación.</w:t>
                            </w:r>
                          </w:p>
                          <w:p w:rsidR="00CC326B" w:rsidRDefault="00CC326B" w:rsidP="00696EF5">
                            <w:pPr>
                              <w:pStyle w:val="Prrafodelista"/>
                              <w:numPr>
                                <w:ilvl w:val="0"/>
                                <w:numId w:val="6"/>
                              </w:numPr>
                              <w:rPr>
                                <w:sz w:val="20"/>
                                <w:szCs w:val="20"/>
                              </w:rPr>
                            </w:pPr>
                            <w:r>
                              <w:rPr>
                                <w:sz w:val="20"/>
                                <w:szCs w:val="20"/>
                              </w:rPr>
                              <w:t>La información sobre convenios está muy desactualizada</w:t>
                            </w:r>
                          </w:p>
                          <w:p w:rsidR="00CC326B" w:rsidRPr="00696EF5" w:rsidRDefault="00CC326B" w:rsidP="00696EF5">
                            <w:pPr>
                              <w:pStyle w:val="Prrafodelista"/>
                              <w:numPr>
                                <w:ilvl w:val="0"/>
                                <w:numId w:val="6"/>
                              </w:numPr>
                              <w:rPr>
                                <w:sz w:val="20"/>
                                <w:szCs w:val="20"/>
                              </w:rPr>
                            </w:pPr>
                            <w:r>
                              <w:rPr>
                                <w:sz w:val="20"/>
                                <w:szCs w:val="20"/>
                              </w:rPr>
                              <w:t>No se ha localizado información sobre las subvenciones concedidas</w:t>
                            </w:r>
                          </w:p>
                          <w:p w:rsidR="00CC326B" w:rsidRDefault="00CC326B" w:rsidP="00544081">
                            <w:pPr>
                              <w:numPr>
                                <w:ilvl w:val="0"/>
                                <w:numId w:val="6"/>
                              </w:numPr>
                              <w:spacing w:before="120" w:after="120" w:line="240" w:lineRule="auto"/>
                              <w:jc w:val="both"/>
                              <w:rPr>
                                <w:sz w:val="20"/>
                                <w:szCs w:val="20"/>
                              </w:rPr>
                            </w:pPr>
                            <w:r>
                              <w:rPr>
                                <w:sz w:val="20"/>
                                <w:szCs w:val="20"/>
                              </w:rPr>
                              <w:t>La última información sobre presupuestos corresponde al ejercicio 2020 cuando ya deberían estar publicados los correspondientes a 2022.</w:t>
                            </w:r>
                          </w:p>
                          <w:p w:rsidR="00CC326B" w:rsidRDefault="00CC326B" w:rsidP="00544081">
                            <w:pPr>
                              <w:numPr>
                                <w:ilvl w:val="0"/>
                                <w:numId w:val="6"/>
                              </w:numPr>
                              <w:spacing w:before="120" w:after="120" w:line="240" w:lineRule="auto"/>
                              <w:jc w:val="both"/>
                              <w:rPr>
                                <w:sz w:val="20"/>
                                <w:szCs w:val="20"/>
                              </w:rPr>
                            </w:pPr>
                            <w:r>
                              <w:rPr>
                                <w:sz w:val="20"/>
                                <w:szCs w:val="20"/>
                              </w:rPr>
                              <w:t>La información sobre las cuentas anuales corresponde al ejercicio 2019.</w:t>
                            </w:r>
                          </w:p>
                          <w:p w:rsidR="00CC326B" w:rsidRDefault="00CC326B" w:rsidP="00544081">
                            <w:pPr>
                              <w:numPr>
                                <w:ilvl w:val="0"/>
                                <w:numId w:val="6"/>
                              </w:numPr>
                              <w:spacing w:before="120" w:after="120" w:line="240" w:lineRule="auto"/>
                              <w:jc w:val="both"/>
                              <w:rPr>
                                <w:sz w:val="20"/>
                                <w:szCs w:val="20"/>
                              </w:rPr>
                            </w:pPr>
                            <w:r>
                              <w:rPr>
                                <w:sz w:val="20"/>
                                <w:szCs w:val="20"/>
                              </w:rPr>
                              <w:t>La información sobre informes de auditoría y fiscalización además de estar desactualizada no corresponde con el contenido de esta obligación</w:t>
                            </w:r>
                          </w:p>
                          <w:p w:rsidR="00CC326B" w:rsidRDefault="00CC326B" w:rsidP="00544081">
                            <w:pPr>
                              <w:numPr>
                                <w:ilvl w:val="0"/>
                                <w:numId w:val="6"/>
                              </w:numPr>
                              <w:spacing w:before="120" w:after="120" w:line="240" w:lineRule="auto"/>
                              <w:jc w:val="both"/>
                              <w:rPr>
                                <w:sz w:val="20"/>
                                <w:szCs w:val="20"/>
                              </w:rPr>
                            </w:pPr>
                            <w:r>
                              <w:rPr>
                                <w:sz w:val="20"/>
                                <w:szCs w:val="20"/>
                              </w:rPr>
                              <w:t xml:space="preserve">Aunque se informa sobre las retribuciones del Presidente no se publican las correspondientes a los directivos de la entidad.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5.5pt;margin-top:11.65pt;width:433.8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">
                <v:textbox>
                  <w:txbxContent>
                    <w:p w:rsidR="00CC326B" w:rsidRDefault="00CC326B" w:rsidP="00BD4582">
                      <w:pPr>
                        <w:rPr>
                          <w:b/>
                          <w:color w:val="00642D"/>
                        </w:rPr>
                      </w:pPr>
                      <w:r w:rsidRPr="00BD4582">
                        <w:rPr>
                          <w:b/>
                          <w:color w:val="00642D"/>
                        </w:rPr>
                        <w:t>Contenidos</w:t>
                      </w:r>
                    </w:p>
                    <w:p w:rsidR="00CC326B" w:rsidRPr="00C5053A" w:rsidRDefault="00CC326B"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CC326B" w:rsidRDefault="00CC326B" w:rsidP="00544081">
                      <w:pPr>
                        <w:numPr>
                          <w:ilvl w:val="0"/>
                          <w:numId w:val="6"/>
                        </w:numPr>
                        <w:spacing w:before="120" w:after="120" w:line="240" w:lineRule="auto"/>
                        <w:jc w:val="both"/>
                        <w:rPr>
                          <w:sz w:val="20"/>
                          <w:szCs w:val="20"/>
                        </w:rPr>
                      </w:pPr>
                      <w:r>
                        <w:rPr>
                          <w:sz w:val="20"/>
                          <w:szCs w:val="20"/>
                        </w:rPr>
                        <w:t>La forma de publicación de la información sobre contratación supone una barrera a la accesibilidad a la información.</w:t>
                      </w:r>
                    </w:p>
                    <w:p w:rsidR="00CC326B" w:rsidRDefault="00CC326B"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CC326B" w:rsidRDefault="00CC326B"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CC326B" w:rsidRDefault="00CC326B" w:rsidP="00696EF5">
                      <w:pPr>
                        <w:pStyle w:val="Prrafodelista"/>
                        <w:numPr>
                          <w:ilvl w:val="0"/>
                          <w:numId w:val="6"/>
                        </w:numPr>
                        <w:rPr>
                          <w:sz w:val="20"/>
                          <w:szCs w:val="20"/>
                        </w:rPr>
                      </w:pPr>
                      <w:r>
                        <w:rPr>
                          <w:sz w:val="20"/>
                          <w:szCs w:val="20"/>
                        </w:rPr>
                        <w:t>No se ha localizado información estadística sobre la distribución en términos presupuestarios de los contratos adjudicados según procedimiento de licitación.</w:t>
                      </w:r>
                    </w:p>
                    <w:p w:rsidR="00CC326B" w:rsidRDefault="00CC326B" w:rsidP="00696EF5">
                      <w:pPr>
                        <w:pStyle w:val="Prrafodelista"/>
                        <w:numPr>
                          <w:ilvl w:val="0"/>
                          <w:numId w:val="6"/>
                        </w:numPr>
                        <w:rPr>
                          <w:sz w:val="20"/>
                          <w:szCs w:val="20"/>
                        </w:rPr>
                      </w:pPr>
                      <w:r>
                        <w:rPr>
                          <w:sz w:val="20"/>
                          <w:szCs w:val="20"/>
                        </w:rPr>
                        <w:t>La información sobre convenios está muy desactualizada</w:t>
                      </w:r>
                    </w:p>
                    <w:p w:rsidR="00CC326B" w:rsidRPr="00696EF5" w:rsidRDefault="00CC326B" w:rsidP="00696EF5">
                      <w:pPr>
                        <w:pStyle w:val="Prrafodelista"/>
                        <w:numPr>
                          <w:ilvl w:val="0"/>
                          <w:numId w:val="6"/>
                        </w:numPr>
                        <w:rPr>
                          <w:sz w:val="20"/>
                          <w:szCs w:val="20"/>
                        </w:rPr>
                      </w:pPr>
                      <w:r>
                        <w:rPr>
                          <w:sz w:val="20"/>
                          <w:szCs w:val="20"/>
                        </w:rPr>
                        <w:t>No se ha localizado información sobre las subvenciones concedidas</w:t>
                      </w:r>
                    </w:p>
                    <w:p w:rsidR="00CC326B" w:rsidRDefault="00CC326B" w:rsidP="00544081">
                      <w:pPr>
                        <w:numPr>
                          <w:ilvl w:val="0"/>
                          <w:numId w:val="6"/>
                        </w:numPr>
                        <w:spacing w:before="120" w:after="120" w:line="240" w:lineRule="auto"/>
                        <w:jc w:val="both"/>
                        <w:rPr>
                          <w:sz w:val="20"/>
                          <w:szCs w:val="20"/>
                        </w:rPr>
                      </w:pPr>
                      <w:r>
                        <w:rPr>
                          <w:sz w:val="20"/>
                          <w:szCs w:val="20"/>
                        </w:rPr>
                        <w:t>La última información sobre presupuestos corresponde al ejercicio 2020 cuando ya deberían estar publicados los correspondientes a 2022.</w:t>
                      </w:r>
                    </w:p>
                    <w:p w:rsidR="00CC326B" w:rsidRDefault="00CC326B" w:rsidP="00544081">
                      <w:pPr>
                        <w:numPr>
                          <w:ilvl w:val="0"/>
                          <w:numId w:val="6"/>
                        </w:numPr>
                        <w:spacing w:before="120" w:after="120" w:line="240" w:lineRule="auto"/>
                        <w:jc w:val="both"/>
                        <w:rPr>
                          <w:sz w:val="20"/>
                          <w:szCs w:val="20"/>
                        </w:rPr>
                      </w:pPr>
                      <w:r>
                        <w:rPr>
                          <w:sz w:val="20"/>
                          <w:szCs w:val="20"/>
                        </w:rPr>
                        <w:t>La información sobre las cuentas anuales corresponde al ejercicio 2019.</w:t>
                      </w:r>
                    </w:p>
                    <w:p w:rsidR="00CC326B" w:rsidRDefault="00CC326B" w:rsidP="00544081">
                      <w:pPr>
                        <w:numPr>
                          <w:ilvl w:val="0"/>
                          <w:numId w:val="6"/>
                        </w:numPr>
                        <w:spacing w:before="120" w:after="120" w:line="240" w:lineRule="auto"/>
                        <w:jc w:val="both"/>
                        <w:rPr>
                          <w:sz w:val="20"/>
                          <w:szCs w:val="20"/>
                        </w:rPr>
                      </w:pPr>
                      <w:r>
                        <w:rPr>
                          <w:sz w:val="20"/>
                          <w:szCs w:val="20"/>
                        </w:rPr>
                        <w:t>La información sobre informes de auditoría y fiscalización además de estar desactualizada no corresponde con el contenido de esta obligación</w:t>
                      </w:r>
                    </w:p>
                    <w:p w:rsidR="00CC326B" w:rsidRDefault="00CC326B" w:rsidP="00544081">
                      <w:pPr>
                        <w:numPr>
                          <w:ilvl w:val="0"/>
                          <w:numId w:val="6"/>
                        </w:numPr>
                        <w:spacing w:before="120" w:after="120" w:line="240" w:lineRule="auto"/>
                        <w:jc w:val="both"/>
                        <w:rPr>
                          <w:sz w:val="20"/>
                          <w:szCs w:val="20"/>
                        </w:rPr>
                      </w:pPr>
                      <w:r>
                        <w:rPr>
                          <w:sz w:val="20"/>
                          <w:szCs w:val="20"/>
                        </w:rPr>
                        <w:t xml:space="preserve">Aunque se informa sobre las retribuciones del Presidente no se publican las correspondientes a los directivos de la entidad.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6E5D35">
      <w:pPr>
        <w:rPr>
          <w:b/>
          <w:color w:val="50866C"/>
          <w:sz w:val="32"/>
        </w:rPr>
      </w:pPr>
      <w:r w:rsidRPr="006A2766">
        <w:rPr>
          <w:rStyle w:val="Ttulo2Car"/>
          <w:noProof/>
        </w:rPr>
        <w:lastRenderedPageBreak/>
        <mc:AlternateContent>
          <mc:Choice Requires="wps">
            <w:drawing>
              <wp:anchor distT="0" distB="0" distL="114300" distR="114300" simplePos="0" relativeHeight="251675648" behindDoc="0" locked="0" layoutInCell="1" allowOverlap="1" wp14:anchorId="0949FA46" wp14:editId="7612F411">
                <wp:simplePos x="0" y="0"/>
                <wp:positionH relativeFrom="column">
                  <wp:posOffset>457200</wp:posOffset>
                </wp:positionH>
                <wp:positionV relativeFrom="paragraph">
                  <wp:posOffset>-344805</wp:posOffset>
                </wp:positionV>
                <wp:extent cx="5509260" cy="2857500"/>
                <wp:effectExtent l="0" t="0" r="1524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857500"/>
                        </a:xfrm>
                        <a:prstGeom prst="rect">
                          <a:avLst/>
                        </a:prstGeom>
                        <a:solidFill>
                          <a:srgbClr val="FFFFFF"/>
                        </a:solidFill>
                        <a:ln w="9525">
                          <a:solidFill>
                            <a:srgbClr val="000000"/>
                          </a:solidFill>
                          <a:miter lim="800000"/>
                          <a:headEnd/>
                          <a:tailEnd/>
                        </a:ln>
                      </wps:spPr>
                      <wps:txbx>
                        <w:txbxContent>
                          <w:p w:rsidR="00CC326B" w:rsidRPr="006E5D35" w:rsidRDefault="006E5D35" w:rsidP="006E5D35">
                            <w:pPr>
                              <w:rPr>
                                <w:b/>
                                <w:color w:val="00642D"/>
                              </w:rPr>
                            </w:pPr>
                            <w:r w:rsidRPr="006E5D35">
                              <w:rPr>
                                <w:b/>
                                <w:color w:val="00642D"/>
                              </w:rPr>
                              <w:t>Contenidos (</w:t>
                            </w:r>
                            <w:proofErr w:type="spellStart"/>
                            <w:r w:rsidRPr="006E5D35">
                              <w:rPr>
                                <w:b/>
                                <w:color w:val="00642D"/>
                              </w:rPr>
                              <w:t>cont</w:t>
                            </w:r>
                            <w:proofErr w:type="spellEnd"/>
                            <w:r w:rsidRPr="006E5D35">
                              <w:rPr>
                                <w:b/>
                                <w:color w:val="00642D"/>
                              </w:rPr>
                              <w:t>)</w:t>
                            </w:r>
                          </w:p>
                          <w:p w:rsidR="006E5D35" w:rsidRDefault="006E5D35" w:rsidP="00E94EEF">
                            <w:pPr>
                              <w:contextualSpacing/>
                              <w:jc w:val="both"/>
                              <w:rPr>
                                <w:rFonts w:eastAsiaTheme="majorEastAsia" w:cstheme="majorBidi"/>
                                <w:bCs/>
                              </w:rPr>
                            </w:pPr>
                          </w:p>
                          <w:p w:rsidR="006E5D35" w:rsidRDefault="006E5D35" w:rsidP="006E5D35">
                            <w:pPr>
                              <w:numPr>
                                <w:ilvl w:val="0"/>
                                <w:numId w:val="6"/>
                              </w:numPr>
                              <w:spacing w:before="120" w:after="120" w:line="240" w:lineRule="auto"/>
                              <w:jc w:val="both"/>
                              <w:rPr>
                                <w:sz w:val="20"/>
                                <w:szCs w:val="20"/>
                              </w:rPr>
                            </w:pPr>
                            <w:r w:rsidRPr="00345A5D">
                              <w:rPr>
                                <w:sz w:val="20"/>
                                <w:szCs w:val="20"/>
                              </w:rPr>
                              <w:t xml:space="preserve">No se ha </w:t>
                            </w:r>
                            <w:r>
                              <w:rPr>
                                <w:sz w:val="20"/>
                                <w:szCs w:val="20"/>
                              </w:rPr>
                              <w:t>localizado</w:t>
                            </w:r>
                            <w:r w:rsidRPr="00345A5D">
                              <w:rPr>
                                <w:sz w:val="20"/>
                                <w:szCs w:val="20"/>
                              </w:rPr>
                              <w:t xml:space="preserve"> información sobre indemnizaciones de altos cargos </w:t>
                            </w:r>
                          </w:p>
                          <w:p w:rsidR="006E5D35" w:rsidRPr="00345A5D" w:rsidRDefault="006E5D35" w:rsidP="006E5D35">
                            <w:pPr>
                              <w:numPr>
                                <w:ilvl w:val="0"/>
                                <w:numId w:val="6"/>
                              </w:numPr>
                              <w:spacing w:before="120" w:after="120" w:line="240" w:lineRule="auto"/>
                              <w:jc w:val="both"/>
                              <w:rPr>
                                <w:b/>
                              </w:rPr>
                            </w:pPr>
                            <w:r w:rsidRPr="00345A5D">
                              <w:rPr>
                                <w:sz w:val="20"/>
                                <w:szCs w:val="20"/>
                              </w:rPr>
                              <w:t xml:space="preserve">No se ha localizado información sobre las autorizaciones de compatibilidad de empleados </w:t>
                            </w:r>
                          </w:p>
                          <w:p w:rsidR="006E5D35" w:rsidRDefault="006E5D35" w:rsidP="006E5D35">
                            <w:pPr>
                              <w:numPr>
                                <w:ilvl w:val="0"/>
                                <w:numId w:val="6"/>
                              </w:numPr>
                              <w:spacing w:before="120" w:after="120" w:line="240" w:lineRule="auto"/>
                              <w:jc w:val="both"/>
                            </w:pPr>
                            <w:r w:rsidRPr="00E94EEF">
                              <w:rPr>
                                <w:sz w:val="20"/>
                                <w:szCs w:val="20"/>
                              </w:rPr>
                              <w:t>No se ha localizado información sobre la autorización para el ejercicio de actividades privadas al cese de altos cargos.</w:t>
                            </w:r>
                          </w:p>
                          <w:p w:rsidR="006E5D35" w:rsidRDefault="006E5D35" w:rsidP="00E94EEF">
                            <w:pPr>
                              <w:contextualSpacing/>
                              <w:jc w:val="both"/>
                              <w:rPr>
                                <w:rFonts w:eastAsiaTheme="majorEastAsia" w:cstheme="majorBidi"/>
                                <w:bCs/>
                              </w:rPr>
                            </w:pPr>
                          </w:p>
                          <w:p w:rsidR="00CC326B" w:rsidRDefault="00CC326B" w:rsidP="00E94EEF">
                            <w:pPr>
                              <w:rPr>
                                <w:b/>
                                <w:color w:val="00642D"/>
                              </w:rPr>
                            </w:pPr>
                            <w:r>
                              <w:rPr>
                                <w:b/>
                                <w:color w:val="00642D"/>
                              </w:rPr>
                              <w:t>Calidad de la Información</w:t>
                            </w:r>
                          </w:p>
                          <w:p w:rsidR="00CC326B" w:rsidRDefault="00CC326B" w:rsidP="00E94EEF">
                            <w:pPr>
                              <w:pStyle w:val="Prrafodelista"/>
                              <w:numPr>
                                <w:ilvl w:val="0"/>
                                <w:numId w:val="24"/>
                              </w:numPr>
                              <w:rPr>
                                <w:sz w:val="20"/>
                                <w:szCs w:val="20"/>
                              </w:rPr>
                            </w:pPr>
                            <w:r>
                              <w:rPr>
                                <w:sz w:val="20"/>
                                <w:szCs w:val="20"/>
                              </w:rPr>
                              <w:t>Gran parte de la información está muy desactualizada.</w:t>
                            </w:r>
                          </w:p>
                          <w:p w:rsidR="00CC326B" w:rsidRPr="001D6ABE" w:rsidRDefault="00CC326B" w:rsidP="00E94EEF">
                            <w:pPr>
                              <w:pStyle w:val="Prrafodelista"/>
                              <w:numPr>
                                <w:ilvl w:val="0"/>
                                <w:numId w:val="24"/>
                              </w:numPr>
                              <w:rPr>
                                <w:sz w:val="20"/>
                                <w:szCs w:val="20"/>
                              </w:rPr>
                            </w:pPr>
                            <w:r>
                              <w:rPr>
                                <w:sz w:val="20"/>
                                <w:szCs w:val="20"/>
                              </w:rPr>
                              <w:t xml:space="preserve">No se publica la fecha de la última revisión o actualización de la información. </w:t>
                            </w:r>
                          </w:p>
                          <w:p w:rsidR="00CC326B" w:rsidRDefault="00CC326B" w:rsidP="00E94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pt;margin-top:-27.15pt;width:433.8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">
                <v:textbox>
                  <w:txbxContent>
                    <w:p w:rsidR="00CC326B" w:rsidRPr="006E5D35" w:rsidRDefault="006E5D35" w:rsidP="006E5D35">
                      <w:pPr>
                        <w:rPr>
                          <w:b/>
                          <w:color w:val="00642D"/>
                        </w:rPr>
                      </w:pPr>
                      <w:r w:rsidRPr="006E5D35">
                        <w:rPr>
                          <w:b/>
                          <w:color w:val="00642D"/>
                        </w:rPr>
                        <w:t>Contenidos (</w:t>
                      </w:r>
                      <w:proofErr w:type="spellStart"/>
                      <w:r w:rsidRPr="006E5D35">
                        <w:rPr>
                          <w:b/>
                          <w:color w:val="00642D"/>
                        </w:rPr>
                        <w:t>cont</w:t>
                      </w:r>
                      <w:proofErr w:type="spellEnd"/>
                      <w:r w:rsidRPr="006E5D35">
                        <w:rPr>
                          <w:b/>
                          <w:color w:val="00642D"/>
                        </w:rPr>
                        <w:t>)</w:t>
                      </w:r>
                    </w:p>
                    <w:p w:rsidR="006E5D35" w:rsidRDefault="006E5D35" w:rsidP="00E94EEF">
                      <w:pPr>
                        <w:contextualSpacing/>
                        <w:jc w:val="both"/>
                        <w:rPr>
                          <w:rFonts w:eastAsiaTheme="majorEastAsia" w:cstheme="majorBidi"/>
                          <w:bCs/>
                        </w:rPr>
                      </w:pPr>
                    </w:p>
                    <w:p w:rsidR="006E5D35" w:rsidRDefault="006E5D35" w:rsidP="006E5D35">
                      <w:pPr>
                        <w:numPr>
                          <w:ilvl w:val="0"/>
                          <w:numId w:val="6"/>
                        </w:numPr>
                        <w:spacing w:before="120" w:after="120" w:line="240" w:lineRule="auto"/>
                        <w:jc w:val="both"/>
                        <w:rPr>
                          <w:sz w:val="20"/>
                          <w:szCs w:val="20"/>
                        </w:rPr>
                      </w:pPr>
                      <w:r w:rsidRPr="00345A5D">
                        <w:rPr>
                          <w:sz w:val="20"/>
                          <w:szCs w:val="20"/>
                        </w:rPr>
                        <w:t xml:space="preserve">No se ha </w:t>
                      </w:r>
                      <w:r>
                        <w:rPr>
                          <w:sz w:val="20"/>
                          <w:szCs w:val="20"/>
                        </w:rPr>
                        <w:t>localizado</w:t>
                      </w:r>
                      <w:r w:rsidRPr="00345A5D">
                        <w:rPr>
                          <w:sz w:val="20"/>
                          <w:szCs w:val="20"/>
                        </w:rPr>
                        <w:t xml:space="preserve"> información sobre indemnizaciones de altos cargos </w:t>
                      </w:r>
                    </w:p>
                    <w:p w:rsidR="006E5D35" w:rsidRPr="00345A5D" w:rsidRDefault="006E5D35" w:rsidP="006E5D35">
                      <w:pPr>
                        <w:numPr>
                          <w:ilvl w:val="0"/>
                          <w:numId w:val="6"/>
                        </w:numPr>
                        <w:spacing w:before="120" w:after="120" w:line="240" w:lineRule="auto"/>
                        <w:jc w:val="both"/>
                        <w:rPr>
                          <w:b/>
                        </w:rPr>
                      </w:pPr>
                      <w:r w:rsidRPr="00345A5D">
                        <w:rPr>
                          <w:sz w:val="20"/>
                          <w:szCs w:val="20"/>
                        </w:rPr>
                        <w:t xml:space="preserve">No se ha localizado información sobre las autorizaciones de compatibilidad de empleados </w:t>
                      </w:r>
                    </w:p>
                    <w:p w:rsidR="006E5D35" w:rsidRDefault="006E5D35" w:rsidP="006E5D35">
                      <w:pPr>
                        <w:numPr>
                          <w:ilvl w:val="0"/>
                          <w:numId w:val="6"/>
                        </w:numPr>
                        <w:spacing w:before="120" w:after="120" w:line="240" w:lineRule="auto"/>
                        <w:jc w:val="both"/>
                      </w:pPr>
                      <w:r w:rsidRPr="00E94EEF">
                        <w:rPr>
                          <w:sz w:val="20"/>
                          <w:szCs w:val="20"/>
                        </w:rPr>
                        <w:t>No se ha localizado información sobre la autorización para el ejercicio de actividades privadas al cese de altos cargos.</w:t>
                      </w:r>
                    </w:p>
                    <w:p w:rsidR="006E5D35" w:rsidRDefault="006E5D35" w:rsidP="00E94EEF">
                      <w:pPr>
                        <w:contextualSpacing/>
                        <w:jc w:val="both"/>
                        <w:rPr>
                          <w:rFonts w:eastAsiaTheme="majorEastAsia" w:cstheme="majorBidi"/>
                          <w:bCs/>
                        </w:rPr>
                      </w:pPr>
                    </w:p>
                    <w:p w:rsidR="00CC326B" w:rsidRDefault="00CC326B" w:rsidP="00E94EEF">
                      <w:pPr>
                        <w:rPr>
                          <w:b/>
                          <w:color w:val="00642D"/>
                        </w:rPr>
                      </w:pPr>
                      <w:r>
                        <w:rPr>
                          <w:b/>
                          <w:color w:val="00642D"/>
                        </w:rPr>
                        <w:t>Calidad de la Información</w:t>
                      </w:r>
                    </w:p>
                    <w:p w:rsidR="00CC326B" w:rsidRDefault="00CC326B" w:rsidP="00E94EEF">
                      <w:pPr>
                        <w:pStyle w:val="Prrafodelista"/>
                        <w:numPr>
                          <w:ilvl w:val="0"/>
                          <w:numId w:val="24"/>
                        </w:numPr>
                        <w:rPr>
                          <w:sz w:val="20"/>
                          <w:szCs w:val="20"/>
                        </w:rPr>
                      </w:pPr>
                      <w:r>
                        <w:rPr>
                          <w:sz w:val="20"/>
                          <w:szCs w:val="20"/>
                        </w:rPr>
                        <w:t>Gran parte de la información está muy desactualizada.</w:t>
                      </w:r>
                    </w:p>
                    <w:p w:rsidR="00CC326B" w:rsidRPr="001D6ABE" w:rsidRDefault="00CC326B" w:rsidP="00E94EEF">
                      <w:pPr>
                        <w:pStyle w:val="Prrafodelista"/>
                        <w:numPr>
                          <w:ilvl w:val="0"/>
                          <w:numId w:val="24"/>
                        </w:numPr>
                        <w:rPr>
                          <w:sz w:val="20"/>
                          <w:szCs w:val="20"/>
                        </w:rPr>
                      </w:pPr>
                      <w:r>
                        <w:rPr>
                          <w:sz w:val="20"/>
                          <w:szCs w:val="20"/>
                        </w:rPr>
                        <w:t xml:space="preserve">No se publica la fecha de la última revisión o actualización de la información. </w:t>
                      </w:r>
                    </w:p>
                    <w:p w:rsidR="00CC326B" w:rsidRDefault="00CC326B" w:rsidP="00E94EEF"/>
                  </w:txbxContent>
                </v:textbox>
              </v:shape>
            </w:pict>
          </mc:Fallback>
        </mc:AlternateContent>
      </w:r>
    </w:p>
    <w:p w:rsidR="007775DE" w:rsidRDefault="007775DE">
      <w:pPr>
        <w:rPr>
          <w:b/>
          <w:color w:val="50866C"/>
          <w:sz w:val="32"/>
        </w:rPr>
      </w:pPr>
    </w:p>
    <w:p w:rsidR="007775DE" w:rsidRDefault="007775DE">
      <w:pPr>
        <w:rPr>
          <w:b/>
          <w:color w:val="50866C"/>
          <w:sz w:val="32"/>
        </w:rPr>
      </w:pPr>
    </w:p>
    <w:p w:rsidR="00345A5D" w:rsidRDefault="00345A5D">
      <w:pPr>
        <w:rPr>
          <w:b/>
          <w:color w:val="50866C"/>
          <w:sz w:val="32"/>
        </w:rPr>
      </w:pPr>
    </w:p>
    <w:p w:rsidR="00E94EEF" w:rsidRDefault="00E94EEF">
      <w:pPr>
        <w:rPr>
          <w:b/>
          <w:color w:val="50866C"/>
          <w:sz w:val="32"/>
        </w:rPr>
      </w:pPr>
    </w:p>
    <w:p w:rsidR="00E94EEF" w:rsidRDefault="00E94EEF">
      <w:pPr>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45A5D" w:rsidRPr="00FD0689" w:rsidTr="00345A5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45A5D" w:rsidRPr="00FD0689" w:rsidRDefault="00345A5D"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A5D">
              <w:rPr>
                <w:sz w:val="16"/>
                <w:szCs w:val="16"/>
              </w:rPr>
              <w:t>66,7</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A5D">
              <w:rPr>
                <w:sz w:val="16"/>
                <w:szCs w:val="16"/>
              </w:rPr>
              <w:t>83,3</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A5D">
              <w:rPr>
                <w:sz w:val="16"/>
                <w:szCs w:val="16"/>
              </w:rPr>
              <w:t>83,3</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A5D">
              <w:rPr>
                <w:sz w:val="16"/>
                <w:szCs w:val="16"/>
              </w:rPr>
              <w:t>83,3</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A5D">
              <w:rPr>
                <w:sz w:val="16"/>
                <w:szCs w:val="16"/>
              </w:rPr>
              <w:t>83,3</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A5D">
              <w:rPr>
                <w:sz w:val="16"/>
                <w:szCs w:val="16"/>
              </w:rPr>
              <w:t>66,7</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A5D">
              <w:rPr>
                <w:sz w:val="16"/>
                <w:szCs w:val="16"/>
              </w:rPr>
              <w:t>8,3</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A5D">
              <w:rPr>
                <w:sz w:val="16"/>
                <w:szCs w:val="16"/>
              </w:rPr>
              <w:t>67,9</w:t>
            </w:r>
          </w:p>
        </w:tc>
      </w:tr>
      <w:tr w:rsidR="00345A5D" w:rsidRPr="00FD0689" w:rsidTr="00345A5D">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45A5D" w:rsidRPr="00FD0689" w:rsidRDefault="00345A5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345A5D" w:rsidRPr="00345A5D" w:rsidRDefault="00345A5D" w:rsidP="00345A5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A5D">
              <w:rPr>
                <w:sz w:val="16"/>
                <w:szCs w:val="16"/>
              </w:rPr>
              <w:t>10,7</w:t>
            </w:r>
          </w:p>
        </w:tc>
        <w:tc>
          <w:tcPr>
            <w:tcW w:w="0" w:type="auto"/>
            <w:noWrap/>
            <w:vAlign w:val="center"/>
          </w:tcPr>
          <w:p w:rsidR="00345A5D" w:rsidRPr="00345A5D" w:rsidRDefault="00345A5D" w:rsidP="00345A5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A5D">
              <w:rPr>
                <w:sz w:val="16"/>
                <w:szCs w:val="16"/>
              </w:rPr>
              <w:t>14,3</w:t>
            </w:r>
          </w:p>
        </w:tc>
        <w:tc>
          <w:tcPr>
            <w:tcW w:w="0" w:type="auto"/>
            <w:noWrap/>
            <w:vAlign w:val="center"/>
          </w:tcPr>
          <w:p w:rsidR="00345A5D" w:rsidRPr="00345A5D" w:rsidRDefault="00345A5D" w:rsidP="00345A5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A5D">
              <w:rPr>
                <w:sz w:val="16"/>
                <w:szCs w:val="16"/>
              </w:rPr>
              <w:t>14,3</w:t>
            </w:r>
          </w:p>
        </w:tc>
        <w:tc>
          <w:tcPr>
            <w:tcW w:w="0" w:type="auto"/>
            <w:noWrap/>
            <w:vAlign w:val="center"/>
          </w:tcPr>
          <w:p w:rsidR="00345A5D" w:rsidRPr="00345A5D" w:rsidRDefault="00345A5D" w:rsidP="00345A5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A5D">
              <w:rPr>
                <w:sz w:val="16"/>
                <w:szCs w:val="16"/>
              </w:rPr>
              <w:t>14,3</w:t>
            </w:r>
          </w:p>
        </w:tc>
        <w:tc>
          <w:tcPr>
            <w:tcW w:w="0" w:type="auto"/>
            <w:noWrap/>
            <w:vAlign w:val="center"/>
          </w:tcPr>
          <w:p w:rsidR="00345A5D" w:rsidRPr="00345A5D" w:rsidRDefault="00345A5D" w:rsidP="00345A5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A5D">
              <w:rPr>
                <w:sz w:val="16"/>
                <w:szCs w:val="16"/>
              </w:rPr>
              <w:t>14,3</w:t>
            </w:r>
          </w:p>
        </w:tc>
        <w:tc>
          <w:tcPr>
            <w:tcW w:w="0" w:type="auto"/>
            <w:noWrap/>
            <w:vAlign w:val="center"/>
          </w:tcPr>
          <w:p w:rsidR="00345A5D" w:rsidRPr="00345A5D" w:rsidRDefault="00345A5D" w:rsidP="00345A5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A5D">
              <w:rPr>
                <w:sz w:val="16"/>
                <w:szCs w:val="16"/>
              </w:rPr>
              <w:t>14,3</w:t>
            </w:r>
          </w:p>
        </w:tc>
        <w:tc>
          <w:tcPr>
            <w:tcW w:w="0" w:type="auto"/>
            <w:noWrap/>
            <w:vAlign w:val="center"/>
          </w:tcPr>
          <w:p w:rsidR="00345A5D" w:rsidRPr="00345A5D" w:rsidRDefault="00345A5D" w:rsidP="00345A5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A5D">
              <w:rPr>
                <w:sz w:val="16"/>
                <w:szCs w:val="16"/>
              </w:rPr>
              <w:t>7,1</w:t>
            </w:r>
          </w:p>
        </w:tc>
        <w:tc>
          <w:tcPr>
            <w:tcW w:w="0" w:type="auto"/>
            <w:noWrap/>
            <w:vAlign w:val="center"/>
          </w:tcPr>
          <w:p w:rsidR="00345A5D" w:rsidRPr="00345A5D" w:rsidRDefault="00345A5D" w:rsidP="00345A5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A5D">
              <w:rPr>
                <w:sz w:val="16"/>
                <w:szCs w:val="16"/>
              </w:rPr>
              <w:t>12,8</w:t>
            </w:r>
          </w:p>
        </w:tc>
      </w:tr>
      <w:tr w:rsidR="00345A5D" w:rsidRPr="00A94BCA" w:rsidTr="00345A5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45A5D" w:rsidRPr="002A154B" w:rsidRDefault="00345A5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A5D">
              <w:rPr>
                <w:b/>
                <w:i/>
                <w:sz w:val="16"/>
                <w:szCs w:val="16"/>
              </w:rPr>
              <w:t>27,5</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A5D">
              <w:rPr>
                <w:b/>
                <w:i/>
                <w:sz w:val="16"/>
                <w:szCs w:val="16"/>
              </w:rPr>
              <w:t>35,0</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A5D">
              <w:rPr>
                <w:b/>
                <w:i/>
                <w:sz w:val="16"/>
                <w:szCs w:val="16"/>
              </w:rPr>
              <w:t>35,0</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A5D">
              <w:rPr>
                <w:b/>
                <w:i/>
                <w:sz w:val="16"/>
                <w:szCs w:val="16"/>
              </w:rPr>
              <w:t>35,0</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A5D">
              <w:rPr>
                <w:b/>
                <w:i/>
                <w:sz w:val="16"/>
                <w:szCs w:val="16"/>
              </w:rPr>
              <w:t>35,0</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A5D">
              <w:rPr>
                <w:b/>
                <w:i/>
                <w:sz w:val="16"/>
                <w:szCs w:val="16"/>
              </w:rPr>
              <w:t>30,0</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A5D">
              <w:rPr>
                <w:b/>
                <w:i/>
                <w:sz w:val="16"/>
                <w:szCs w:val="16"/>
              </w:rPr>
              <w:t>7,5</w:t>
            </w:r>
          </w:p>
        </w:tc>
        <w:tc>
          <w:tcPr>
            <w:tcW w:w="0" w:type="auto"/>
            <w:noWrap/>
            <w:vAlign w:val="center"/>
          </w:tcPr>
          <w:p w:rsidR="00345A5D" w:rsidRPr="00345A5D" w:rsidRDefault="00345A5D" w:rsidP="00345A5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A5D">
              <w:rPr>
                <w:b/>
                <w:i/>
                <w:sz w:val="16"/>
                <w:szCs w:val="16"/>
              </w:rPr>
              <w:t>29,3</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345A5D">
        <w:rPr>
          <w:color w:val="auto"/>
        </w:rPr>
        <w:t>29,3</w:t>
      </w:r>
      <w:r w:rsidRPr="00B94A21">
        <w:rPr>
          <w:color w:val="auto"/>
        </w:rPr>
        <w:t>%. La falta de publicación de informaciones obligatorias – sólo se publica el</w:t>
      </w:r>
      <w:r w:rsidR="00B43765" w:rsidRPr="00B94A21">
        <w:rPr>
          <w:color w:val="auto"/>
        </w:rPr>
        <w:t xml:space="preserve"> </w:t>
      </w:r>
      <w:r w:rsidR="00345A5D">
        <w:rPr>
          <w:color w:val="auto"/>
        </w:rPr>
        <w:t>27,5</w:t>
      </w:r>
      <w:r w:rsidRPr="00B94A21">
        <w:rPr>
          <w:color w:val="auto"/>
        </w:rPr>
        <w:t>%</w:t>
      </w:r>
      <w:r w:rsidR="0072156A" w:rsidRPr="00B94A21">
        <w:rPr>
          <w:color w:val="auto"/>
        </w:rPr>
        <w:t xml:space="preserve"> </w:t>
      </w:r>
      <w:r w:rsidRPr="00B94A21">
        <w:rPr>
          <w:color w:val="auto"/>
        </w:rPr>
        <w:t xml:space="preserve">de las informaciones sujetas a publicidad activa –así como </w:t>
      </w:r>
      <w:r w:rsidR="00291300">
        <w:rPr>
          <w:color w:val="auto"/>
        </w:rPr>
        <w:t xml:space="preserve">la desactualización de algunas de las informaciones y </w:t>
      </w:r>
      <w:r w:rsidRPr="00B94A21">
        <w:rPr>
          <w:color w:val="auto"/>
        </w:rPr>
        <w:t>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5D24947" wp14:editId="1F520E8C">
                <wp:simplePos x="0" y="0"/>
                <wp:positionH relativeFrom="column">
                  <wp:align>center</wp:align>
                </wp:positionH>
                <wp:positionV relativeFrom="paragraph">
                  <wp:posOffset>0</wp:posOffset>
                </wp:positionV>
                <wp:extent cx="6264910" cy="11334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33475"/>
                        </a:xfrm>
                        <a:prstGeom prst="rect">
                          <a:avLst/>
                        </a:prstGeom>
                        <a:solidFill>
                          <a:srgbClr val="FFFFFF"/>
                        </a:solidFill>
                        <a:ln w="9525">
                          <a:solidFill>
                            <a:srgbClr val="000000"/>
                          </a:solidFill>
                          <a:miter lim="800000"/>
                          <a:headEnd/>
                          <a:tailEnd/>
                        </a:ln>
                      </wps:spPr>
                      <wps:txbx>
                        <w:txbxContent>
                          <w:p w:rsidR="00CC326B" w:rsidRDefault="00CC326B">
                            <w:pPr>
                              <w:rPr>
                                <w:b/>
                                <w:color w:val="00642D"/>
                              </w:rPr>
                            </w:pPr>
                            <w:r w:rsidRPr="002A154B">
                              <w:rPr>
                                <w:b/>
                                <w:color w:val="00642D"/>
                              </w:rPr>
                              <w:t xml:space="preserve">Transparencia </w:t>
                            </w:r>
                            <w:r>
                              <w:rPr>
                                <w:b/>
                                <w:color w:val="00642D"/>
                              </w:rPr>
                              <w:t>Voluntaria</w:t>
                            </w:r>
                          </w:p>
                          <w:p w:rsidR="00CC326B" w:rsidRPr="005C64FF" w:rsidRDefault="00CC326B" w:rsidP="00711863">
                            <w:pPr>
                              <w:spacing w:before="120" w:after="120" w:line="240" w:lineRule="auto"/>
                              <w:jc w:val="both"/>
                              <w:rPr>
                                <w:sz w:val="20"/>
                                <w:szCs w:val="20"/>
                              </w:rPr>
                            </w:pPr>
                            <w:r>
                              <w:rPr>
                                <w:sz w:val="20"/>
                                <w:szCs w:val="20"/>
                              </w:rPr>
                              <w:t>No se ha localizado en el Portal de Transparencia ni en la web institucional de SECEGSA</w:t>
                            </w:r>
                            <w:r w:rsidRPr="005C64FF">
                              <w:rPr>
                                <w:sz w:val="20"/>
                                <w:szCs w:val="20"/>
                              </w:rPr>
                              <w:t xml:space="preserve"> informaci</w:t>
                            </w:r>
                            <w:r>
                              <w:rPr>
                                <w:sz w:val="20"/>
                                <w:szCs w:val="20"/>
                              </w:rPr>
                              <w:t>ón</w:t>
                            </w:r>
                            <w:r w:rsidRPr="005C64FF">
                              <w:rPr>
                                <w:sz w:val="20"/>
                                <w:szCs w:val="20"/>
                              </w:rPr>
                              <w:t xml:space="preserve"> adicional a la obligatoria que pued</w:t>
                            </w:r>
                            <w:r>
                              <w:rPr>
                                <w:sz w:val="20"/>
                                <w:szCs w:val="20"/>
                              </w:rPr>
                              <w:t>a</w:t>
                            </w:r>
                            <w:r w:rsidRPr="005C64FF">
                              <w:rPr>
                                <w:sz w:val="20"/>
                                <w:szCs w:val="20"/>
                              </w:rPr>
                              <w:t xml:space="preserve"> considerarse relevante desde el punto de vista de la Transparencia de la entidad</w:t>
                            </w:r>
                            <w:r>
                              <w:rPr>
                                <w:sz w:val="20"/>
                                <w:szCs w:val="20"/>
                              </w:rPr>
                              <w:t>.</w:t>
                            </w:r>
                          </w:p>
                          <w:p w:rsidR="00CC326B" w:rsidRDefault="00CC326B"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493.3pt;height:89.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">
                <v:textbox>
                  <w:txbxContent>
                    <w:p w:rsidR="00920563" w:rsidRDefault="00920563">
                      <w:pPr>
                        <w:rPr>
                          <w:b/>
                          <w:color w:val="00642D"/>
                        </w:rPr>
                      </w:pPr>
                      <w:r w:rsidRPr="002A154B">
                        <w:rPr>
                          <w:b/>
                          <w:color w:val="00642D"/>
                        </w:rPr>
                        <w:t xml:space="preserve">Transparencia </w:t>
                      </w:r>
                      <w:r>
                        <w:rPr>
                          <w:b/>
                          <w:color w:val="00642D"/>
                        </w:rPr>
                        <w:t>Voluntaria</w:t>
                      </w:r>
                    </w:p>
                    <w:p w:rsidR="00920563" w:rsidRPr="005C64FF" w:rsidRDefault="00920563" w:rsidP="00711863">
                      <w:pPr>
                        <w:spacing w:before="120" w:after="120" w:line="240" w:lineRule="auto"/>
                        <w:jc w:val="both"/>
                        <w:rPr>
                          <w:sz w:val="20"/>
                          <w:szCs w:val="20"/>
                        </w:rPr>
                      </w:pPr>
                      <w:r>
                        <w:rPr>
                          <w:sz w:val="20"/>
                          <w:szCs w:val="20"/>
                        </w:rPr>
                        <w:t>No se ha localizado en el Portal de Transparencia ni en la web institucional de SECEGSA</w:t>
                      </w:r>
                      <w:r w:rsidRPr="005C64FF">
                        <w:rPr>
                          <w:sz w:val="20"/>
                          <w:szCs w:val="20"/>
                        </w:rPr>
                        <w:t xml:space="preserve"> informaci</w:t>
                      </w:r>
                      <w:r>
                        <w:rPr>
                          <w:sz w:val="20"/>
                          <w:szCs w:val="20"/>
                        </w:rPr>
                        <w:t>ón</w:t>
                      </w:r>
                      <w:r w:rsidRPr="005C64FF">
                        <w:rPr>
                          <w:sz w:val="20"/>
                          <w:szCs w:val="20"/>
                        </w:rPr>
                        <w:t xml:space="preserve"> adicional a la obligatoria que pued</w:t>
                      </w:r>
                      <w:r>
                        <w:rPr>
                          <w:sz w:val="20"/>
                          <w:szCs w:val="20"/>
                        </w:rPr>
                        <w:t>a</w:t>
                      </w:r>
                      <w:r w:rsidRPr="005C64FF">
                        <w:rPr>
                          <w:sz w:val="20"/>
                          <w:szCs w:val="20"/>
                        </w:rPr>
                        <w:t xml:space="preserve"> considerarse relevante desde el punto de vista de la Transparencia de la entidad</w:t>
                      </w:r>
                      <w:r>
                        <w:rPr>
                          <w:sz w:val="20"/>
                          <w:szCs w:val="20"/>
                        </w:rPr>
                        <w:t>.</w:t>
                      </w:r>
                    </w:p>
                    <w:p w:rsidR="00920563" w:rsidRDefault="00920563"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2A04DE1D" wp14:editId="17C9BC6E">
                <wp:simplePos x="0" y="0"/>
                <wp:positionH relativeFrom="column">
                  <wp:posOffset>180975</wp:posOffset>
                </wp:positionH>
                <wp:positionV relativeFrom="paragraph">
                  <wp:posOffset>83820</wp:posOffset>
                </wp:positionV>
                <wp:extent cx="6264910" cy="13620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62075"/>
                        </a:xfrm>
                        <a:prstGeom prst="rect">
                          <a:avLst/>
                        </a:prstGeom>
                        <a:solidFill>
                          <a:srgbClr val="FFFFFF"/>
                        </a:solidFill>
                        <a:ln w="9525">
                          <a:solidFill>
                            <a:srgbClr val="000000"/>
                          </a:solidFill>
                          <a:miter lim="800000"/>
                          <a:headEnd/>
                          <a:tailEnd/>
                        </a:ln>
                      </wps:spPr>
                      <wps:txbx>
                        <w:txbxContent>
                          <w:p w:rsidR="00CC326B" w:rsidRDefault="00CC326B" w:rsidP="002A154B">
                            <w:pPr>
                              <w:rPr>
                                <w:b/>
                                <w:color w:val="00642D"/>
                              </w:rPr>
                            </w:pPr>
                            <w:r>
                              <w:rPr>
                                <w:b/>
                                <w:color w:val="00642D"/>
                              </w:rPr>
                              <w:t>Buenas Prácticas</w:t>
                            </w:r>
                          </w:p>
                          <w:p w:rsidR="00CC326B" w:rsidRPr="008861AF" w:rsidRDefault="00CC326B" w:rsidP="008861AF">
                            <w:pPr>
                              <w:spacing w:before="120" w:after="120"/>
                              <w:jc w:val="both"/>
                              <w:rPr>
                                <w:sz w:val="20"/>
                                <w:szCs w:val="20"/>
                              </w:rPr>
                            </w:pPr>
                            <w:r w:rsidRPr="008861AF">
                              <w:rPr>
                                <w:sz w:val="20"/>
                                <w:szCs w:val="20"/>
                              </w:rPr>
                              <w:t xml:space="preserve">Como buenas prácticas de </w:t>
                            </w:r>
                            <w:r>
                              <w:rPr>
                                <w:sz w:val="20"/>
                                <w:szCs w:val="20"/>
                              </w:rPr>
                              <w:t>SECEGSA</w:t>
                            </w:r>
                            <w:r w:rsidRPr="008861AF">
                              <w:rPr>
                                <w:sz w:val="20"/>
                                <w:szCs w:val="20"/>
                              </w:rPr>
                              <w:t>, S.M.E., S.A. cabe reseñar las siguientes</w:t>
                            </w:r>
                            <w:r>
                              <w:rPr>
                                <w:sz w:val="20"/>
                                <w:szCs w:val="20"/>
                              </w:rPr>
                              <w:t>:</w:t>
                            </w:r>
                          </w:p>
                          <w:p w:rsidR="00CC326B" w:rsidRDefault="00CC326B" w:rsidP="006574D0">
                            <w:pPr>
                              <w:pStyle w:val="Prrafodelista"/>
                              <w:numPr>
                                <w:ilvl w:val="0"/>
                                <w:numId w:val="14"/>
                              </w:numPr>
                              <w:spacing w:before="120" w:after="120"/>
                              <w:contextualSpacing w:val="0"/>
                              <w:jc w:val="both"/>
                              <w:rPr>
                                <w:sz w:val="20"/>
                                <w:szCs w:val="20"/>
                              </w:rPr>
                            </w:pPr>
                            <w:r w:rsidRPr="005C64FF">
                              <w:rPr>
                                <w:sz w:val="20"/>
                                <w:szCs w:val="20"/>
                              </w:rPr>
                              <w:t xml:space="preserve">La creación de un acceso específico </w:t>
                            </w:r>
                            <w:r>
                              <w:rPr>
                                <w:sz w:val="20"/>
                                <w:szCs w:val="20"/>
                              </w:rPr>
                              <w:t>en el que informa sobre el ejercicio del derecho de acceso a información pública</w:t>
                            </w:r>
                            <w:r w:rsidRPr="00E00EEC">
                              <w:rPr>
                                <w:sz w:val="20"/>
                                <w:szCs w:val="20"/>
                              </w:rPr>
                              <w:t xml:space="preserve">.  </w:t>
                            </w:r>
                          </w:p>
                          <w:p w:rsidR="00CC326B" w:rsidRDefault="00CC326B" w:rsidP="006574D0">
                            <w:pPr>
                              <w:pStyle w:val="Prrafodelista"/>
                              <w:numPr>
                                <w:ilvl w:val="0"/>
                                <w:numId w:val="14"/>
                              </w:numPr>
                              <w:spacing w:before="120" w:after="120"/>
                              <w:contextualSpacing w:val="0"/>
                              <w:jc w:val="both"/>
                              <w:rPr>
                                <w:sz w:val="20"/>
                                <w:szCs w:val="20"/>
                              </w:rPr>
                            </w:pPr>
                            <w:r>
                              <w:rPr>
                                <w:sz w:val="20"/>
                                <w:szCs w:val="20"/>
                              </w:rPr>
                              <w:t>La publicación de cuadros resumen de los contratos menores</w:t>
                            </w:r>
                          </w:p>
                          <w:p w:rsidR="00CC326B" w:rsidRPr="002A154B" w:rsidRDefault="00CC326B"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25pt;margin-top:6.6pt;width:493.3pt;height:10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">
                <v:textbox>
                  <w:txbxContent>
                    <w:p w:rsidR="00920563" w:rsidRDefault="00920563" w:rsidP="002A154B">
                      <w:pPr>
                        <w:rPr>
                          <w:b/>
                          <w:color w:val="00642D"/>
                        </w:rPr>
                      </w:pPr>
                      <w:r>
                        <w:rPr>
                          <w:b/>
                          <w:color w:val="00642D"/>
                        </w:rPr>
                        <w:t>Buenas Prácticas</w:t>
                      </w:r>
                    </w:p>
                    <w:p w:rsidR="00920563" w:rsidRPr="008861AF" w:rsidRDefault="00920563" w:rsidP="008861AF">
                      <w:pPr>
                        <w:spacing w:before="120" w:after="120"/>
                        <w:jc w:val="both"/>
                        <w:rPr>
                          <w:sz w:val="20"/>
                          <w:szCs w:val="20"/>
                        </w:rPr>
                      </w:pPr>
                      <w:r w:rsidRPr="008861AF">
                        <w:rPr>
                          <w:sz w:val="20"/>
                          <w:szCs w:val="20"/>
                        </w:rPr>
                        <w:t xml:space="preserve">Como buenas prácticas de </w:t>
                      </w:r>
                      <w:r>
                        <w:rPr>
                          <w:sz w:val="20"/>
                          <w:szCs w:val="20"/>
                        </w:rPr>
                        <w:t>SECEGSA</w:t>
                      </w:r>
                      <w:r w:rsidRPr="008861AF">
                        <w:rPr>
                          <w:sz w:val="20"/>
                          <w:szCs w:val="20"/>
                        </w:rPr>
                        <w:t>, S.M.E., S.A. cabe reseñar las siguientes</w:t>
                      </w:r>
                      <w:r>
                        <w:rPr>
                          <w:sz w:val="20"/>
                          <w:szCs w:val="20"/>
                        </w:rPr>
                        <w:t>:</w:t>
                      </w:r>
                    </w:p>
                    <w:p w:rsidR="00920563" w:rsidRDefault="00920563" w:rsidP="006574D0">
                      <w:pPr>
                        <w:pStyle w:val="Prrafodelista"/>
                        <w:numPr>
                          <w:ilvl w:val="0"/>
                          <w:numId w:val="14"/>
                        </w:numPr>
                        <w:spacing w:before="120" w:after="120"/>
                        <w:contextualSpacing w:val="0"/>
                        <w:jc w:val="both"/>
                        <w:rPr>
                          <w:sz w:val="20"/>
                          <w:szCs w:val="20"/>
                        </w:rPr>
                      </w:pPr>
                      <w:r w:rsidRPr="005C64FF">
                        <w:rPr>
                          <w:sz w:val="20"/>
                          <w:szCs w:val="20"/>
                        </w:rPr>
                        <w:t xml:space="preserve">La creación de un acceso específico </w:t>
                      </w:r>
                      <w:r>
                        <w:rPr>
                          <w:sz w:val="20"/>
                          <w:szCs w:val="20"/>
                        </w:rPr>
                        <w:t>en el que informa sobre el ejercicio del derecho de acceso a información pública</w:t>
                      </w:r>
                      <w:r w:rsidRPr="00E00EEC">
                        <w:rPr>
                          <w:sz w:val="20"/>
                          <w:szCs w:val="20"/>
                        </w:rPr>
                        <w:t xml:space="preserve">.  </w:t>
                      </w:r>
                    </w:p>
                    <w:p w:rsidR="00920563" w:rsidRDefault="00920563" w:rsidP="006574D0">
                      <w:pPr>
                        <w:pStyle w:val="Prrafodelista"/>
                        <w:numPr>
                          <w:ilvl w:val="0"/>
                          <w:numId w:val="14"/>
                        </w:numPr>
                        <w:spacing w:before="120" w:after="120"/>
                        <w:contextualSpacing w:val="0"/>
                        <w:jc w:val="both"/>
                        <w:rPr>
                          <w:sz w:val="20"/>
                          <w:szCs w:val="20"/>
                        </w:rPr>
                      </w:pPr>
                      <w:r>
                        <w:rPr>
                          <w:sz w:val="20"/>
                          <w:szCs w:val="20"/>
                        </w:rPr>
                        <w:t>La publicación de cuadros resumen de los contratos menores</w:t>
                      </w:r>
                    </w:p>
                    <w:p w:rsidR="00920563" w:rsidRPr="002A154B" w:rsidRDefault="00920563"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2D4294">
        <w:t>SECEGSA</w:t>
      </w:r>
      <w:r w:rsidR="00F16E31">
        <w:t xml:space="preserve">, </w:t>
      </w:r>
      <w:r w:rsidRPr="00FD0689">
        <w:t xml:space="preserve">en función de la información disponible en </w:t>
      </w:r>
      <w:r>
        <w:t>su Portal de Transparencia alcanza el</w:t>
      </w:r>
      <w:r w:rsidR="00B94A21">
        <w:t xml:space="preserve"> </w:t>
      </w:r>
      <w:r w:rsidR="00711863">
        <w:t>29,3</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2D4294">
        <w:t>SECEGSA</w:t>
      </w:r>
      <w:r w:rsidR="00F16E31">
        <w:t xml:space="preserve">, </w:t>
      </w:r>
      <w:r w:rsidRPr="00FD0689">
        <w:t xml:space="preserve">este CTBG </w:t>
      </w:r>
      <w:r w:rsidRPr="00FD0689">
        <w:rPr>
          <w:rFonts w:eastAsiaTheme="majorEastAsia" w:cstheme="majorBidi"/>
          <w:b/>
          <w:bCs/>
          <w:color w:val="50866C"/>
        </w:rPr>
        <w:t>recomienda:</w:t>
      </w:r>
    </w:p>
    <w:p w:rsidR="00E94EEF" w:rsidRDefault="00E94EEF" w:rsidP="00711863">
      <w:pPr>
        <w:spacing w:before="120" w:after="120" w:line="312" w:lineRule="auto"/>
        <w:jc w:val="both"/>
        <w:rPr>
          <w:b/>
          <w:color w:val="00642D"/>
        </w:rPr>
      </w:pPr>
    </w:p>
    <w:p w:rsidR="00711863" w:rsidRPr="00AD124D" w:rsidRDefault="00711863" w:rsidP="00711863">
      <w:pPr>
        <w:spacing w:before="120" w:after="120" w:line="312" w:lineRule="auto"/>
        <w:jc w:val="both"/>
        <w:rPr>
          <w:b/>
          <w:color w:val="00642D"/>
        </w:rPr>
      </w:pPr>
      <w:r w:rsidRPr="00AD124D">
        <w:rPr>
          <w:b/>
          <w:color w:val="00642D"/>
        </w:rPr>
        <w:t>Localización y Estructuración de la información</w:t>
      </w:r>
    </w:p>
    <w:p w:rsidR="00711863" w:rsidRPr="00AD124D" w:rsidRDefault="00711863" w:rsidP="00711863">
      <w:pPr>
        <w:spacing w:before="120" w:after="120" w:line="312" w:lineRule="auto"/>
        <w:jc w:val="both"/>
        <w:rPr>
          <w:b/>
          <w:color w:val="00642D"/>
        </w:rPr>
      </w:pPr>
    </w:p>
    <w:p w:rsidR="00711863" w:rsidRPr="00AD124D" w:rsidRDefault="00711863" w:rsidP="00711863">
      <w:pPr>
        <w:spacing w:before="120" w:after="120" w:line="312" w:lineRule="auto"/>
        <w:jc w:val="both"/>
      </w:pPr>
      <w:r>
        <w:t xml:space="preserve">En el </w:t>
      </w:r>
      <w:r w:rsidRPr="00AD124D">
        <w:t xml:space="preserve">supuesto de que no sea posible la publicación de alguna de las informaciones vinculadas a </w:t>
      </w:r>
      <w:r>
        <w:t>los</w:t>
      </w:r>
      <w:r w:rsidRPr="00AD124D">
        <w:t xml:space="preserve"> bloques</w:t>
      </w:r>
      <w:r>
        <w:t xml:space="preserve"> de obligaciones</w:t>
      </w:r>
      <w:r w:rsidRPr="00AD124D">
        <w:t xml:space="preserve">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AE7B99" w:rsidRDefault="00B94A21" w:rsidP="003D6178">
      <w:pPr>
        <w:pStyle w:val="Prrafodelista"/>
        <w:numPr>
          <w:ilvl w:val="0"/>
          <w:numId w:val="4"/>
        </w:numPr>
        <w:spacing w:before="120" w:after="120" w:line="312" w:lineRule="auto"/>
        <w:ind w:left="426" w:firstLine="0"/>
        <w:contextualSpacing w:val="0"/>
        <w:jc w:val="both"/>
      </w:pPr>
      <w:r w:rsidRPr="00AE7B99">
        <w:rPr>
          <w:rFonts w:eastAsiaTheme="minorHAnsi"/>
          <w:lang w:eastAsia="en-US" w:bidi="es-ES"/>
        </w:rPr>
        <w:t>D</w:t>
      </w:r>
      <w:r w:rsidR="00790A5B" w:rsidRPr="00AE7B99">
        <w:rPr>
          <w:rFonts w:eastAsiaTheme="minorHAnsi"/>
          <w:lang w:eastAsia="en-US" w:bidi="es-ES"/>
        </w:rPr>
        <w:t>ebe</w:t>
      </w:r>
      <w:r w:rsidR="002D30F5" w:rsidRPr="00AE7B99">
        <w:rPr>
          <w:rFonts w:eastAsiaTheme="minorHAnsi"/>
          <w:lang w:eastAsia="en-US" w:bidi="es-ES"/>
        </w:rPr>
        <w:t xml:space="preserve"> publicar</w:t>
      </w:r>
      <w:r w:rsidR="00AE7B99">
        <w:rPr>
          <w:rFonts w:eastAsiaTheme="minorHAnsi"/>
          <w:lang w:eastAsia="en-US" w:bidi="es-ES"/>
        </w:rPr>
        <w:t>se</w:t>
      </w:r>
      <w:r w:rsidR="002D30F5" w:rsidRPr="00AE7B99">
        <w:rPr>
          <w:rFonts w:eastAsiaTheme="minorHAnsi"/>
          <w:lang w:eastAsia="en-US" w:bidi="es-ES"/>
        </w:rPr>
        <w:t xml:space="preserve"> </w:t>
      </w:r>
      <w:r w:rsidR="00291300">
        <w:rPr>
          <w:rFonts w:eastAsiaTheme="minorHAnsi"/>
          <w:lang w:eastAsia="en-US" w:bidi="es-ES"/>
        </w:rPr>
        <w:t>una descripción de la estructura organizativa de la sociedad</w:t>
      </w:r>
      <w:r w:rsidR="002D30F5" w:rsidRPr="00AE7B99">
        <w:t xml:space="preserve"> </w:t>
      </w:r>
    </w:p>
    <w:p w:rsidR="00DC44B2" w:rsidRPr="004A05BB" w:rsidRDefault="00D03FCB" w:rsidP="003D6178">
      <w:pPr>
        <w:pStyle w:val="Prrafodelista"/>
        <w:numPr>
          <w:ilvl w:val="0"/>
          <w:numId w:val="4"/>
        </w:numPr>
        <w:spacing w:before="120" w:after="120" w:line="312" w:lineRule="auto"/>
        <w:ind w:left="426" w:firstLine="0"/>
        <w:contextualSpacing w:val="0"/>
        <w:jc w:val="both"/>
        <w:rPr>
          <w:rFonts w:eastAsiaTheme="minorHAnsi"/>
          <w:lang w:eastAsia="en-US" w:bidi="es-ES"/>
        </w:rPr>
      </w:pPr>
      <w:r>
        <w:t>Debe</w:t>
      </w:r>
      <w:r w:rsidR="00291300">
        <w:t xml:space="preserve"> completarse la información </w:t>
      </w:r>
      <w:r>
        <w:t>sobre el perfil y trayectoria profesional de sus máximos responsables</w:t>
      </w:r>
      <w:r w:rsidR="002D30F5" w:rsidRPr="004A05BB">
        <w:t>.</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91300" w:rsidRPr="00291300" w:rsidRDefault="00711863" w:rsidP="00291300">
      <w:pPr>
        <w:numPr>
          <w:ilvl w:val="0"/>
          <w:numId w:val="6"/>
        </w:numPr>
        <w:spacing w:before="120" w:after="120" w:line="312" w:lineRule="auto"/>
        <w:jc w:val="both"/>
      </w:pPr>
      <w:r>
        <w:t>Debería al menos</w:t>
      </w:r>
      <w:r w:rsidR="00E94EEF">
        <w:t>,</w:t>
      </w:r>
      <w:r>
        <w:t xml:space="preserve"> enla</w:t>
      </w:r>
      <w:r w:rsidR="00E94EEF">
        <w:t>zarse al perfil del contratante</w:t>
      </w:r>
      <w:r>
        <w:t xml:space="preserve"> de SECEGSA en la Plataforma de Contratación del Sector Público, aunque lo ideal para facilitar la accesibilidad a la </w:t>
      </w:r>
      <w:r>
        <w:lastRenderedPageBreak/>
        <w:t>información es la publicación de cuadros resumen como se efectúa con los contratos menores.</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r w:rsidR="00711863">
        <w:t>. Esta información no es localizable a través de la PCSP</w:t>
      </w:r>
    </w:p>
    <w:p w:rsidR="00711863"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711863" w:rsidRDefault="00711863" w:rsidP="00D03FCB">
      <w:pPr>
        <w:numPr>
          <w:ilvl w:val="0"/>
          <w:numId w:val="6"/>
        </w:numPr>
        <w:spacing w:before="120" w:after="120" w:line="312" w:lineRule="auto"/>
        <w:jc w:val="both"/>
      </w:pPr>
      <w:r>
        <w:t>Debe publicarse in formación estadística sobre contratación en los términos que establece la LTAIBG.</w:t>
      </w:r>
    </w:p>
    <w:p w:rsidR="00711863" w:rsidRDefault="00711863" w:rsidP="00D03FCB">
      <w:pPr>
        <w:numPr>
          <w:ilvl w:val="0"/>
          <w:numId w:val="6"/>
        </w:numPr>
        <w:spacing w:before="120" w:after="120" w:line="312" w:lineRule="auto"/>
        <w:jc w:val="both"/>
      </w:pPr>
      <w:r>
        <w:t>Debe publicarse información actualizada sobre los convenios</w:t>
      </w:r>
    </w:p>
    <w:p w:rsidR="00AE7B99" w:rsidRDefault="00AE7B99" w:rsidP="00D03FCB">
      <w:pPr>
        <w:numPr>
          <w:ilvl w:val="0"/>
          <w:numId w:val="6"/>
        </w:numPr>
        <w:spacing w:before="120" w:after="120" w:line="312" w:lineRule="auto"/>
        <w:jc w:val="both"/>
      </w:pPr>
      <w:r>
        <w:t xml:space="preserve">Debe </w:t>
      </w:r>
      <w:r w:rsidR="00291300">
        <w:t xml:space="preserve">publicarse información </w:t>
      </w:r>
      <w:r w:rsidR="00711863" w:rsidRPr="00711863">
        <w:rPr>
          <w:u w:val="single"/>
        </w:rPr>
        <w:t>individualizada</w:t>
      </w:r>
      <w:r w:rsidR="00711863">
        <w:t xml:space="preserve"> </w:t>
      </w:r>
      <w:r w:rsidR="00291300">
        <w:t>sobre las subvenciones o ayudas públicas concedidas</w:t>
      </w:r>
      <w:r w:rsidR="00E94EEF">
        <w:t xml:space="preserve"> y/o percibidas</w:t>
      </w:r>
      <w:r>
        <w:t>.</w:t>
      </w:r>
    </w:p>
    <w:p w:rsidR="00DC44B2" w:rsidRDefault="008A37B5"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5C64FF">
        <w:rPr>
          <w:rFonts w:eastAsiaTheme="majorEastAsia" w:cstheme="majorBidi"/>
          <w:bCs/>
        </w:rPr>
        <w:t xml:space="preserve">Debe </w:t>
      </w:r>
      <w:r w:rsidR="00711863">
        <w:rPr>
          <w:rFonts w:eastAsiaTheme="majorEastAsia" w:cstheme="majorBidi"/>
          <w:bCs/>
        </w:rPr>
        <w:t>publicarse el presupuesto 2022</w:t>
      </w:r>
    </w:p>
    <w:p w:rsidR="00711863" w:rsidRDefault="00711863"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actualizada sobre las cuentas anuales</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E94EEF">
        <w:rPr>
          <w:rFonts w:eastAsiaTheme="majorEastAsia" w:cstheme="majorBidi"/>
          <w:bCs/>
        </w:rPr>
        <w:t>el Tribunal de Cuentas</w:t>
      </w:r>
    </w:p>
    <w:p w:rsidR="00D03FCB"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completarse la información sobre retribuciones, publicando las correspondiente a los directivos de la sociedad</w:t>
      </w:r>
    </w:p>
    <w:p w:rsidR="00D03FCB" w:rsidRDefault="00AE7B99"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 xml:space="preserve">Debe </w:t>
      </w:r>
      <w:r w:rsidR="000D223A">
        <w:rPr>
          <w:rFonts w:eastAsiaTheme="majorEastAsia" w:cstheme="majorBidi"/>
          <w:bCs/>
        </w:rPr>
        <w:t>publicarse</w:t>
      </w:r>
      <w:r>
        <w:rPr>
          <w:rFonts w:eastAsiaTheme="majorEastAsia" w:cstheme="majorBidi"/>
          <w:bCs/>
        </w:rPr>
        <w:t xml:space="preserve"> información sobre las indemnizaciones percibidas por </w:t>
      </w:r>
      <w:r w:rsidRPr="00AE7B99">
        <w:rPr>
          <w:rFonts w:eastAsiaTheme="majorEastAsia" w:cstheme="majorBidi"/>
          <w:bCs/>
        </w:rPr>
        <w:t xml:space="preserve">altos </w:t>
      </w:r>
      <w:r>
        <w:rPr>
          <w:rFonts w:eastAsiaTheme="majorEastAsia" w:cstheme="majorBidi"/>
          <w:bCs/>
        </w:rPr>
        <w:t>c</w:t>
      </w:r>
      <w:r w:rsidRPr="00AE7B99">
        <w:rPr>
          <w:rFonts w:eastAsiaTheme="majorEastAsia" w:cstheme="majorBidi"/>
          <w:bCs/>
        </w:rPr>
        <w:t>argos</w:t>
      </w:r>
      <w:r w:rsidR="00D03FCB">
        <w:rPr>
          <w:rFonts w:eastAsiaTheme="majorEastAsia" w:cstheme="majorBidi"/>
          <w:bCs/>
        </w:rPr>
        <w:t xml:space="preserve">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información sobre las autorizaciones de compatibilidad concedidas a empleados.</w:t>
      </w:r>
    </w:p>
    <w:p w:rsidR="00DC44B2" w:rsidRPr="005C64FF"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D20453" w:rsidRPr="004A05BB" w:rsidRDefault="00702FF8" w:rsidP="003D6178">
      <w:pPr>
        <w:pStyle w:val="Prrafodelista"/>
        <w:numPr>
          <w:ilvl w:val="0"/>
          <w:numId w:val="9"/>
        </w:numPr>
        <w:spacing w:before="120" w:after="120" w:line="312" w:lineRule="auto"/>
        <w:contextualSpacing w:val="0"/>
        <w:jc w:val="both"/>
      </w:pPr>
      <w:r w:rsidRPr="00544081">
        <w:t>Toda l</w:t>
      </w:r>
      <w:r w:rsidR="001179AB" w:rsidRPr="00544081">
        <w:t>a información debe publicarse en for</w:t>
      </w:r>
      <w:r w:rsidR="001179AB" w:rsidRPr="004A05BB">
        <w:t xml:space="preserve">matos reutilizables según lo dispuesto por la Ley 17/2007, de reutilización de la información del sector público, </w:t>
      </w:r>
    </w:p>
    <w:p w:rsidR="001179AB" w:rsidRDefault="001179AB" w:rsidP="003D6178">
      <w:pPr>
        <w:pStyle w:val="Prrafodelista"/>
        <w:numPr>
          <w:ilvl w:val="0"/>
          <w:numId w:val="9"/>
        </w:numPr>
        <w:spacing w:before="120" w:after="120" w:line="312" w:lineRule="auto"/>
        <w:contextualSpacing w:val="0"/>
        <w:jc w:val="both"/>
      </w:pPr>
      <w:r w:rsidRPr="004A05BB">
        <w:t>Deben incluirse referencias a la fecha en que se revisó o actualizó por última vez la información.</w:t>
      </w:r>
    </w:p>
    <w:p w:rsidR="00E875F5" w:rsidRPr="004A05BB" w:rsidRDefault="00E875F5" w:rsidP="003D6178">
      <w:pPr>
        <w:pStyle w:val="Prrafodelista"/>
        <w:numPr>
          <w:ilvl w:val="0"/>
          <w:numId w:val="9"/>
        </w:numPr>
        <w:spacing w:before="120" w:after="120" w:line="312" w:lineRule="auto"/>
        <w:contextualSpacing w:val="0"/>
        <w:jc w:val="both"/>
      </w:pPr>
      <w:r>
        <w:t>Deben actualizarse las informaciones que están desfasadas.</w:t>
      </w:r>
    </w:p>
    <w:p w:rsidR="00CA0458" w:rsidRDefault="00CA0458" w:rsidP="00CA0458">
      <w:pPr>
        <w:pStyle w:val="Prrafodelista"/>
        <w:numPr>
          <w:ilvl w:val="0"/>
          <w:numId w:val="9"/>
        </w:numPr>
        <w:jc w:val="both"/>
      </w:pPr>
      <w:r w:rsidRPr="00CA0458">
        <w:t xml:space="preserve">La información debe publicarse en la web de </w:t>
      </w:r>
      <w:r w:rsidR="002D4294">
        <w:t>SECEGSA</w:t>
      </w:r>
      <w:r w:rsidRPr="00CA0458">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en general el Portal de Transparencia no publica todas las informaciones obligatorias que son aplicables a los organismos dependientes de los diferentes Departamentos Ministeriales.</w:t>
      </w:r>
    </w:p>
    <w:p w:rsidR="00E94EEF" w:rsidRDefault="00E94EEF" w:rsidP="00E94EEF">
      <w:pPr>
        <w:pStyle w:val="Prrafodelista"/>
        <w:jc w:val="both"/>
      </w:pPr>
    </w:p>
    <w:p w:rsidR="000D223A" w:rsidRPr="000D223A" w:rsidRDefault="000D223A" w:rsidP="000D223A">
      <w:pPr>
        <w:pStyle w:val="Prrafodelista"/>
        <w:numPr>
          <w:ilvl w:val="0"/>
          <w:numId w:val="9"/>
        </w:numPr>
        <w:jc w:val="both"/>
      </w:pPr>
      <w:r w:rsidRPr="000D223A">
        <w:lastRenderedPageBreak/>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E7B99" w:rsidRPr="0072460E" w:rsidRDefault="00AE7B99" w:rsidP="00AE7B99">
      <w:pPr>
        <w:pStyle w:val="Prrafodelista"/>
        <w:jc w:val="both"/>
      </w:pPr>
    </w:p>
    <w:p w:rsidR="00286892" w:rsidRPr="00544081" w:rsidRDefault="00286892" w:rsidP="003D6178">
      <w:pPr>
        <w:pStyle w:val="Prrafodelista"/>
        <w:numPr>
          <w:ilvl w:val="0"/>
          <w:numId w:val="9"/>
        </w:numPr>
        <w:spacing w:before="120" w:after="120" w:line="312" w:lineRule="auto"/>
        <w:ind w:right="-24"/>
        <w:contextualSpacing w:val="0"/>
        <w:jc w:val="both"/>
      </w:pPr>
      <w:r w:rsidRPr="00544081">
        <w:rPr>
          <w:bCs/>
        </w:rPr>
        <w:t>S</w:t>
      </w:r>
      <w:r w:rsidRPr="00544081">
        <w:t>e recomienda que en el caso de que no hubiera información que publicar, se señale expresamente esta circunstancia</w:t>
      </w:r>
      <w:r w:rsidR="005C64FF" w:rsidRPr="00544081">
        <w:t xml:space="preserve"> en el apartado correspondiente</w:t>
      </w:r>
      <w:r w:rsidRPr="00544081">
        <w:t>.</w:t>
      </w:r>
    </w:p>
    <w:p w:rsidR="001179AB" w:rsidRDefault="001179AB" w:rsidP="001179AB">
      <w:pPr>
        <w:jc w:val="both"/>
      </w:pPr>
    </w:p>
    <w:p w:rsidR="001179AB" w:rsidRDefault="001179AB" w:rsidP="00D20453">
      <w:pPr>
        <w:jc w:val="right"/>
      </w:pPr>
      <w:r>
        <w:t xml:space="preserve">Madrid, </w:t>
      </w:r>
      <w:r w:rsidR="00E94EEF">
        <w:t>junio</w:t>
      </w:r>
      <w:r>
        <w:t xml:space="preserve"> de 202</w:t>
      </w:r>
      <w:r w:rsidR="00A849E7">
        <w:t>2</w:t>
      </w:r>
    </w:p>
    <w:p w:rsidR="00121C30" w:rsidRDefault="00121C30">
      <w:r>
        <w:br w:type="page"/>
      </w:r>
    </w:p>
    <w:p w:rsidR="00121C30" w:rsidRPr="00121C30" w:rsidRDefault="00735845"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6B" w:rsidRDefault="00CC326B" w:rsidP="00932008">
      <w:pPr>
        <w:spacing w:after="0" w:line="240" w:lineRule="auto"/>
      </w:pPr>
      <w:r>
        <w:separator/>
      </w:r>
    </w:p>
  </w:endnote>
  <w:endnote w:type="continuationSeparator" w:id="0">
    <w:p w:rsidR="00CC326B" w:rsidRDefault="00CC326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B" w:rsidRDefault="00CC32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B" w:rsidRDefault="00CC32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B" w:rsidRDefault="00CC32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6B" w:rsidRDefault="00CC326B" w:rsidP="00932008">
      <w:pPr>
        <w:spacing w:after="0" w:line="240" w:lineRule="auto"/>
      </w:pPr>
      <w:r>
        <w:separator/>
      </w:r>
    </w:p>
  </w:footnote>
  <w:footnote w:type="continuationSeparator" w:id="0">
    <w:p w:rsidR="00CC326B" w:rsidRDefault="00CC326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B" w:rsidRDefault="0073584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397797"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B" w:rsidRDefault="0073584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397798"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B" w:rsidRDefault="0073584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397796"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34F7A12"/>
    <w:multiLevelType w:val="hybridMultilevel"/>
    <w:tmpl w:val="988A900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5"/>
  </w:num>
  <w:num w:numId="4">
    <w:abstractNumId w:val="22"/>
  </w:num>
  <w:num w:numId="5">
    <w:abstractNumId w:val="12"/>
  </w:num>
  <w:num w:numId="6">
    <w:abstractNumId w:val="7"/>
  </w:num>
  <w:num w:numId="7">
    <w:abstractNumId w:val="11"/>
  </w:num>
  <w:num w:numId="8">
    <w:abstractNumId w:val="6"/>
  </w:num>
  <w:num w:numId="9">
    <w:abstractNumId w:val="20"/>
  </w:num>
  <w:num w:numId="10">
    <w:abstractNumId w:val="8"/>
  </w:num>
  <w:num w:numId="11">
    <w:abstractNumId w:val="9"/>
  </w:num>
  <w:num w:numId="12">
    <w:abstractNumId w:val="14"/>
  </w:num>
  <w:num w:numId="13">
    <w:abstractNumId w:val="18"/>
  </w:num>
  <w:num w:numId="14">
    <w:abstractNumId w:val="19"/>
  </w:num>
  <w:num w:numId="15">
    <w:abstractNumId w:val="3"/>
  </w:num>
  <w:num w:numId="16">
    <w:abstractNumId w:val="4"/>
  </w:num>
  <w:num w:numId="17">
    <w:abstractNumId w:val="10"/>
  </w:num>
  <w:num w:numId="18">
    <w:abstractNumId w:val="20"/>
  </w:num>
  <w:num w:numId="19">
    <w:abstractNumId w:val="2"/>
  </w:num>
  <w:num w:numId="20">
    <w:abstractNumId w:val="23"/>
  </w:num>
  <w:num w:numId="21">
    <w:abstractNumId w:val="13"/>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56F6C"/>
    <w:rsid w:val="0006345D"/>
    <w:rsid w:val="00064F29"/>
    <w:rsid w:val="00082E36"/>
    <w:rsid w:val="00085461"/>
    <w:rsid w:val="000965B3"/>
    <w:rsid w:val="000A5616"/>
    <w:rsid w:val="000C6CFF"/>
    <w:rsid w:val="000C7D64"/>
    <w:rsid w:val="000D223A"/>
    <w:rsid w:val="000E7845"/>
    <w:rsid w:val="000F0507"/>
    <w:rsid w:val="00102733"/>
    <w:rsid w:val="001179AB"/>
    <w:rsid w:val="00121C30"/>
    <w:rsid w:val="00155C93"/>
    <w:rsid w:val="001561A4"/>
    <w:rsid w:val="0015759C"/>
    <w:rsid w:val="00177C0B"/>
    <w:rsid w:val="00196E94"/>
    <w:rsid w:val="001D6ABE"/>
    <w:rsid w:val="001E129A"/>
    <w:rsid w:val="00222C4B"/>
    <w:rsid w:val="00227D18"/>
    <w:rsid w:val="00231932"/>
    <w:rsid w:val="00286892"/>
    <w:rsid w:val="00291300"/>
    <w:rsid w:val="002A154B"/>
    <w:rsid w:val="002D30F5"/>
    <w:rsid w:val="002D4294"/>
    <w:rsid w:val="002F58E3"/>
    <w:rsid w:val="0032102D"/>
    <w:rsid w:val="00345A5D"/>
    <w:rsid w:val="00345A70"/>
    <w:rsid w:val="00355B0B"/>
    <w:rsid w:val="00355F74"/>
    <w:rsid w:val="00392269"/>
    <w:rsid w:val="003C3B3A"/>
    <w:rsid w:val="003D3077"/>
    <w:rsid w:val="003D6178"/>
    <w:rsid w:val="003E31AC"/>
    <w:rsid w:val="003F0D0D"/>
    <w:rsid w:val="003F271E"/>
    <w:rsid w:val="003F572A"/>
    <w:rsid w:val="00453CE5"/>
    <w:rsid w:val="004576C0"/>
    <w:rsid w:val="00490DAE"/>
    <w:rsid w:val="00497B1E"/>
    <w:rsid w:val="004A05BB"/>
    <w:rsid w:val="004D2663"/>
    <w:rsid w:val="004F2655"/>
    <w:rsid w:val="00503DDB"/>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429F6"/>
    <w:rsid w:val="006574D0"/>
    <w:rsid w:val="00665CC1"/>
    <w:rsid w:val="006855DB"/>
    <w:rsid w:val="00696EF5"/>
    <w:rsid w:val="006A2766"/>
    <w:rsid w:val="006B5179"/>
    <w:rsid w:val="006C2D93"/>
    <w:rsid w:val="006E4529"/>
    <w:rsid w:val="006E5D35"/>
    <w:rsid w:val="006F3CA6"/>
    <w:rsid w:val="00702FF8"/>
    <w:rsid w:val="00707DA4"/>
    <w:rsid w:val="00710031"/>
    <w:rsid w:val="00711863"/>
    <w:rsid w:val="0072156A"/>
    <w:rsid w:val="0072460E"/>
    <w:rsid w:val="00735845"/>
    <w:rsid w:val="00742778"/>
    <w:rsid w:val="00743756"/>
    <w:rsid w:val="00743886"/>
    <w:rsid w:val="007444C5"/>
    <w:rsid w:val="00746C83"/>
    <w:rsid w:val="00752065"/>
    <w:rsid w:val="007603B3"/>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861AF"/>
    <w:rsid w:val="00894571"/>
    <w:rsid w:val="008A37B5"/>
    <w:rsid w:val="008C1E1E"/>
    <w:rsid w:val="008D1B91"/>
    <w:rsid w:val="008E7D0B"/>
    <w:rsid w:val="008F5CE3"/>
    <w:rsid w:val="009038B7"/>
    <w:rsid w:val="00920563"/>
    <w:rsid w:val="009214BE"/>
    <w:rsid w:val="00924073"/>
    <w:rsid w:val="00932008"/>
    <w:rsid w:val="009609E9"/>
    <w:rsid w:val="00967377"/>
    <w:rsid w:val="009A121C"/>
    <w:rsid w:val="00A27488"/>
    <w:rsid w:val="00A6166B"/>
    <w:rsid w:val="00A8146B"/>
    <w:rsid w:val="00A849E7"/>
    <w:rsid w:val="00AA102A"/>
    <w:rsid w:val="00AB3949"/>
    <w:rsid w:val="00AD06BA"/>
    <w:rsid w:val="00AD2022"/>
    <w:rsid w:val="00AD29E8"/>
    <w:rsid w:val="00AE7B99"/>
    <w:rsid w:val="00AF2AAB"/>
    <w:rsid w:val="00B1191B"/>
    <w:rsid w:val="00B316E5"/>
    <w:rsid w:val="00B40246"/>
    <w:rsid w:val="00B43765"/>
    <w:rsid w:val="00B841AE"/>
    <w:rsid w:val="00B932E4"/>
    <w:rsid w:val="00B94A21"/>
    <w:rsid w:val="00BA57D3"/>
    <w:rsid w:val="00BA65E3"/>
    <w:rsid w:val="00BB6799"/>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96AC2"/>
    <w:rsid w:val="00CA0458"/>
    <w:rsid w:val="00CA3820"/>
    <w:rsid w:val="00CB3761"/>
    <w:rsid w:val="00CB5511"/>
    <w:rsid w:val="00CC2049"/>
    <w:rsid w:val="00CC326B"/>
    <w:rsid w:val="00CC451F"/>
    <w:rsid w:val="00CF23B6"/>
    <w:rsid w:val="00D002D4"/>
    <w:rsid w:val="00D03FCB"/>
    <w:rsid w:val="00D051A3"/>
    <w:rsid w:val="00D164BD"/>
    <w:rsid w:val="00D20453"/>
    <w:rsid w:val="00D6232D"/>
    <w:rsid w:val="00D9084F"/>
    <w:rsid w:val="00D96F84"/>
    <w:rsid w:val="00DC44B2"/>
    <w:rsid w:val="00DD58B3"/>
    <w:rsid w:val="00DF63E7"/>
    <w:rsid w:val="00E00EEC"/>
    <w:rsid w:val="00E0211B"/>
    <w:rsid w:val="00E100D8"/>
    <w:rsid w:val="00E3088D"/>
    <w:rsid w:val="00E34195"/>
    <w:rsid w:val="00E37EEF"/>
    <w:rsid w:val="00E42BEA"/>
    <w:rsid w:val="00E47613"/>
    <w:rsid w:val="00E54A74"/>
    <w:rsid w:val="00E67415"/>
    <w:rsid w:val="00E85B09"/>
    <w:rsid w:val="00E875F5"/>
    <w:rsid w:val="00E94EEF"/>
    <w:rsid w:val="00EA1E0B"/>
    <w:rsid w:val="00EA7789"/>
    <w:rsid w:val="00ED7EE6"/>
    <w:rsid w:val="00EF3505"/>
    <w:rsid w:val="00F14DA4"/>
    <w:rsid w:val="00F16E31"/>
    <w:rsid w:val="00F22512"/>
    <w:rsid w:val="00F47C3B"/>
    <w:rsid w:val="00F704A4"/>
    <w:rsid w:val="00F71D7D"/>
    <w:rsid w:val="00F96B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92D9A"/>
    <w:rsid w:val="002353EE"/>
    <w:rsid w:val="00391BE2"/>
    <w:rsid w:val="003D088C"/>
    <w:rsid w:val="004C7436"/>
    <w:rsid w:val="00525E0F"/>
    <w:rsid w:val="00525ED8"/>
    <w:rsid w:val="005C439C"/>
    <w:rsid w:val="006E19CB"/>
    <w:rsid w:val="007A1A3C"/>
    <w:rsid w:val="00A66078"/>
    <w:rsid w:val="00B92530"/>
    <w:rsid w:val="00BF2C04"/>
    <w:rsid w:val="00D0779D"/>
    <w:rsid w:val="00D35513"/>
    <w:rsid w:val="00D9568B"/>
    <w:rsid w:val="00DB1124"/>
    <w:rsid w:val="00DC084A"/>
    <w:rsid w:val="00E55076"/>
    <w:rsid w:val="00F42782"/>
    <w:rsid w:val="00FF1195"/>
    <w:rsid w:val="00FF50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969F977-B30B-4858-9BB7-56FE635F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5802</TotalTime>
  <Pages>12</Pages>
  <Words>2633</Words>
  <Characters>14485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20</cp:revision>
  <cp:lastPrinted>2007-10-26T10:03:00Z</cp:lastPrinted>
  <dcterms:created xsi:type="dcterms:W3CDTF">2021-08-30T12:06:00Z</dcterms:created>
  <dcterms:modified xsi:type="dcterms:W3CDTF">2022-09-08T11:27:00Z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