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E1B84" w14:textId="51FB6400" w:rsidR="00B84204" w:rsidRDefault="00B84204" w:rsidP="00C7775E">
      <w:pPr>
        <w:jc w:val="center"/>
        <w:rPr>
          <w:u w:val="single"/>
        </w:rPr>
      </w:pPr>
      <w:r>
        <w:rPr>
          <w:u w:val="single"/>
        </w:rPr>
        <w:t xml:space="preserve">Informe de evaluación 2022: </w:t>
      </w:r>
      <w:r w:rsidR="00747C33">
        <w:rPr>
          <w:u w:val="single"/>
        </w:rPr>
        <w:t>Entidades inte</w:t>
      </w:r>
      <w:bookmarkStart w:id="0" w:name="_GoBack"/>
      <w:bookmarkEnd w:id="0"/>
      <w:r w:rsidR="00747C33">
        <w:rPr>
          <w:u w:val="single"/>
        </w:rPr>
        <w:t>grantes del Sector Público Institucional</w:t>
      </w:r>
    </w:p>
    <w:p w14:paraId="5D724AE1" w14:textId="77777777" w:rsidR="00B84204" w:rsidRDefault="00B84204" w:rsidP="00B84204">
      <w:pPr>
        <w:tabs>
          <w:tab w:val="left" w:pos="4820"/>
        </w:tabs>
        <w:jc w:val="both"/>
        <w:rPr>
          <w:u w:val="single"/>
        </w:rPr>
      </w:pPr>
    </w:p>
    <w:p w14:paraId="04AF6EDC" w14:textId="578EF140" w:rsidR="00B84204" w:rsidRPr="00866FD2" w:rsidRDefault="00B84204" w:rsidP="00B84204">
      <w:pPr>
        <w:jc w:val="both"/>
        <w:rPr>
          <w:b/>
        </w:rPr>
      </w:pPr>
      <w:r>
        <w:rPr>
          <w:b/>
        </w:rPr>
        <w:t xml:space="preserve">LAS ENTIDADES </w:t>
      </w:r>
      <w:r w:rsidR="000C49EC">
        <w:rPr>
          <w:b/>
        </w:rPr>
        <w:t>INTEGRANTES DEL SECTOR PÚBLICO INSTITUCIONAL</w:t>
      </w:r>
      <w:r>
        <w:rPr>
          <w:b/>
        </w:rPr>
        <w:t xml:space="preserve"> MEJORAN </w:t>
      </w:r>
      <w:r w:rsidRPr="00866FD2">
        <w:rPr>
          <w:b/>
        </w:rPr>
        <w:t xml:space="preserve">UN </w:t>
      </w:r>
      <w:r w:rsidR="000C49EC">
        <w:rPr>
          <w:b/>
        </w:rPr>
        <w:t>26,5</w:t>
      </w:r>
      <w:r w:rsidRPr="00866FD2">
        <w:rPr>
          <w:b/>
        </w:rPr>
        <w:t xml:space="preserve">% </w:t>
      </w:r>
      <w:r>
        <w:rPr>
          <w:b/>
        </w:rPr>
        <w:t xml:space="preserve">EN EL </w:t>
      </w:r>
      <w:r w:rsidRPr="00866FD2">
        <w:rPr>
          <w:b/>
        </w:rPr>
        <w:t xml:space="preserve">CUMPLIMIENTO DE LAS OBLIGACIONES DE TRANSPARENCIA </w:t>
      </w:r>
    </w:p>
    <w:p w14:paraId="593CAE95" w14:textId="77777777" w:rsidR="00B84204" w:rsidRDefault="00B84204" w:rsidP="00B84204">
      <w:pPr>
        <w:jc w:val="both"/>
        <w:rPr>
          <w:b/>
        </w:rPr>
      </w:pPr>
    </w:p>
    <w:p w14:paraId="080280F8" w14:textId="0DE055D0" w:rsidR="00B84204" w:rsidRDefault="00B84204" w:rsidP="00B84204">
      <w:pPr>
        <w:pStyle w:val="Prrafodelista"/>
        <w:numPr>
          <w:ilvl w:val="0"/>
          <w:numId w:val="4"/>
        </w:numPr>
        <w:ind w:left="720"/>
        <w:jc w:val="both"/>
      </w:pPr>
      <w:r>
        <w:t xml:space="preserve">En conjunto, el nivel de transparencia en 2022 de las entidades evaluadas ha sido del </w:t>
      </w:r>
      <w:r w:rsidR="000C49EC">
        <w:t>51,6</w:t>
      </w:r>
      <w:r>
        <w:t xml:space="preserve">%, frente al </w:t>
      </w:r>
      <w:r w:rsidR="000C49EC">
        <w:t>40,8</w:t>
      </w:r>
      <w:r>
        <w:t xml:space="preserve"> registrado en 2021.</w:t>
      </w:r>
    </w:p>
    <w:p w14:paraId="309FB6AE" w14:textId="77777777" w:rsidR="000C49EC" w:rsidRDefault="000C49EC" w:rsidP="000C49EC">
      <w:pPr>
        <w:pStyle w:val="Prrafodelista"/>
        <w:jc w:val="both"/>
      </w:pPr>
    </w:p>
    <w:p w14:paraId="68A7C40B" w14:textId="7CC03A37" w:rsidR="000C49EC" w:rsidRPr="000C49EC" w:rsidRDefault="000C49EC" w:rsidP="000C49EC">
      <w:pPr>
        <w:pStyle w:val="Prrafodelista"/>
        <w:numPr>
          <w:ilvl w:val="0"/>
          <w:numId w:val="4"/>
        </w:numPr>
        <w:ind w:left="709"/>
      </w:pPr>
      <w:r>
        <w:t>Gran parte de e</w:t>
      </w:r>
      <w:r w:rsidRPr="000C49EC">
        <w:t xml:space="preserve">sta mejora se sustenta en </w:t>
      </w:r>
      <w:r>
        <w:t>la aplicación</w:t>
      </w:r>
      <w:r w:rsidRPr="000C49EC">
        <w:t xml:space="preserve">, en un </w:t>
      </w:r>
      <w:r>
        <w:t>39,3</w:t>
      </w:r>
      <w:r w:rsidR="00F53615" w:rsidRPr="000C49EC">
        <w:t>%,</w:t>
      </w:r>
      <w:r>
        <w:t xml:space="preserve"> </w:t>
      </w:r>
      <w:r w:rsidRPr="000C49EC">
        <w:t xml:space="preserve">de las </w:t>
      </w:r>
      <w:r>
        <w:t>r</w:t>
      </w:r>
      <w:r w:rsidRPr="000C49EC">
        <w:t>ecomendaciones realizadas por el Consejo de Transparencia y Buen Gobierno en 2021.</w:t>
      </w:r>
    </w:p>
    <w:p w14:paraId="4D4F1471" w14:textId="77777777" w:rsidR="000C49EC" w:rsidRPr="00866FD2" w:rsidRDefault="000C49EC" w:rsidP="000C49EC">
      <w:pPr>
        <w:pStyle w:val="Prrafodelista"/>
        <w:jc w:val="both"/>
      </w:pPr>
    </w:p>
    <w:p w14:paraId="631A60B7" w14:textId="77777777" w:rsidR="00B84204" w:rsidRPr="00271D96" w:rsidRDefault="00B84204" w:rsidP="00B84204">
      <w:pPr>
        <w:jc w:val="both"/>
        <w:rPr>
          <w:highlight w:val="yellow"/>
        </w:rPr>
      </w:pPr>
    </w:p>
    <w:p w14:paraId="05FD3648" w14:textId="52AF1020" w:rsidR="00B84204" w:rsidRPr="00A949A2" w:rsidRDefault="00B84204" w:rsidP="00B84204">
      <w:pPr>
        <w:jc w:val="both"/>
      </w:pPr>
      <w:r w:rsidRPr="0096799C">
        <w:rPr>
          <w:u w:val="single"/>
        </w:rPr>
        <w:t>Madrid,</w:t>
      </w:r>
      <w:r>
        <w:rPr>
          <w:u w:val="single"/>
        </w:rPr>
        <w:t xml:space="preserve"> </w:t>
      </w:r>
      <w:r w:rsidR="002B201C">
        <w:rPr>
          <w:u w:val="single"/>
        </w:rPr>
        <w:t>1</w:t>
      </w:r>
      <w:r w:rsidR="002B3848">
        <w:rPr>
          <w:u w:val="single"/>
        </w:rPr>
        <w:t>5</w:t>
      </w:r>
      <w:r w:rsidRPr="0096799C">
        <w:rPr>
          <w:u w:val="single"/>
        </w:rPr>
        <w:t xml:space="preserve"> de </w:t>
      </w:r>
      <w:r w:rsidR="000C49EC">
        <w:rPr>
          <w:u w:val="single"/>
        </w:rPr>
        <w:t>septiembre</w:t>
      </w:r>
      <w:r w:rsidRPr="0096799C">
        <w:rPr>
          <w:u w:val="single"/>
        </w:rPr>
        <w:t xml:space="preserve"> de 2022</w:t>
      </w:r>
      <w:r w:rsidRPr="0096799C">
        <w:t xml:space="preserve">.- El Consejo de Transparencia y Buen Gobierno (CTBG) acaba de publicar el informe con los </w:t>
      </w:r>
      <w:r w:rsidRPr="0096799C">
        <w:rPr>
          <w:b/>
        </w:rPr>
        <w:t xml:space="preserve">resultados </w:t>
      </w:r>
      <w:r w:rsidRPr="0096799C">
        <w:t xml:space="preserve">de la </w:t>
      </w:r>
      <w:r w:rsidRPr="0096799C">
        <w:rPr>
          <w:b/>
        </w:rPr>
        <w:t xml:space="preserve">evaluación </w:t>
      </w:r>
      <w:r>
        <w:rPr>
          <w:b/>
        </w:rPr>
        <w:t xml:space="preserve">del </w:t>
      </w:r>
      <w:r w:rsidRPr="0096799C">
        <w:rPr>
          <w:b/>
        </w:rPr>
        <w:t>cumplimiento de las obligaciones de publicidad activa</w:t>
      </w:r>
      <w:r w:rsidRPr="0096799C">
        <w:t xml:space="preserve"> de </w:t>
      </w:r>
      <w:r w:rsidR="000C49EC">
        <w:rPr>
          <w:b/>
        </w:rPr>
        <w:t>75</w:t>
      </w:r>
      <w:r w:rsidRPr="00A4075A">
        <w:rPr>
          <w:b/>
        </w:rPr>
        <w:t xml:space="preserve"> </w:t>
      </w:r>
      <w:r w:rsidR="000C49EC" w:rsidRPr="000C49EC">
        <w:t>en</w:t>
      </w:r>
      <w:r w:rsidR="000C49EC">
        <w:t xml:space="preserve">tidades integrantes del </w:t>
      </w:r>
      <w:r w:rsidR="000C49EC" w:rsidRPr="000C49EC">
        <w:rPr>
          <w:b/>
        </w:rPr>
        <w:t>Sector Público Institucional</w:t>
      </w:r>
      <w:r w:rsidRPr="0096799C">
        <w:t>.</w:t>
      </w:r>
    </w:p>
    <w:p w14:paraId="5E182DEA" w14:textId="77777777" w:rsidR="00B84204" w:rsidRPr="00A949A2" w:rsidRDefault="00B84204" w:rsidP="00B84204">
      <w:pPr>
        <w:jc w:val="both"/>
      </w:pPr>
    </w:p>
    <w:p w14:paraId="60A647F7" w14:textId="5FAB213D" w:rsidR="00B84204" w:rsidRDefault="00B84204" w:rsidP="00B84204">
      <w:pPr>
        <w:jc w:val="both"/>
      </w:pPr>
      <w:r w:rsidRPr="00A949A2">
        <w:t xml:space="preserve">El informe del CTBG muestra que el </w:t>
      </w:r>
      <w:r w:rsidRPr="00B05008">
        <w:rPr>
          <w:b/>
        </w:rPr>
        <w:t>grado de</w:t>
      </w:r>
      <w:r w:rsidRPr="00A949A2">
        <w:rPr>
          <w:b/>
        </w:rPr>
        <w:t xml:space="preserve"> cumplimiento de las obligaciones de impuestas por Ley de transparencia</w:t>
      </w:r>
      <w:r w:rsidRPr="00A949A2">
        <w:t xml:space="preserve">, acceso a la información pública y buen gobierno (LTAIB) por parte del conjunto de </w:t>
      </w:r>
      <w:r>
        <w:t>las entidades</w:t>
      </w:r>
      <w:r w:rsidRPr="00A949A2">
        <w:t xml:space="preserve"> evaluadas, se ha </w:t>
      </w:r>
      <w:r w:rsidRPr="00B05008">
        <w:rPr>
          <w:b/>
        </w:rPr>
        <w:t xml:space="preserve">incrementado en un </w:t>
      </w:r>
      <w:r w:rsidR="000C49EC">
        <w:rPr>
          <w:b/>
        </w:rPr>
        <w:t>26,5</w:t>
      </w:r>
      <w:r w:rsidRPr="00B05008">
        <w:rPr>
          <w:b/>
        </w:rPr>
        <w:t>%</w:t>
      </w:r>
      <w:r>
        <w:t xml:space="preserve">, </w:t>
      </w:r>
      <w:r w:rsidRPr="00A949A2">
        <w:t xml:space="preserve">respecto al registrado en la evaluación anterior. En concreto, el índice de 2022 </w:t>
      </w:r>
      <w:r w:rsidRPr="00A949A2">
        <w:rPr>
          <w:b/>
        </w:rPr>
        <w:t xml:space="preserve">ha sido de un </w:t>
      </w:r>
      <w:r w:rsidR="000C49EC">
        <w:rPr>
          <w:b/>
        </w:rPr>
        <w:t>51,6</w:t>
      </w:r>
      <w:r w:rsidRPr="00A949A2">
        <w:rPr>
          <w:b/>
        </w:rPr>
        <w:t xml:space="preserve">%, </w:t>
      </w:r>
      <w:r w:rsidRPr="00B05008">
        <w:t xml:space="preserve">frente al </w:t>
      </w:r>
      <w:r w:rsidR="000C49EC">
        <w:t>40,8</w:t>
      </w:r>
      <w:r w:rsidRPr="00B05008">
        <w:t>% de 2021</w:t>
      </w:r>
      <w:r w:rsidRPr="00A949A2">
        <w:t>.</w:t>
      </w:r>
    </w:p>
    <w:p w14:paraId="6623C664" w14:textId="77777777" w:rsidR="00B84204" w:rsidRPr="00271D96" w:rsidRDefault="00B84204" w:rsidP="00B84204">
      <w:pPr>
        <w:jc w:val="both"/>
        <w:rPr>
          <w:highlight w:val="yellow"/>
        </w:rPr>
      </w:pPr>
    </w:p>
    <w:p w14:paraId="057EC73E" w14:textId="46C07D4E" w:rsidR="00B84204" w:rsidRPr="00885DFE" w:rsidRDefault="00B84204" w:rsidP="00B84204">
      <w:pPr>
        <w:jc w:val="both"/>
        <w:rPr>
          <w:rFonts w:ascii="Century Gothic" w:hAnsi="Century Gothic" w:cstheme="minorHAnsi"/>
          <w:lang w:eastAsia="es-ES"/>
        </w:rPr>
      </w:pPr>
      <w:r w:rsidRPr="00866FD2">
        <w:t xml:space="preserve">En la revisión del </w:t>
      </w:r>
      <w:r w:rsidRPr="00105C47">
        <w:rPr>
          <w:b/>
        </w:rPr>
        <w:t>cumplimiento de las recomendaciones</w:t>
      </w:r>
      <w:r w:rsidRPr="00866FD2">
        <w:t xml:space="preserve"> que el CTBG realizó a estas entidades</w:t>
      </w:r>
      <w:r>
        <w:t xml:space="preserve"> en 2021,</w:t>
      </w:r>
      <w:r w:rsidRPr="00866FD2">
        <w:t xml:space="preserve"> el Informe del Consejo </w:t>
      </w:r>
      <w:r>
        <w:t>constata</w:t>
      </w:r>
      <w:r w:rsidRPr="00866FD2">
        <w:t xml:space="preserve"> que han sido aplicadas en </w:t>
      </w:r>
      <w:r w:rsidRPr="00105C47">
        <w:rPr>
          <w:b/>
        </w:rPr>
        <w:t xml:space="preserve">un </w:t>
      </w:r>
      <w:r w:rsidR="000C49EC">
        <w:rPr>
          <w:b/>
        </w:rPr>
        <w:t>39,3</w:t>
      </w:r>
      <w:r w:rsidRPr="00105C47">
        <w:rPr>
          <w:b/>
        </w:rPr>
        <w:t>%</w:t>
      </w:r>
      <w:r w:rsidRPr="00866FD2">
        <w:t>.</w:t>
      </w:r>
      <w:r>
        <w:t xml:space="preserve"> </w:t>
      </w:r>
      <w:r w:rsidR="000C49EC">
        <w:t>E</w:t>
      </w:r>
      <w:r>
        <w:t xml:space="preserve">l CTBG se congratula </w:t>
      </w:r>
      <w:proofErr w:type="gramStart"/>
      <w:r>
        <w:t>de que</w:t>
      </w:r>
      <w:proofErr w:type="gramEnd"/>
      <w:r>
        <w:t xml:space="preserve"> sus indicaciones hayan contribuido a potenciar el cumplimiento de la Ley de Transparencia. No obstante, para </w:t>
      </w:r>
      <w:r w:rsidR="00364A71">
        <w:t>aquellas entidades</w:t>
      </w:r>
      <w:r>
        <w:t xml:space="preserve"> que aún no han logrado aproximarse al pleno cumplimiento, </w:t>
      </w:r>
      <w:r w:rsidRPr="003453F5">
        <w:rPr>
          <w:b/>
        </w:rPr>
        <w:t>se formulan una serie de recomendaciones específicas</w:t>
      </w:r>
      <w:r>
        <w:t xml:space="preserve"> dirigidas, fundamentalmente, a facilitar a los ciudadanos y ciudadanas la localización, la accesibilidad y la comprensión de la información pública.</w:t>
      </w:r>
    </w:p>
    <w:p w14:paraId="6BAE51FD" w14:textId="77777777" w:rsidR="00B84204" w:rsidRDefault="00B84204" w:rsidP="00B84204">
      <w:pPr>
        <w:jc w:val="both"/>
      </w:pPr>
    </w:p>
    <w:p w14:paraId="198C4728" w14:textId="06548747" w:rsidR="00B84204" w:rsidRPr="00AC3A5B" w:rsidRDefault="00434384" w:rsidP="00B84204">
      <w:pPr>
        <w:jc w:val="center"/>
        <w:rPr>
          <w:rFonts w:ascii="Calibri" w:hAnsi="Calibri" w:cs="Calibri"/>
          <w:b/>
          <w:lang w:eastAsia="es-ES"/>
        </w:rPr>
      </w:pPr>
      <w:r>
        <w:rPr>
          <w:rFonts w:ascii="Calibri" w:hAnsi="Calibri" w:cs="Calibri"/>
          <w:b/>
          <w:lang w:eastAsia="es-ES"/>
        </w:rPr>
        <w:t>Í</w:t>
      </w:r>
      <w:r w:rsidR="00B84204" w:rsidRPr="003E57A6">
        <w:rPr>
          <w:rFonts w:ascii="Century Gothic" w:hAnsi="Century Gothic" w:cs="Calibri"/>
          <w:b/>
          <w:sz w:val="20"/>
          <w:szCs w:val="20"/>
          <w:lang w:eastAsia="es-ES"/>
        </w:rPr>
        <w:t>NDIC</w:t>
      </w:r>
      <w:r w:rsidR="00B84204">
        <w:rPr>
          <w:rFonts w:ascii="Century Gothic" w:hAnsi="Century Gothic" w:cs="Calibri"/>
          <w:b/>
          <w:sz w:val="20"/>
          <w:szCs w:val="20"/>
          <w:lang w:eastAsia="es-ES"/>
        </w:rPr>
        <w:t xml:space="preserve">E DE CUMPLIMIENTO DE LA LTAIBG </w:t>
      </w:r>
    </w:p>
    <w:tbl>
      <w:tblPr>
        <w:tblStyle w:val="Cuadrculamedia3-nfasis22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1418"/>
        <w:gridCol w:w="1417"/>
        <w:gridCol w:w="1701"/>
        <w:gridCol w:w="1701"/>
        <w:gridCol w:w="1701"/>
      </w:tblGrid>
      <w:tr w:rsidR="00364A71" w:rsidRPr="00364A71" w14:paraId="3DCE84FB" w14:textId="77777777" w:rsidTr="002B3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vAlign w:val="center"/>
            <w:hideMark/>
          </w:tcPr>
          <w:p w14:paraId="6D73ADA6" w14:textId="77777777" w:rsidR="00364A71" w:rsidRPr="00364A71" w:rsidRDefault="00364A71" w:rsidP="00364A71">
            <w:pPr>
              <w:jc w:val="center"/>
              <w:rPr>
                <w:rFonts w:ascii="Century Gothic" w:eastAsia="Times New Roman" w:hAnsi="Century Gothic" w:cs="Calibri"/>
                <w:sz w:val="16"/>
                <w:szCs w:val="16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14:paraId="09D9ACFF" w14:textId="77777777" w:rsidR="00364A71" w:rsidRPr="00364A71" w:rsidRDefault="00364A71" w:rsidP="00364A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Cumplimiento</w:t>
            </w:r>
          </w:p>
        </w:tc>
        <w:tc>
          <w:tcPr>
            <w:tcW w:w="1417" w:type="dxa"/>
            <w:vAlign w:val="center"/>
            <w:hideMark/>
          </w:tcPr>
          <w:p w14:paraId="7ECE777E" w14:textId="77777777" w:rsidR="00364A71" w:rsidRPr="00364A71" w:rsidRDefault="00364A71" w:rsidP="00364A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Diferencia respecto de 2021 (puntos porcentuales)</w:t>
            </w:r>
          </w:p>
        </w:tc>
        <w:tc>
          <w:tcPr>
            <w:tcW w:w="1701" w:type="dxa"/>
            <w:vAlign w:val="center"/>
            <w:hideMark/>
          </w:tcPr>
          <w:p w14:paraId="51CB1A34" w14:textId="77777777" w:rsidR="00364A71" w:rsidRPr="00364A71" w:rsidRDefault="00364A71" w:rsidP="00364A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Recomendaciones efectuadas</w:t>
            </w:r>
          </w:p>
        </w:tc>
        <w:tc>
          <w:tcPr>
            <w:tcW w:w="1701" w:type="dxa"/>
            <w:vAlign w:val="center"/>
            <w:hideMark/>
          </w:tcPr>
          <w:p w14:paraId="77B91946" w14:textId="77777777" w:rsidR="00364A71" w:rsidRPr="00364A71" w:rsidRDefault="00364A71" w:rsidP="00364A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Recomendaciones aplicadas</w:t>
            </w:r>
          </w:p>
        </w:tc>
        <w:tc>
          <w:tcPr>
            <w:tcW w:w="1701" w:type="dxa"/>
            <w:vAlign w:val="center"/>
            <w:hideMark/>
          </w:tcPr>
          <w:p w14:paraId="130B9136" w14:textId="77777777" w:rsidR="00364A71" w:rsidRPr="00364A71" w:rsidRDefault="00364A71" w:rsidP="00364A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Recomendaciones o Mejoras implantadas durante el periodo de observaciones</w:t>
            </w:r>
          </w:p>
        </w:tc>
      </w:tr>
      <w:tr w:rsidR="00364A71" w:rsidRPr="00364A71" w14:paraId="75779E25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6D06C26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SEPES</w:t>
            </w:r>
          </w:p>
        </w:tc>
        <w:tc>
          <w:tcPr>
            <w:tcW w:w="1418" w:type="dxa"/>
            <w:noWrap/>
            <w:hideMark/>
          </w:tcPr>
          <w:p w14:paraId="74D1B4E9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noWrap/>
            <w:hideMark/>
          </w:tcPr>
          <w:p w14:paraId="2C1636F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701" w:type="dxa"/>
            <w:noWrap/>
            <w:hideMark/>
          </w:tcPr>
          <w:p w14:paraId="6B46B5C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noWrap/>
            <w:hideMark/>
          </w:tcPr>
          <w:p w14:paraId="12B7B72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noWrap/>
            <w:hideMark/>
          </w:tcPr>
          <w:p w14:paraId="2CF95D28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69175C4D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8FAF0C0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IMBISA</w:t>
            </w:r>
          </w:p>
        </w:tc>
        <w:tc>
          <w:tcPr>
            <w:tcW w:w="1418" w:type="dxa"/>
            <w:noWrap/>
            <w:hideMark/>
          </w:tcPr>
          <w:p w14:paraId="1DF29A3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417" w:type="dxa"/>
            <w:noWrap/>
            <w:hideMark/>
          </w:tcPr>
          <w:p w14:paraId="7F14019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1701" w:type="dxa"/>
            <w:noWrap/>
            <w:hideMark/>
          </w:tcPr>
          <w:p w14:paraId="3D8E834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01" w:type="dxa"/>
            <w:noWrap/>
            <w:hideMark/>
          </w:tcPr>
          <w:p w14:paraId="1F4F3142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701" w:type="dxa"/>
            <w:noWrap/>
            <w:hideMark/>
          </w:tcPr>
          <w:p w14:paraId="3C216B1F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5C6CB562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03CE039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Alimentos y Aceites</w:t>
            </w:r>
          </w:p>
        </w:tc>
        <w:tc>
          <w:tcPr>
            <w:tcW w:w="1418" w:type="dxa"/>
            <w:noWrap/>
            <w:hideMark/>
          </w:tcPr>
          <w:p w14:paraId="7A72B3E9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417" w:type="dxa"/>
            <w:noWrap/>
            <w:hideMark/>
          </w:tcPr>
          <w:p w14:paraId="1D6CDD3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55,3</w:t>
            </w:r>
          </w:p>
        </w:tc>
        <w:tc>
          <w:tcPr>
            <w:tcW w:w="1701" w:type="dxa"/>
            <w:noWrap/>
            <w:hideMark/>
          </w:tcPr>
          <w:p w14:paraId="74706711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01" w:type="dxa"/>
            <w:noWrap/>
            <w:hideMark/>
          </w:tcPr>
          <w:p w14:paraId="172EE55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01" w:type="dxa"/>
            <w:noWrap/>
            <w:hideMark/>
          </w:tcPr>
          <w:p w14:paraId="7D20551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</w:t>
            </w:r>
          </w:p>
        </w:tc>
      </w:tr>
      <w:tr w:rsidR="00364A71" w:rsidRPr="00364A71" w14:paraId="63EE3877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17757A1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NAVANTIA</w:t>
            </w:r>
          </w:p>
        </w:tc>
        <w:tc>
          <w:tcPr>
            <w:tcW w:w="1418" w:type="dxa"/>
            <w:noWrap/>
            <w:hideMark/>
          </w:tcPr>
          <w:p w14:paraId="6A698BF6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417" w:type="dxa"/>
            <w:noWrap/>
            <w:hideMark/>
          </w:tcPr>
          <w:p w14:paraId="6E2B395A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1701" w:type="dxa"/>
            <w:noWrap/>
            <w:hideMark/>
          </w:tcPr>
          <w:p w14:paraId="0B441B7F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701" w:type="dxa"/>
            <w:noWrap/>
            <w:hideMark/>
          </w:tcPr>
          <w:p w14:paraId="4EDF9CE5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01" w:type="dxa"/>
            <w:noWrap/>
            <w:hideMark/>
          </w:tcPr>
          <w:p w14:paraId="7392DB26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73A7BF5C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4F90A37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CENIEH</w:t>
            </w:r>
          </w:p>
        </w:tc>
        <w:tc>
          <w:tcPr>
            <w:tcW w:w="1418" w:type="dxa"/>
            <w:noWrap/>
            <w:hideMark/>
          </w:tcPr>
          <w:p w14:paraId="2109C9C8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417" w:type="dxa"/>
            <w:noWrap/>
            <w:hideMark/>
          </w:tcPr>
          <w:p w14:paraId="0F8EC36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1701" w:type="dxa"/>
            <w:noWrap/>
            <w:hideMark/>
          </w:tcPr>
          <w:p w14:paraId="72EB977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01" w:type="dxa"/>
            <w:noWrap/>
            <w:hideMark/>
          </w:tcPr>
          <w:p w14:paraId="531EA7E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701" w:type="dxa"/>
            <w:noWrap/>
            <w:hideMark/>
          </w:tcPr>
          <w:p w14:paraId="5A1BB2D0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04C37D63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565188C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SAES Capital</w:t>
            </w:r>
          </w:p>
        </w:tc>
        <w:tc>
          <w:tcPr>
            <w:tcW w:w="1418" w:type="dxa"/>
            <w:noWrap/>
            <w:hideMark/>
          </w:tcPr>
          <w:p w14:paraId="126B6A89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417" w:type="dxa"/>
            <w:noWrap/>
            <w:hideMark/>
          </w:tcPr>
          <w:p w14:paraId="3DE2BBA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1701" w:type="dxa"/>
            <w:noWrap/>
            <w:hideMark/>
          </w:tcPr>
          <w:p w14:paraId="3E468E46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noWrap/>
            <w:hideMark/>
          </w:tcPr>
          <w:p w14:paraId="33CCF6A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noWrap/>
            <w:hideMark/>
          </w:tcPr>
          <w:p w14:paraId="591E9192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B18FECC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AADEF4B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SEGIPSA</w:t>
            </w:r>
          </w:p>
        </w:tc>
        <w:tc>
          <w:tcPr>
            <w:tcW w:w="1418" w:type="dxa"/>
            <w:noWrap/>
            <w:hideMark/>
          </w:tcPr>
          <w:p w14:paraId="5DC1F02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1417" w:type="dxa"/>
            <w:noWrap/>
            <w:hideMark/>
          </w:tcPr>
          <w:p w14:paraId="7426F53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1701" w:type="dxa"/>
            <w:noWrap/>
            <w:hideMark/>
          </w:tcPr>
          <w:p w14:paraId="1599174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01" w:type="dxa"/>
            <w:noWrap/>
            <w:hideMark/>
          </w:tcPr>
          <w:p w14:paraId="2D1F5E75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noWrap/>
            <w:hideMark/>
          </w:tcPr>
          <w:p w14:paraId="2777698D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13588C2E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8F390E7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lastRenderedPageBreak/>
              <w:t>CUD Madrid</w:t>
            </w:r>
          </w:p>
        </w:tc>
        <w:tc>
          <w:tcPr>
            <w:tcW w:w="1418" w:type="dxa"/>
            <w:noWrap/>
            <w:hideMark/>
          </w:tcPr>
          <w:p w14:paraId="330AE1F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417" w:type="dxa"/>
            <w:noWrap/>
            <w:hideMark/>
          </w:tcPr>
          <w:p w14:paraId="438C41F6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1701" w:type="dxa"/>
            <w:noWrap/>
            <w:hideMark/>
          </w:tcPr>
          <w:p w14:paraId="76CB43C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01" w:type="dxa"/>
            <w:noWrap/>
            <w:hideMark/>
          </w:tcPr>
          <w:p w14:paraId="6EF4C33F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01" w:type="dxa"/>
            <w:noWrap/>
            <w:hideMark/>
          </w:tcPr>
          <w:p w14:paraId="3EF33582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53EE91F3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7066CEB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AENA</w:t>
            </w:r>
          </w:p>
        </w:tc>
        <w:tc>
          <w:tcPr>
            <w:tcW w:w="1418" w:type="dxa"/>
            <w:noWrap/>
            <w:hideMark/>
          </w:tcPr>
          <w:p w14:paraId="5C8D53A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88,7</w:t>
            </w:r>
          </w:p>
        </w:tc>
        <w:tc>
          <w:tcPr>
            <w:tcW w:w="1417" w:type="dxa"/>
            <w:noWrap/>
            <w:hideMark/>
          </w:tcPr>
          <w:p w14:paraId="34CF172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1701" w:type="dxa"/>
            <w:noWrap/>
            <w:hideMark/>
          </w:tcPr>
          <w:p w14:paraId="07B89CE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01" w:type="dxa"/>
            <w:noWrap/>
            <w:hideMark/>
          </w:tcPr>
          <w:p w14:paraId="5066DF18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noWrap/>
            <w:hideMark/>
          </w:tcPr>
          <w:p w14:paraId="15896B85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9ADB1B9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261FFCE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ACUAMED</w:t>
            </w:r>
          </w:p>
        </w:tc>
        <w:tc>
          <w:tcPr>
            <w:tcW w:w="1418" w:type="dxa"/>
            <w:noWrap/>
            <w:hideMark/>
          </w:tcPr>
          <w:p w14:paraId="049F443A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85,1</w:t>
            </w:r>
          </w:p>
        </w:tc>
        <w:tc>
          <w:tcPr>
            <w:tcW w:w="1417" w:type="dxa"/>
            <w:noWrap/>
            <w:hideMark/>
          </w:tcPr>
          <w:p w14:paraId="6D091600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1701" w:type="dxa"/>
            <w:noWrap/>
            <w:hideMark/>
          </w:tcPr>
          <w:p w14:paraId="109DDFE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701" w:type="dxa"/>
            <w:noWrap/>
            <w:hideMark/>
          </w:tcPr>
          <w:p w14:paraId="13A468E2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01" w:type="dxa"/>
            <w:noWrap/>
            <w:hideMark/>
          </w:tcPr>
          <w:p w14:paraId="25585B27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0642D443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787D5C8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Fundación ICO</w:t>
            </w:r>
          </w:p>
        </w:tc>
        <w:tc>
          <w:tcPr>
            <w:tcW w:w="1418" w:type="dxa"/>
            <w:noWrap/>
            <w:hideMark/>
          </w:tcPr>
          <w:p w14:paraId="21212FC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1417" w:type="dxa"/>
            <w:noWrap/>
            <w:hideMark/>
          </w:tcPr>
          <w:p w14:paraId="1131A74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1701" w:type="dxa"/>
            <w:noWrap/>
            <w:hideMark/>
          </w:tcPr>
          <w:p w14:paraId="38EB100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01" w:type="dxa"/>
            <w:noWrap/>
            <w:hideMark/>
          </w:tcPr>
          <w:p w14:paraId="2CD3CAF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01" w:type="dxa"/>
            <w:noWrap/>
            <w:hideMark/>
          </w:tcPr>
          <w:p w14:paraId="541D61E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</w:t>
            </w:r>
          </w:p>
        </w:tc>
      </w:tr>
      <w:tr w:rsidR="00364A71" w:rsidRPr="00364A71" w14:paraId="210EB145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CD5B7E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Cartagena AV</w:t>
            </w:r>
          </w:p>
        </w:tc>
        <w:tc>
          <w:tcPr>
            <w:tcW w:w="1418" w:type="dxa"/>
            <w:noWrap/>
            <w:hideMark/>
          </w:tcPr>
          <w:p w14:paraId="3DFDD1A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82,2</w:t>
            </w:r>
          </w:p>
        </w:tc>
        <w:tc>
          <w:tcPr>
            <w:tcW w:w="1417" w:type="dxa"/>
            <w:noWrap/>
            <w:hideMark/>
          </w:tcPr>
          <w:p w14:paraId="4D616D67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1701" w:type="dxa"/>
            <w:noWrap/>
            <w:hideMark/>
          </w:tcPr>
          <w:p w14:paraId="2DAEF1E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noWrap/>
            <w:hideMark/>
          </w:tcPr>
          <w:p w14:paraId="2B83949F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01" w:type="dxa"/>
            <w:noWrap/>
            <w:hideMark/>
          </w:tcPr>
          <w:p w14:paraId="71E95FD7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</w:tr>
      <w:tr w:rsidR="00364A71" w:rsidRPr="00364A71" w14:paraId="1B532859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BB368C6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ISCIII</w:t>
            </w:r>
          </w:p>
        </w:tc>
        <w:tc>
          <w:tcPr>
            <w:tcW w:w="1418" w:type="dxa"/>
            <w:noWrap/>
            <w:hideMark/>
          </w:tcPr>
          <w:p w14:paraId="3CC7636C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82,1</w:t>
            </w:r>
          </w:p>
        </w:tc>
        <w:tc>
          <w:tcPr>
            <w:tcW w:w="1417" w:type="dxa"/>
            <w:noWrap/>
            <w:hideMark/>
          </w:tcPr>
          <w:p w14:paraId="483E0AD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1701" w:type="dxa"/>
            <w:noWrap/>
            <w:hideMark/>
          </w:tcPr>
          <w:p w14:paraId="0F3397F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01" w:type="dxa"/>
            <w:noWrap/>
            <w:hideMark/>
          </w:tcPr>
          <w:p w14:paraId="4959330C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701" w:type="dxa"/>
            <w:noWrap/>
            <w:hideMark/>
          </w:tcPr>
          <w:p w14:paraId="7E08312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</w:tr>
      <w:tr w:rsidR="00364A71" w:rsidRPr="00364A71" w14:paraId="015D8CF1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03F9D32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CETARSA</w:t>
            </w:r>
          </w:p>
        </w:tc>
        <w:tc>
          <w:tcPr>
            <w:tcW w:w="1418" w:type="dxa"/>
            <w:noWrap/>
            <w:hideMark/>
          </w:tcPr>
          <w:p w14:paraId="037E703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81,4</w:t>
            </w:r>
          </w:p>
        </w:tc>
        <w:tc>
          <w:tcPr>
            <w:tcW w:w="1417" w:type="dxa"/>
            <w:noWrap/>
            <w:hideMark/>
          </w:tcPr>
          <w:p w14:paraId="24A3BAC9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701" w:type="dxa"/>
            <w:noWrap/>
            <w:hideMark/>
          </w:tcPr>
          <w:p w14:paraId="38416B77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01" w:type="dxa"/>
            <w:noWrap/>
            <w:hideMark/>
          </w:tcPr>
          <w:p w14:paraId="40C481C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4DB3AF6B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A0A33F5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CF4B0B2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Correos</w:t>
            </w:r>
          </w:p>
        </w:tc>
        <w:tc>
          <w:tcPr>
            <w:tcW w:w="1418" w:type="dxa"/>
            <w:noWrap/>
            <w:hideMark/>
          </w:tcPr>
          <w:p w14:paraId="522B90E1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1417" w:type="dxa"/>
            <w:noWrap/>
            <w:hideMark/>
          </w:tcPr>
          <w:p w14:paraId="6C61E279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701" w:type="dxa"/>
            <w:noWrap/>
            <w:hideMark/>
          </w:tcPr>
          <w:p w14:paraId="023A3AE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noWrap/>
            <w:hideMark/>
          </w:tcPr>
          <w:p w14:paraId="0EF1E4C5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70E205EC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01A8A926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4781631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ENUSA</w:t>
            </w:r>
          </w:p>
        </w:tc>
        <w:tc>
          <w:tcPr>
            <w:tcW w:w="1418" w:type="dxa"/>
            <w:noWrap/>
            <w:hideMark/>
          </w:tcPr>
          <w:p w14:paraId="6DF84DF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1417" w:type="dxa"/>
            <w:noWrap/>
            <w:hideMark/>
          </w:tcPr>
          <w:p w14:paraId="69D4A3DF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701" w:type="dxa"/>
            <w:noWrap/>
            <w:hideMark/>
          </w:tcPr>
          <w:p w14:paraId="1D9F8E6F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701" w:type="dxa"/>
            <w:noWrap/>
            <w:hideMark/>
          </w:tcPr>
          <w:p w14:paraId="0D280BC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01" w:type="dxa"/>
            <w:noWrap/>
            <w:hideMark/>
          </w:tcPr>
          <w:p w14:paraId="545951EC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332601F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E6DC530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CRTVE</w:t>
            </w:r>
          </w:p>
        </w:tc>
        <w:tc>
          <w:tcPr>
            <w:tcW w:w="1418" w:type="dxa"/>
            <w:noWrap/>
            <w:hideMark/>
          </w:tcPr>
          <w:p w14:paraId="143286A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78,9</w:t>
            </w:r>
          </w:p>
        </w:tc>
        <w:tc>
          <w:tcPr>
            <w:tcW w:w="1417" w:type="dxa"/>
            <w:noWrap/>
            <w:hideMark/>
          </w:tcPr>
          <w:p w14:paraId="7163724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701" w:type="dxa"/>
            <w:noWrap/>
            <w:hideMark/>
          </w:tcPr>
          <w:p w14:paraId="0F24ED6F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01" w:type="dxa"/>
            <w:noWrap/>
            <w:hideMark/>
          </w:tcPr>
          <w:p w14:paraId="16B57FB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01" w:type="dxa"/>
            <w:noWrap/>
            <w:hideMark/>
          </w:tcPr>
          <w:p w14:paraId="4BF222EB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818AA38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E9E5B6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Casa África</w:t>
            </w:r>
          </w:p>
        </w:tc>
        <w:tc>
          <w:tcPr>
            <w:tcW w:w="1418" w:type="dxa"/>
            <w:noWrap/>
            <w:hideMark/>
          </w:tcPr>
          <w:p w14:paraId="7C26607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77,7</w:t>
            </w:r>
          </w:p>
        </w:tc>
        <w:tc>
          <w:tcPr>
            <w:tcW w:w="1417" w:type="dxa"/>
            <w:noWrap/>
            <w:hideMark/>
          </w:tcPr>
          <w:p w14:paraId="674F25A5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1701" w:type="dxa"/>
            <w:noWrap/>
            <w:hideMark/>
          </w:tcPr>
          <w:p w14:paraId="62640D2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01" w:type="dxa"/>
            <w:noWrap/>
            <w:hideMark/>
          </w:tcPr>
          <w:p w14:paraId="335A2FD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701" w:type="dxa"/>
            <w:noWrap/>
            <w:hideMark/>
          </w:tcPr>
          <w:p w14:paraId="25EA49A9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1D6A098F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546E74E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SEITT</w:t>
            </w:r>
          </w:p>
        </w:tc>
        <w:tc>
          <w:tcPr>
            <w:tcW w:w="1418" w:type="dxa"/>
            <w:noWrap/>
            <w:hideMark/>
          </w:tcPr>
          <w:p w14:paraId="1C2487AF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75,9</w:t>
            </w:r>
          </w:p>
        </w:tc>
        <w:tc>
          <w:tcPr>
            <w:tcW w:w="1417" w:type="dxa"/>
            <w:noWrap/>
            <w:hideMark/>
          </w:tcPr>
          <w:p w14:paraId="4076111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701" w:type="dxa"/>
            <w:noWrap/>
            <w:hideMark/>
          </w:tcPr>
          <w:p w14:paraId="0C79F13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01" w:type="dxa"/>
            <w:noWrap/>
            <w:hideMark/>
          </w:tcPr>
          <w:p w14:paraId="3D270F9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noWrap/>
            <w:hideMark/>
          </w:tcPr>
          <w:p w14:paraId="1E8CDF95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028D6C34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7FD6FCB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SEIASA</w:t>
            </w:r>
          </w:p>
        </w:tc>
        <w:tc>
          <w:tcPr>
            <w:tcW w:w="1418" w:type="dxa"/>
            <w:noWrap/>
            <w:hideMark/>
          </w:tcPr>
          <w:p w14:paraId="20B6851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74,3</w:t>
            </w:r>
          </w:p>
        </w:tc>
        <w:tc>
          <w:tcPr>
            <w:tcW w:w="1417" w:type="dxa"/>
            <w:noWrap/>
            <w:hideMark/>
          </w:tcPr>
          <w:p w14:paraId="151D25C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1701" w:type="dxa"/>
            <w:noWrap/>
            <w:hideMark/>
          </w:tcPr>
          <w:p w14:paraId="1A3F8D14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01" w:type="dxa"/>
            <w:noWrap/>
            <w:hideMark/>
          </w:tcPr>
          <w:p w14:paraId="1313F1D0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noWrap/>
            <w:hideMark/>
          </w:tcPr>
          <w:p w14:paraId="7F307F37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</w:t>
            </w:r>
          </w:p>
        </w:tc>
      </w:tr>
      <w:tr w:rsidR="00364A71" w:rsidRPr="00364A71" w14:paraId="72E0DCBD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67CA6B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CZF Santander</w:t>
            </w:r>
          </w:p>
        </w:tc>
        <w:tc>
          <w:tcPr>
            <w:tcW w:w="1418" w:type="dxa"/>
            <w:noWrap/>
            <w:hideMark/>
          </w:tcPr>
          <w:p w14:paraId="77155BB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1417" w:type="dxa"/>
            <w:noWrap/>
            <w:hideMark/>
          </w:tcPr>
          <w:p w14:paraId="096BFE5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1701" w:type="dxa"/>
            <w:noWrap/>
            <w:hideMark/>
          </w:tcPr>
          <w:p w14:paraId="0F08849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01" w:type="dxa"/>
            <w:noWrap/>
            <w:hideMark/>
          </w:tcPr>
          <w:p w14:paraId="54D3E89A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01" w:type="dxa"/>
            <w:noWrap/>
            <w:hideMark/>
          </w:tcPr>
          <w:p w14:paraId="608F41EC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795D8219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7812EFA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FREMAP</w:t>
            </w:r>
          </w:p>
        </w:tc>
        <w:tc>
          <w:tcPr>
            <w:tcW w:w="1418" w:type="dxa"/>
            <w:noWrap/>
            <w:hideMark/>
          </w:tcPr>
          <w:p w14:paraId="71F41172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71,2</w:t>
            </w:r>
          </w:p>
        </w:tc>
        <w:tc>
          <w:tcPr>
            <w:tcW w:w="4819" w:type="dxa"/>
            <w:gridSpan w:val="3"/>
            <w:noWrap/>
            <w:hideMark/>
          </w:tcPr>
          <w:p w14:paraId="3B4E4072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440B1CD2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2F32ED6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354E2CF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FECYT</w:t>
            </w:r>
          </w:p>
        </w:tc>
        <w:tc>
          <w:tcPr>
            <w:tcW w:w="1418" w:type="dxa"/>
            <w:noWrap/>
            <w:hideMark/>
          </w:tcPr>
          <w:p w14:paraId="3A8DDE11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1417" w:type="dxa"/>
            <w:noWrap/>
            <w:hideMark/>
          </w:tcPr>
          <w:p w14:paraId="6F8CF4DC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701" w:type="dxa"/>
            <w:noWrap/>
            <w:hideMark/>
          </w:tcPr>
          <w:p w14:paraId="0D9A8F1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701" w:type="dxa"/>
            <w:noWrap/>
            <w:hideMark/>
          </w:tcPr>
          <w:p w14:paraId="7D701FDF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noWrap/>
            <w:hideMark/>
          </w:tcPr>
          <w:p w14:paraId="5183A8E5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535015E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65892D3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Paradores</w:t>
            </w:r>
          </w:p>
        </w:tc>
        <w:tc>
          <w:tcPr>
            <w:tcW w:w="1418" w:type="dxa"/>
            <w:noWrap/>
            <w:hideMark/>
          </w:tcPr>
          <w:p w14:paraId="0F055C4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68,9</w:t>
            </w:r>
          </w:p>
        </w:tc>
        <w:tc>
          <w:tcPr>
            <w:tcW w:w="1417" w:type="dxa"/>
            <w:noWrap/>
            <w:hideMark/>
          </w:tcPr>
          <w:p w14:paraId="5BB1EF66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701" w:type="dxa"/>
            <w:noWrap/>
            <w:hideMark/>
          </w:tcPr>
          <w:p w14:paraId="543A1390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01" w:type="dxa"/>
            <w:noWrap/>
            <w:hideMark/>
          </w:tcPr>
          <w:p w14:paraId="530D70A6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noWrap/>
            <w:hideMark/>
          </w:tcPr>
          <w:p w14:paraId="45A77B61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3373332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D8257C8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MUFACE</w:t>
            </w:r>
          </w:p>
        </w:tc>
        <w:tc>
          <w:tcPr>
            <w:tcW w:w="1418" w:type="dxa"/>
            <w:noWrap/>
            <w:hideMark/>
          </w:tcPr>
          <w:p w14:paraId="2C6E44F6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66,8</w:t>
            </w:r>
          </w:p>
        </w:tc>
        <w:tc>
          <w:tcPr>
            <w:tcW w:w="1417" w:type="dxa"/>
            <w:noWrap/>
            <w:hideMark/>
          </w:tcPr>
          <w:p w14:paraId="1D5858C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01" w:type="dxa"/>
            <w:noWrap/>
            <w:hideMark/>
          </w:tcPr>
          <w:p w14:paraId="615281B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01" w:type="dxa"/>
            <w:noWrap/>
            <w:hideMark/>
          </w:tcPr>
          <w:p w14:paraId="3548196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01" w:type="dxa"/>
            <w:noWrap/>
            <w:hideMark/>
          </w:tcPr>
          <w:p w14:paraId="2A02A9C2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5CC2A89B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7B3D616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HUNOSA</w:t>
            </w:r>
          </w:p>
        </w:tc>
        <w:tc>
          <w:tcPr>
            <w:tcW w:w="1418" w:type="dxa"/>
            <w:noWrap/>
          </w:tcPr>
          <w:p w14:paraId="0928EA6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65,1</w:t>
            </w:r>
          </w:p>
        </w:tc>
        <w:tc>
          <w:tcPr>
            <w:tcW w:w="4819" w:type="dxa"/>
            <w:gridSpan w:val="3"/>
            <w:noWrap/>
          </w:tcPr>
          <w:p w14:paraId="01B628AD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4443167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03DC09F3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2CB2211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GRUPO TRAGSA</w:t>
            </w:r>
          </w:p>
        </w:tc>
        <w:tc>
          <w:tcPr>
            <w:tcW w:w="1418" w:type="dxa"/>
            <w:noWrap/>
            <w:hideMark/>
          </w:tcPr>
          <w:p w14:paraId="35E6C54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63,4</w:t>
            </w:r>
          </w:p>
        </w:tc>
        <w:tc>
          <w:tcPr>
            <w:tcW w:w="4819" w:type="dxa"/>
            <w:gridSpan w:val="3"/>
            <w:noWrap/>
            <w:hideMark/>
          </w:tcPr>
          <w:p w14:paraId="712A6212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0201385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</w:t>
            </w:r>
          </w:p>
        </w:tc>
      </w:tr>
      <w:tr w:rsidR="00364A71" w:rsidRPr="00364A71" w14:paraId="2D0314F3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B7671AB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Acción Cultural Española</w:t>
            </w:r>
          </w:p>
        </w:tc>
        <w:tc>
          <w:tcPr>
            <w:tcW w:w="1418" w:type="dxa"/>
            <w:noWrap/>
          </w:tcPr>
          <w:p w14:paraId="79F3750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63,4</w:t>
            </w:r>
          </w:p>
        </w:tc>
        <w:tc>
          <w:tcPr>
            <w:tcW w:w="4819" w:type="dxa"/>
            <w:gridSpan w:val="3"/>
            <w:noWrap/>
          </w:tcPr>
          <w:p w14:paraId="0BDE2DF2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659555A2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04F1892B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A4773BC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CELLS</w:t>
            </w:r>
          </w:p>
        </w:tc>
        <w:tc>
          <w:tcPr>
            <w:tcW w:w="1418" w:type="dxa"/>
            <w:noWrap/>
            <w:hideMark/>
          </w:tcPr>
          <w:p w14:paraId="522FDBBF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63,0</w:t>
            </w:r>
          </w:p>
        </w:tc>
        <w:tc>
          <w:tcPr>
            <w:tcW w:w="1417" w:type="dxa"/>
            <w:noWrap/>
            <w:hideMark/>
          </w:tcPr>
          <w:p w14:paraId="110E102C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701" w:type="dxa"/>
            <w:noWrap/>
            <w:hideMark/>
          </w:tcPr>
          <w:p w14:paraId="638F1D08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701" w:type="dxa"/>
            <w:noWrap/>
            <w:hideMark/>
          </w:tcPr>
          <w:p w14:paraId="0459ACD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01" w:type="dxa"/>
            <w:noWrap/>
            <w:hideMark/>
          </w:tcPr>
          <w:p w14:paraId="7F47EA39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67C4AC3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4127DEDC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FIDALIA</w:t>
            </w:r>
          </w:p>
        </w:tc>
        <w:tc>
          <w:tcPr>
            <w:tcW w:w="1418" w:type="dxa"/>
            <w:noWrap/>
          </w:tcPr>
          <w:p w14:paraId="319D6627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63,0</w:t>
            </w:r>
          </w:p>
        </w:tc>
        <w:tc>
          <w:tcPr>
            <w:tcW w:w="4819" w:type="dxa"/>
            <w:gridSpan w:val="3"/>
            <w:noWrap/>
          </w:tcPr>
          <w:p w14:paraId="7E64C3E6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7ABC57AC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EA18E88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94CD643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CCS</w:t>
            </w:r>
          </w:p>
        </w:tc>
        <w:tc>
          <w:tcPr>
            <w:tcW w:w="1418" w:type="dxa"/>
            <w:noWrap/>
            <w:hideMark/>
          </w:tcPr>
          <w:p w14:paraId="63C47D6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62,4</w:t>
            </w:r>
          </w:p>
        </w:tc>
        <w:tc>
          <w:tcPr>
            <w:tcW w:w="1417" w:type="dxa"/>
            <w:noWrap/>
            <w:hideMark/>
          </w:tcPr>
          <w:p w14:paraId="040B2FE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701" w:type="dxa"/>
            <w:noWrap/>
            <w:hideMark/>
          </w:tcPr>
          <w:p w14:paraId="3C38C0A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01" w:type="dxa"/>
            <w:noWrap/>
            <w:hideMark/>
          </w:tcPr>
          <w:p w14:paraId="684482F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noWrap/>
            <w:hideMark/>
          </w:tcPr>
          <w:p w14:paraId="27602614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6C0FC3B0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06E5B2E7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ENWESA</w:t>
            </w:r>
          </w:p>
        </w:tc>
        <w:tc>
          <w:tcPr>
            <w:tcW w:w="1418" w:type="dxa"/>
            <w:noWrap/>
          </w:tcPr>
          <w:p w14:paraId="350D03F0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4819" w:type="dxa"/>
            <w:gridSpan w:val="3"/>
            <w:noWrap/>
          </w:tcPr>
          <w:p w14:paraId="4F5CD49F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3755A7B6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D19BC19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3D31739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Centro de investigación Biomédica en red</w:t>
            </w:r>
          </w:p>
        </w:tc>
        <w:tc>
          <w:tcPr>
            <w:tcW w:w="1418" w:type="dxa"/>
            <w:noWrap/>
          </w:tcPr>
          <w:p w14:paraId="442EA8E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58,2</w:t>
            </w:r>
          </w:p>
        </w:tc>
        <w:tc>
          <w:tcPr>
            <w:tcW w:w="4819" w:type="dxa"/>
            <w:gridSpan w:val="3"/>
            <w:noWrap/>
          </w:tcPr>
          <w:p w14:paraId="4D131696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705662D0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42EBF67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F51F28F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IMIO</w:t>
            </w:r>
          </w:p>
        </w:tc>
        <w:tc>
          <w:tcPr>
            <w:tcW w:w="1418" w:type="dxa"/>
            <w:noWrap/>
            <w:hideMark/>
          </w:tcPr>
          <w:p w14:paraId="25D32BDF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57,2</w:t>
            </w:r>
          </w:p>
        </w:tc>
        <w:tc>
          <w:tcPr>
            <w:tcW w:w="1417" w:type="dxa"/>
            <w:noWrap/>
            <w:hideMark/>
          </w:tcPr>
          <w:p w14:paraId="3146CE46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701" w:type="dxa"/>
            <w:noWrap/>
            <w:hideMark/>
          </w:tcPr>
          <w:p w14:paraId="0464191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701" w:type="dxa"/>
            <w:noWrap/>
            <w:hideMark/>
          </w:tcPr>
          <w:p w14:paraId="0F24448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noWrap/>
            <w:hideMark/>
          </w:tcPr>
          <w:p w14:paraId="7D65C475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ECD7483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071B8D8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Alta velocidad Vitoria</w:t>
            </w:r>
          </w:p>
        </w:tc>
        <w:tc>
          <w:tcPr>
            <w:tcW w:w="1418" w:type="dxa"/>
            <w:noWrap/>
            <w:hideMark/>
          </w:tcPr>
          <w:p w14:paraId="35CD1BEC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1417" w:type="dxa"/>
            <w:noWrap/>
            <w:hideMark/>
          </w:tcPr>
          <w:p w14:paraId="18B5045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701" w:type="dxa"/>
            <w:noWrap/>
            <w:hideMark/>
          </w:tcPr>
          <w:p w14:paraId="7373CAF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noWrap/>
            <w:hideMark/>
          </w:tcPr>
          <w:p w14:paraId="3C3DD49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hideMark/>
          </w:tcPr>
          <w:p w14:paraId="2B10CE7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</w:tr>
      <w:tr w:rsidR="00364A71" w:rsidRPr="00364A71" w14:paraId="0B545DE1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AFB91CA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 xml:space="preserve">Fundación </w:t>
            </w:r>
            <w:proofErr w:type="spellStart"/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I.Cultura</w:t>
            </w:r>
            <w:proofErr w:type="spellEnd"/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 xml:space="preserve"> Gitana</w:t>
            </w:r>
          </w:p>
        </w:tc>
        <w:tc>
          <w:tcPr>
            <w:tcW w:w="1418" w:type="dxa"/>
            <w:noWrap/>
            <w:hideMark/>
          </w:tcPr>
          <w:p w14:paraId="5014E82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56,4</w:t>
            </w:r>
          </w:p>
        </w:tc>
        <w:tc>
          <w:tcPr>
            <w:tcW w:w="1417" w:type="dxa"/>
            <w:noWrap/>
            <w:hideMark/>
          </w:tcPr>
          <w:p w14:paraId="4D1BA824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1701" w:type="dxa"/>
            <w:noWrap/>
            <w:hideMark/>
          </w:tcPr>
          <w:p w14:paraId="390E43D9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noWrap/>
            <w:hideMark/>
          </w:tcPr>
          <w:p w14:paraId="734D9C5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hideMark/>
          </w:tcPr>
          <w:p w14:paraId="0373C4DF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21E47FA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EA2436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Mutua Intercomarcal</w:t>
            </w:r>
          </w:p>
        </w:tc>
        <w:tc>
          <w:tcPr>
            <w:tcW w:w="1418" w:type="dxa"/>
            <w:noWrap/>
            <w:hideMark/>
          </w:tcPr>
          <w:p w14:paraId="72017965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417" w:type="dxa"/>
            <w:noWrap/>
            <w:hideMark/>
          </w:tcPr>
          <w:p w14:paraId="3D9B1ED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1701" w:type="dxa"/>
            <w:noWrap/>
            <w:hideMark/>
          </w:tcPr>
          <w:p w14:paraId="02FBD1D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701" w:type="dxa"/>
            <w:noWrap/>
            <w:hideMark/>
          </w:tcPr>
          <w:p w14:paraId="11ADD88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701" w:type="dxa"/>
            <w:noWrap/>
            <w:hideMark/>
          </w:tcPr>
          <w:p w14:paraId="5557BDEE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1061E5E0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EBC069A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MERCASA</w:t>
            </w:r>
          </w:p>
        </w:tc>
        <w:tc>
          <w:tcPr>
            <w:tcW w:w="1418" w:type="dxa"/>
            <w:noWrap/>
            <w:hideMark/>
          </w:tcPr>
          <w:p w14:paraId="0E563869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51,9</w:t>
            </w:r>
          </w:p>
        </w:tc>
        <w:tc>
          <w:tcPr>
            <w:tcW w:w="4819" w:type="dxa"/>
            <w:gridSpan w:val="3"/>
            <w:noWrap/>
            <w:hideMark/>
          </w:tcPr>
          <w:p w14:paraId="1CBECE5E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5EFFA4C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</w:t>
            </w:r>
          </w:p>
        </w:tc>
      </w:tr>
      <w:tr w:rsidR="00364A71" w:rsidRPr="00364A71" w14:paraId="4B271819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6BC8BF5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SEPI</w:t>
            </w:r>
          </w:p>
        </w:tc>
        <w:tc>
          <w:tcPr>
            <w:tcW w:w="1418" w:type="dxa"/>
            <w:noWrap/>
            <w:hideMark/>
          </w:tcPr>
          <w:p w14:paraId="5A51F7B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1417" w:type="dxa"/>
            <w:noWrap/>
            <w:hideMark/>
          </w:tcPr>
          <w:p w14:paraId="15990CC9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1701" w:type="dxa"/>
            <w:noWrap/>
            <w:hideMark/>
          </w:tcPr>
          <w:p w14:paraId="2B8C44A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noWrap/>
            <w:hideMark/>
          </w:tcPr>
          <w:p w14:paraId="3F33698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noWrap/>
            <w:hideMark/>
          </w:tcPr>
          <w:p w14:paraId="3264413A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EFFDE74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5D4629B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Fundación Lázaro Galdiano</w:t>
            </w:r>
          </w:p>
        </w:tc>
        <w:tc>
          <w:tcPr>
            <w:tcW w:w="1418" w:type="dxa"/>
            <w:noWrap/>
          </w:tcPr>
          <w:p w14:paraId="2FD7A0E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4819" w:type="dxa"/>
            <w:gridSpan w:val="3"/>
            <w:noWrap/>
          </w:tcPr>
          <w:p w14:paraId="7E43F05D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0F692011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C9A8392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4905DD69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AECID</w:t>
            </w:r>
          </w:p>
        </w:tc>
        <w:tc>
          <w:tcPr>
            <w:tcW w:w="1418" w:type="dxa"/>
            <w:noWrap/>
          </w:tcPr>
          <w:p w14:paraId="010BD3C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4819" w:type="dxa"/>
            <w:gridSpan w:val="3"/>
            <w:noWrap/>
          </w:tcPr>
          <w:p w14:paraId="3DC70E9E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1888A123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2F1F7FF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EB6594B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Centro Nacional del Hidrógeno</w:t>
            </w:r>
          </w:p>
        </w:tc>
        <w:tc>
          <w:tcPr>
            <w:tcW w:w="1418" w:type="dxa"/>
            <w:noWrap/>
            <w:hideMark/>
          </w:tcPr>
          <w:p w14:paraId="148C899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4819" w:type="dxa"/>
            <w:gridSpan w:val="3"/>
            <w:noWrap/>
            <w:hideMark/>
          </w:tcPr>
          <w:p w14:paraId="6E87E6B5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6EAAA111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6136F4C0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7C3BDF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Autoridad Portuaria Baleares</w:t>
            </w:r>
          </w:p>
        </w:tc>
        <w:tc>
          <w:tcPr>
            <w:tcW w:w="1418" w:type="dxa"/>
            <w:noWrap/>
            <w:hideMark/>
          </w:tcPr>
          <w:p w14:paraId="6B5C7045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4819" w:type="dxa"/>
            <w:gridSpan w:val="3"/>
            <w:noWrap/>
            <w:hideMark/>
          </w:tcPr>
          <w:p w14:paraId="544BED58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7FDD208E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D9062AC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4584BAF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INE</w:t>
            </w:r>
          </w:p>
        </w:tc>
        <w:tc>
          <w:tcPr>
            <w:tcW w:w="1418" w:type="dxa"/>
            <w:noWrap/>
            <w:hideMark/>
          </w:tcPr>
          <w:p w14:paraId="1A5C3B90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1417" w:type="dxa"/>
            <w:noWrap/>
            <w:hideMark/>
          </w:tcPr>
          <w:p w14:paraId="5F65C59F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noWrap/>
            <w:hideMark/>
          </w:tcPr>
          <w:p w14:paraId="5E5B5B72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701" w:type="dxa"/>
            <w:noWrap/>
            <w:hideMark/>
          </w:tcPr>
          <w:p w14:paraId="71D019D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577BA5B1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6225015D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726457C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lastRenderedPageBreak/>
              <w:t>AP Gijón</w:t>
            </w:r>
          </w:p>
        </w:tc>
        <w:tc>
          <w:tcPr>
            <w:tcW w:w="1418" w:type="dxa"/>
            <w:noWrap/>
            <w:hideMark/>
          </w:tcPr>
          <w:p w14:paraId="4244A08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46,3</w:t>
            </w:r>
          </w:p>
        </w:tc>
        <w:tc>
          <w:tcPr>
            <w:tcW w:w="1417" w:type="dxa"/>
            <w:noWrap/>
            <w:hideMark/>
          </w:tcPr>
          <w:p w14:paraId="5DD040C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1950E57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701" w:type="dxa"/>
            <w:noWrap/>
            <w:hideMark/>
          </w:tcPr>
          <w:p w14:paraId="4F7EAB7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noWrap/>
            <w:hideMark/>
          </w:tcPr>
          <w:p w14:paraId="4983D8E7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7587340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0B238C2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Fraternidad MUPRESPA</w:t>
            </w:r>
          </w:p>
        </w:tc>
        <w:tc>
          <w:tcPr>
            <w:tcW w:w="1418" w:type="dxa"/>
            <w:noWrap/>
            <w:hideMark/>
          </w:tcPr>
          <w:p w14:paraId="10383A81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1417" w:type="dxa"/>
            <w:noWrap/>
            <w:hideMark/>
          </w:tcPr>
          <w:p w14:paraId="58291A0A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-2,4</w:t>
            </w:r>
          </w:p>
        </w:tc>
        <w:tc>
          <w:tcPr>
            <w:tcW w:w="1701" w:type="dxa"/>
            <w:noWrap/>
            <w:hideMark/>
          </w:tcPr>
          <w:p w14:paraId="3BD8CDC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01" w:type="dxa"/>
            <w:noWrap/>
            <w:hideMark/>
          </w:tcPr>
          <w:p w14:paraId="075BCEA0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hideMark/>
          </w:tcPr>
          <w:p w14:paraId="6812767C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FC261A8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74A2FE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F.CM Victimas del Terrorismo</w:t>
            </w:r>
          </w:p>
        </w:tc>
        <w:tc>
          <w:tcPr>
            <w:tcW w:w="1418" w:type="dxa"/>
            <w:noWrap/>
            <w:hideMark/>
          </w:tcPr>
          <w:p w14:paraId="441D4A2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417" w:type="dxa"/>
            <w:noWrap/>
            <w:hideMark/>
          </w:tcPr>
          <w:p w14:paraId="32B17BDA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01" w:type="dxa"/>
            <w:noWrap/>
            <w:hideMark/>
          </w:tcPr>
          <w:p w14:paraId="5DE925F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01" w:type="dxa"/>
            <w:noWrap/>
            <w:hideMark/>
          </w:tcPr>
          <w:p w14:paraId="5461A741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415A497F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0B845419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1F293FA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C.H, Tajo</w:t>
            </w:r>
          </w:p>
        </w:tc>
        <w:tc>
          <w:tcPr>
            <w:tcW w:w="1418" w:type="dxa"/>
            <w:noWrap/>
          </w:tcPr>
          <w:p w14:paraId="0C7C9AE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4819" w:type="dxa"/>
            <w:gridSpan w:val="3"/>
            <w:noWrap/>
          </w:tcPr>
          <w:p w14:paraId="23505017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5B1D3B99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D744D2F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E9AEBB1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CEM</w:t>
            </w:r>
          </w:p>
        </w:tc>
        <w:tc>
          <w:tcPr>
            <w:tcW w:w="1418" w:type="dxa"/>
            <w:noWrap/>
            <w:hideMark/>
          </w:tcPr>
          <w:p w14:paraId="4850D060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1417" w:type="dxa"/>
            <w:noWrap/>
            <w:hideMark/>
          </w:tcPr>
          <w:p w14:paraId="5F56BC1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701" w:type="dxa"/>
            <w:noWrap/>
            <w:hideMark/>
          </w:tcPr>
          <w:p w14:paraId="1D7A36D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701" w:type="dxa"/>
            <w:noWrap/>
            <w:hideMark/>
          </w:tcPr>
          <w:p w14:paraId="74978FD4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hideMark/>
          </w:tcPr>
          <w:p w14:paraId="7575A628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73257CE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31C1D945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EMGRISA</w:t>
            </w:r>
          </w:p>
        </w:tc>
        <w:tc>
          <w:tcPr>
            <w:tcW w:w="1418" w:type="dxa"/>
            <w:noWrap/>
          </w:tcPr>
          <w:p w14:paraId="74B8F3B2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4819" w:type="dxa"/>
            <w:gridSpan w:val="3"/>
            <w:noWrap/>
          </w:tcPr>
          <w:p w14:paraId="7669E660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57B7F4AC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6E7E2CCA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15F5432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Activa Mutua</w:t>
            </w:r>
          </w:p>
        </w:tc>
        <w:tc>
          <w:tcPr>
            <w:tcW w:w="1418" w:type="dxa"/>
            <w:noWrap/>
            <w:hideMark/>
          </w:tcPr>
          <w:p w14:paraId="712E049D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417" w:type="dxa"/>
            <w:noWrap/>
            <w:hideMark/>
          </w:tcPr>
          <w:p w14:paraId="0D73DE05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-3,4</w:t>
            </w:r>
          </w:p>
        </w:tc>
        <w:tc>
          <w:tcPr>
            <w:tcW w:w="1701" w:type="dxa"/>
            <w:noWrap/>
            <w:hideMark/>
          </w:tcPr>
          <w:p w14:paraId="31191758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01" w:type="dxa"/>
            <w:noWrap/>
            <w:hideMark/>
          </w:tcPr>
          <w:p w14:paraId="2AA16748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hideMark/>
          </w:tcPr>
          <w:p w14:paraId="0D04069B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848EBB7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9894255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DGT</w:t>
            </w:r>
          </w:p>
        </w:tc>
        <w:tc>
          <w:tcPr>
            <w:tcW w:w="1418" w:type="dxa"/>
            <w:noWrap/>
            <w:hideMark/>
          </w:tcPr>
          <w:p w14:paraId="21C2A7F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1417" w:type="dxa"/>
            <w:noWrap/>
            <w:hideMark/>
          </w:tcPr>
          <w:p w14:paraId="43B1CC80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1701" w:type="dxa"/>
            <w:noWrap/>
            <w:hideMark/>
          </w:tcPr>
          <w:p w14:paraId="16FF1F52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701" w:type="dxa"/>
            <w:noWrap/>
            <w:hideMark/>
          </w:tcPr>
          <w:p w14:paraId="546157F1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hideMark/>
          </w:tcPr>
          <w:p w14:paraId="35779982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7CFF7C2E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0879D01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PLOCAN</w:t>
            </w:r>
          </w:p>
        </w:tc>
        <w:tc>
          <w:tcPr>
            <w:tcW w:w="1418" w:type="dxa"/>
            <w:noWrap/>
            <w:hideMark/>
          </w:tcPr>
          <w:p w14:paraId="5D9EFAD1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1417" w:type="dxa"/>
            <w:noWrap/>
            <w:hideMark/>
          </w:tcPr>
          <w:p w14:paraId="3708FA65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701" w:type="dxa"/>
            <w:noWrap/>
            <w:hideMark/>
          </w:tcPr>
          <w:p w14:paraId="6E7ABFB1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701" w:type="dxa"/>
            <w:noWrap/>
            <w:hideMark/>
          </w:tcPr>
          <w:p w14:paraId="7618E2A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noWrap/>
            <w:hideMark/>
          </w:tcPr>
          <w:p w14:paraId="33BD374E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BA458C9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704BF089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Consejo Administración Patrimonio Nacional</w:t>
            </w:r>
          </w:p>
        </w:tc>
        <w:tc>
          <w:tcPr>
            <w:tcW w:w="1418" w:type="dxa"/>
            <w:noWrap/>
          </w:tcPr>
          <w:p w14:paraId="2C57B354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4819" w:type="dxa"/>
            <w:gridSpan w:val="3"/>
            <w:noWrap/>
          </w:tcPr>
          <w:p w14:paraId="3B876539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54430F07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5590957B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AEED74F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RENFE Operadora</w:t>
            </w:r>
          </w:p>
        </w:tc>
        <w:tc>
          <w:tcPr>
            <w:tcW w:w="1418" w:type="dxa"/>
            <w:noWrap/>
            <w:hideMark/>
          </w:tcPr>
          <w:p w14:paraId="17C6C5B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4819" w:type="dxa"/>
            <w:gridSpan w:val="3"/>
            <w:noWrap/>
            <w:hideMark/>
          </w:tcPr>
          <w:p w14:paraId="3F9B08E4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39B0FAC1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2A7931FC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6C36195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Comisionado para el Mercado de Tabacos</w:t>
            </w:r>
          </w:p>
        </w:tc>
        <w:tc>
          <w:tcPr>
            <w:tcW w:w="1418" w:type="dxa"/>
            <w:noWrap/>
            <w:hideMark/>
          </w:tcPr>
          <w:p w14:paraId="30835910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4819" w:type="dxa"/>
            <w:gridSpan w:val="3"/>
            <w:noWrap/>
            <w:hideMark/>
          </w:tcPr>
          <w:p w14:paraId="39FC7CAD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2647C5BA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</w:t>
            </w:r>
          </w:p>
        </w:tc>
      </w:tr>
      <w:tr w:rsidR="00364A71" w:rsidRPr="00364A71" w14:paraId="21A9FAFC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67F59FB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CEDEX</w:t>
            </w:r>
          </w:p>
        </w:tc>
        <w:tc>
          <w:tcPr>
            <w:tcW w:w="1418" w:type="dxa"/>
            <w:noWrap/>
            <w:hideMark/>
          </w:tcPr>
          <w:p w14:paraId="5EABA5F5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1417" w:type="dxa"/>
            <w:noWrap/>
            <w:hideMark/>
          </w:tcPr>
          <w:p w14:paraId="7A0A958C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701" w:type="dxa"/>
            <w:noWrap/>
            <w:hideMark/>
          </w:tcPr>
          <w:p w14:paraId="03180B2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01" w:type="dxa"/>
            <w:noWrap/>
            <w:hideMark/>
          </w:tcPr>
          <w:p w14:paraId="4C6FC0C9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noWrap/>
            <w:hideMark/>
          </w:tcPr>
          <w:p w14:paraId="7643CA04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1B904FFA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10E4EDF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CIBERNED</w:t>
            </w:r>
          </w:p>
        </w:tc>
        <w:tc>
          <w:tcPr>
            <w:tcW w:w="1418" w:type="dxa"/>
            <w:noWrap/>
            <w:hideMark/>
          </w:tcPr>
          <w:p w14:paraId="6CF472C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1417" w:type="dxa"/>
            <w:noWrap/>
            <w:hideMark/>
          </w:tcPr>
          <w:p w14:paraId="78E3940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701" w:type="dxa"/>
            <w:noWrap/>
            <w:hideMark/>
          </w:tcPr>
          <w:p w14:paraId="4DB3C89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701" w:type="dxa"/>
            <w:noWrap/>
            <w:hideMark/>
          </w:tcPr>
          <w:p w14:paraId="0523D554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01" w:type="dxa"/>
            <w:noWrap/>
            <w:hideMark/>
          </w:tcPr>
          <w:p w14:paraId="4ABBA406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0F2C8CDD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A58DC7A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AEMET</w:t>
            </w:r>
          </w:p>
        </w:tc>
        <w:tc>
          <w:tcPr>
            <w:tcW w:w="1418" w:type="dxa"/>
            <w:noWrap/>
            <w:hideMark/>
          </w:tcPr>
          <w:p w14:paraId="0E0EDFB5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1417" w:type="dxa"/>
            <w:noWrap/>
            <w:hideMark/>
          </w:tcPr>
          <w:p w14:paraId="6BA8DCBF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701" w:type="dxa"/>
            <w:noWrap/>
            <w:hideMark/>
          </w:tcPr>
          <w:p w14:paraId="48297BD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701" w:type="dxa"/>
            <w:noWrap/>
            <w:hideMark/>
          </w:tcPr>
          <w:p w14:paraId="7A814CC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4D6AA44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</w:t>
            </w:r>
          </w:p>
        </w:tc>
      </w:tr>
      <w:tr w:rsidR="00364A71" w:rsidRPr="00364A71" w14:paraId="7D4D21C4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B24AAB1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AP Huelva</w:t>
            </w:r>
          </w:p>
        </w:tc>
        <w:tc>
          <w:tcPr>
            <w:tcW w:w="1418" w:type="dxa"/>
            <w:noWrap/>
            <w:hideMark/>
          </w:tcPr>
          <w:p w14:paraId="08B508D1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4819" w:type="dxa"/>
            <w:gridSpan w:val="3"/>
            <w:noWrap/>
            <w:hideMark/>
          </w:tcPr>
          <w:p w14:paraId="241FFC77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7A252018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6651366E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3154F5F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AP Coruña</w:t>
            </w:r>
          </w:p>
        </w:tc>
        <w:tc>
          <w:tcPr>
            <w:tcW w:w="1418" w:type="dxa"/>
            <w:noWrap/>
            <w:hideMark/>
          </w:tcPr>
          <w:p w14:paraId="3392AA08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1417" w:type="dxa"/>
            <w:noWrap/>
            <w:hideMark/>
          </w:tcPr>
          <w:p w14:paraId="1C91C96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1701" w:type="dxa"/>
            <w:noWrap/>
            <w:hideMark/>
          </w:tcPr>
          <w:p w14:paraId="1FE9303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01" w:type="dxa"/>
            <w:noWrap/>
            <w:hideMark/>
          </w:tcPr>
          <w:p w14:paraId="4FEC859A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3FCE3EEF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6F54A46D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4A21178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AP SC Tenerife</w:t>
            </w:r>
          </w:p>
        </w:tc>
        <w:tc>
          <w:tcPr>
            <w:tcW w:w="1418" w:type="dxa"/>
            <w:noWrap/>
            <w:hideMark/>
          </w:tcPr>
          <w:p w14:paraId="68851DE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1417" w:type="dxa"/>
            <w:noWrap/>
            <w:hideMark/>
          </w:tcPr>
          <w:p w14:paraId="55DA1E8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701" w:type="dxa"/>
            <w:noWrap/>
            <w:hideMark/>
          </w:tcPr>
          <w:p w14:paraId="2BD236E7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01" w:type="dxa"/>
            <w:noWrap/>
            <w:hideMark/>
          </w:tcPr>
          <w:p w14:paraId="3A90FA2F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01" w:type="dxa"/>
            <w:noWrap/>
            <w:hideMark/>
          </w:tcPr>
          <w:p w14:paraId="66DAB4BD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7A05409D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1D34EDC6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REDALSA</w:t>
            </w:r>
          </w:p>
        </w:tc>
        <w:tc>
          <w:tcPr>
            <w:tcW w:w="1418" w:type="dxa"/>
            <w:noWrap/>
          </w:tcPr>
          <w:p w14:paraId="1292884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4819" w:type="dxa"/>
            <w:gridSpan w:val="3"/>
            <w:noWrap/>
          </w:tcPr>
          <w:p w14:paraId="1A83640A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3DA18F5A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17AD5DB4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68CCDD5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AP Melilla</w:t>
            </w:r>
          </w:p>
        </w:tc>
        <w:tc>
          <w:tcPr>
            <w:tcW w:w="1418" w:type="dxa"/>
            <w:noWrap/>
            <w:hideMark/>
          </w:tcPr>
          <w:p w14:paraId="52C13587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1417" w:type="dxa"/>
            <w:noWrap/>
            <w:hideMark/>
          </w:tcPr>
          <w:p w14:paraId="592F4B04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701" w:type="dxa"/>
            <w:noWrap/>
            <w:hideMark/>
          </w:tcPr>
          <w:p w14:paraId="065DC388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701" w:type="dxa"/>
            <w:noWrap/>
            <w:hideMark/>
          </w:tcPr>
          <w:p w14:paraId="5622DB2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noWrap/>
            <w:hideMark/>
          </w:tcPr>
          <w:p w14:paraId="123F0B9E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71F0A317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0F089CB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SECEGSA</w:t>
            </w:r>
          </w:p>
        </w:tc>
        <w:tc>
          <w:tcPr>
            <w:tcW w:w="1418" w:type="dxa"/>
            <w:noWrap/>
            <w:hideMark/>
          </w:tcPr>
          <w:p w14:paraId="56E334E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4819" w:type="dxa"/>
            <w:gridSpan w:val="3"/>
            <w:noWrap/>
            <w:hideMark/>
          </w:tcPr>
          <w:p w14:paraId="65720518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  <w:hideMark/>
          </w:tcPr>
          <w:p w14:paraId="623A4EDF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11</w:t>
            </w:r>
          </w:p>
        </w:tc>
      </w:tr>
      <w:tr w:rsidR="00364A71" w:rsidRPr="00364A71" w14:paraId="0A3274D5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7ADA0A4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Puerto Seco</w:t>
            </w:r>
          </w:p>
        </w:tc>
        <w:tc>
          <w:tcPr>
            <w:tcW w:w="1418" w:type="dxa"/>
            <w:noWrap/>
            <w:hideMark/>
          </w:tcPr>
          <w:p w14:paraId="1AF8940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1417" w:type="dxa"/>
            <w:noWrap/>
            <w:hideMark/>
          </w:tcPr>
          <w:p w14:paraId="4D530829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1701" w:type="dxa"/>
            <w:noWrap/>
            <w:hideMark/>
          </w:tcPr>
          <w:p w14:paraId="056CFB45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01" w:type="dxa"/>
            <w:noWrap/>
            <w:hideMark/>
          </w:tcPr>
          <w:p w14:paraId="40F02889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noWrap/>
            <w:hideMark/>
          </w:tcPr>
          <w:p w14:paraId="584FD886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4DE7A5A1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CB8D549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CSD</w:t>
            </w:r>
          </w:p>
        </w:tc>
        <w:tc>
          <w:tcPr>
            <w:tcW w:w="1418" w:type="dxa"/>
            <w:noWrap/>
            <w:hideMark/>
          </w:tcPr>
          <w:p w14:paraId="69DB3D6A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1417" w:type="dxa"/>
            <w:noWrap/>
            <w:hideMark/>
          </w:tcPr>
          <w:p w14:paraId="1ACFFAE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701" w:type="dxa"/>
            <w:noWrap/>
            <w:hideMark/>
          </w:tcPr>
          <w:p w14:paraId="37DA33C2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701" w:type="dxa"/>
            <w:noWrap/>
            <w:hideMark/>
          </w:tcPr>
          <w:p w14:paraId="4900754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319F78BD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BA7320D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4AC9E974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Fundación del Teatro Real</w:t>
            </w:r>
          </w:p>
        </w:tc>
        <w:tc>
          <w:tcPr>
            <w:tcW w:w="1418" w:type="dxa"/>
            <w:noWrap/>
          </w:tcPr>
          <w:p w14:paraId="3F0DEA6C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4819" w:type="dxa"/>
            <w:gridSpan w:val="3"/>
            <w:noWrap/>
          </w:tcPr>
          <w:p w14:paraId="13E6FE90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1FC09F2D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333816E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837F91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F.SIMA</w:t>
            </w:r>
          </w:p>
        </w:tc>
        <w:tc>
          <w:tcPr>
            <w:tcW w:w="1418" w:type="dxa"/>
            <w:noWrap/>
            <w:hideMark/>
          </w:tcPr>
          <w:p w14:paraId="365C7F97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417" w:type="dxa"/>
            <w:noWrap/>
            <w:hideMark/>
          </w:tcPr>
          <w:p w14:paraId="15978439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-8,8</w:t>
            </w:r>
          </w:p>
        </w:tc>
        <w:tc>
          <w:tcPr>
            <w:tcW w:w="1701" w:type="dxa"/>
            <w:noWrap/>
            <w:hideMark/>
          </w:tcPr>
          <w:p w14:paraId="70B8334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01" w:type="dxa"/>
            <w:noWrap/>
            <w:hideMark/>
          </w:tcPr>
          <w:p w14:paraId="659524CE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25B1DB37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9199A01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9F9387E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 xml:space="preserve">F. </w:t>
            </w:r>
            <w:proofErr w:type="spellStart"/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ValenciaPort</w:t>
            </w:r>
            <w:proofErr w:type="spellEnd"/>
          </w:p>
        </w:tc>
        <w:tc>
          <w:tcPr>
            <w:tcW w:w="1418" w:type="dxa"/>
            <w:noWrap/>
            <w:hideMark/>
          </w:tcPr>
          <w:p w14:paraId="48F92A51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417" w:type="dxa"/>
            <w:noWrap/>
            <w:hideMark/>
          </w:tcPr>
          <w:p w14:paraId="19D93886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3D5A3104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01" w:type="dxa"/>
            <w:noWrap/>
            <w:hideMark/>
          </w:tcPr>
          <w:p w14:paraId="4817331B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3D1065AE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7E68B617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2635F161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 xml:space="preserve">Consorcio de la Zona Franca de Gran Canaria </w:t>
            </w:r>
          </w:p>
        </w:tc>
        <w:tc>
          <w:tcPr>
            <w:tcW w:w="1418" w:type="dxa"/>
            <w:noWrap/>
          </w:tcPr>
          <w:p w14:paraId="7E79E7FB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4819" w:type="dxa"/>
            <w:gridSpan w:val="3"/>
            <w:noWrap/>
          </w:tcPr>
          <w:p w14:paraId="25C58EE8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27082463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1226755C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21E7F2D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proofErr w:type="spellStart"/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Málagaport</w:t>
            </w:r>
            <w:proofErr w:type="spellEnd"/>
          </w:p>
        </w:tc>
        <w:tc>
          <w:tcPr>
            <w:tcW w:w="1418" w:type="dxa"/>
            <w:noWrap/>
            <w:hideMark/>
          </w:tcPr>
          <w:p w14:paraId="3701ADB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1417" w:type="dxa"/>
            <w:noWrap/>
            <w:hideMark/>
          </w:tcPr>
          <w:p w14:paraId="56718963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5CB0813E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01" w:type="dxa"/>
            <w:noWrap/>
            <w:hideMark/>
          </w:tcPr>
          <w:p w14:paraId="7A5AFF09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0FF70278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3DD34F53" w14:textId="77777777" w:rsidTr="002B3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68711400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Centro Nacional del Vidrio</w:t>
            </w:r>
          </w:p>
        </w:tc>
        <w:tc>
          <w:tcPr>
            <w:tcW w:w="1418" w:type="dxa"/>
            <w:noWrap/>
          </w:tcPr>
          <w:p w14:paraId="55192C13" w14:textId="77777777" w:rsidR="00364A71" w:rsidRPr="00364A71" w:rsidRDefault="00364A71" w:rsidP="00364A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4819" w:type="dxa"/>
            <w:gridSpan w:val="3"/>
            <w:noWrap/>
          </w:tcPr>
          <w:p w14:paraId="41BCBA35" w14:textId="77777777" w:rsidR="00364A71" w:rsidRPr="00364A71" w:rsidRDefault="00364A71" w:rsidP="00364A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2022</w:t>
            </w:r>
          </w:p>
        </w:tc>
        <w:tc>
          <w:tcPr>
            <w:tcW w:w="1701" w:type="dxa"/>
            <w:noWrap/>
          </w:tcPr>
          <w:p w14:paraId="00404CEA" w14:textId="77777777" w:rsidR="00364A71" w:rsidRPr="00364A71" w:rsidRDefault="00364A71" w:rsidP="00364A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  <w:tr w:rsidR="00364A71" w:rsidRPr="00364A71" w14:paraId="1AF1A529" w14:textId="77777777" w:rsidTr="002B384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</w:tcPr>
          <w:p w14:paraId="6E970455" w14:textId="77777777" w:rsidR="00364A71" w:rsidRPr="00364A71" w:rsidRDefault="00364A71" w:rsidP="00364A71">
            <w:pPr>
              <w:rPr>
                <w:rFonts w:ascii="Century Gothic" w:eastAsia="Times New Roman" w:hAnsi="Century Gothic" w:cs="Calibri"/>
                <w:sz w:val="16"/>
                <w:szCs w:val="16"/>
              </w:rPr>
            </w:pPr>
            <w:proofErr w:type="spellStart"/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>Serviport</w:t>
            </w:r>
            <w:proofErr w:type="spellEnd"/>
            <w:r w:rsidRPr="00364A71">
              <w:rPr>
                <w:rFonts w:ascii="Century Gothic" w:eastAsia="Times New Roman" w:hAnsi="Century Gothic" w:cs="Calibri"/>
                <w:sz w:val="16"/>
                <w:szCs w:val="16"/>
              </w:rPr>
              <w:t xml:space="preserve"> Andalucía</w:t>
            </w:r>
          </w:p>
        </w:tc>
        <w:tc>
          <w:tcPr>
            <w:tcW w:w="1418" w:type="dxa"/>
            <w:noWrap/>
          </w:tcPr>
          <w:p w14:paraId="328E2FA9" w14:textId="77777777" w:rsidR="00364A71" w:rsidRPr="00364A71" w:rsidRDefault="00364A71" w:rsidP="00364A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4819" w:type="dxa"/>
            <w:gridSpan w:val="3"/>
            <w:noWrap/>
          </w:tcPr>
          <w:p w14:paraId="13C726C3" w14:textId="77777777" w:rsidR="00364A71" w:rsidRPr="00364A71" w:rsidRDefault="00364A71" w:rsidP="00364A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  <w:r w:rsidRPr="00364A71"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  <w:t>Primera evaluación en 202</w:t>
            </w:r>
          </w:p>
        </w:tc>
        <w:tc>
          <w:tcPr>
            <w:tcW w:w="1701" w:type="dxa"/>
            <w:noWrap/>
          </w:tcPr>
          <w:p w14:paraId="5A26BB70" w14:textId="77777777" w:rsidR="00364A71" w:rsidRPr="00364A71" w:rsidRDefault="00364A71" w:rsidP="00364A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color w:val="000000"/>
                <w:sz w:val="16"/>
                <w:szCs w:val="16"/>
              </w:rPr>
            </w:pPr>
          </w:p>
        </w:tc>
      </w:tr>
    </w:tbl>
    <w:p w14:paraId="619AA130" w14:textId="77777777" w:rsidR="00B84204" w:rsidRDefault="00B84204" w:rsidP="00252411">
      <w:pPr>
        <w:ind w:left="-284"/>
        <w:jc w:val="both"/>
        <w:rPr>
          <w:rFonts w:ascii="Century Gothic" w:hAnsi="Century Gothic"/>
          <w:sz w:val="18"/>
          <w:szCs w:val="18"/>
          <w:lang w:eastAsia="es-ES"/>
        </w:rPr>
      </w:pPr>
    </w:p>
    <w:p w14:paraId="56EAAFDB" w14:textId="210A6EA6" w:rsidR="00252411" w:rsidRPr="00015449" w:rsidRDefault="00DA7F0C" w:rsidP="005759CC">
      <w:pPr>
        <w:spacing w:line="276" w:lineRule="auto"/>
        <w:jc w:val="both"/>
        <w:rPr>
          <w:b/>
          <w:u w:val="single"/>
        </w:rPr>
      </w:pPr>
      <w:r w:rsidRPr="00015449">
        <w:rPr>
          <w:b/>
          <w:u w:val="single"/>
        </w:rPr>
        <w:t>El informe puede consultarse en la web del CTBG:</w:t>
      </w:r>
      <w:r w:rsidR="002B3848">
        <w:rPr>
          <w:b/>
          <w:u w:val="single"/>
        </w:rPr>
        <w:t xml:space="preserve"> </w:t>
      </w:r>
    </w:p>
    <w:p w14:paraId="6408B327" w14:textId="7D1B12E1" w:rsidR="005759CC" w:rsidRPr="007428B9" w:rsidRDefault="00C7775E" w:rsidP="005759CC">
      <w:pPr>
        <w:rPr>
          <w:rFonts w:cstheme="minorHAnsi"/>
        </w:rPr>
      </w:pPr>
      <w:hyperlink r:id="rId8" w:history="1">
        <w:r w:rsidR="007428B9">
          <w:rPr>
            <w:rStyle w:val="Hipervnculo"/>
            <w:rFonts w:cstheme="minorHAnsi"/>
          </w:rPr>
          <w:t>Evaluaciones - Año 2022 - Sector Público Institucional Estatal</w:t>
        </w:r>
      </w:hyperlink>
    </w:p>
    <w:p w14:paraId="2012D55D" w14:textId="77777777" w:rsidR="000355F0" w:rsidRDefault="000355F0" w:rsidP="005759CC">
      <w:pPr>
        <w:rPr>
          <w:rFonts w:ascii="Arial" w:hAnsi="Arial" w:cs="Arial"/>
        </w:rPr>
      </w:pPr>
    </w:p>
    <w:p w14:paraId="0D900D1B" w14:textId="77777777" w:rsidR="000355F0" w:rsidRDefault="000355F0" w:rsidP="005759CC">
      <w:pPr>
        <w:rPr>
          <w:rFonts w:ascii="Arial" w:hAnsi="Arial" w:cs="Arial"/>
        </w:rPr>
      </w:pPr>
    </w:p>
    <w:p w14:paraId="1B6C68A3" w14:textId="7FBBE2CF" w:rsidR="00252411" w:rsidRDefault="00E43D81">
      <w:pPr>
        <w:jc w:val="both"/>
      </w:pPr>
      <w:r w:rsidRPr="00E43D81">
        <w:rPr>
          <w:u w:val="single"/>
        </w:rPr>
        <w:t>Más información</w:t>
      </w:r>
      <w:r w:rsidR="0066064F" w:rsidRPr="00434384">
        <w:t>:</w:t>
      </w:r>
      <w:r w:rsidR="00434384" w:rsidRPr="00434384">
        <w:t xml:space="preserve"> </w:t>
      </w:r>
      <w:r w:rsidR="007226B9">
        <w:rPr>
          <w:rStyle w:val="Hipervnculo"/>
        </w:rPr>
        <w:t>prensa</w:t>
      </w:r>
      <w:hyperlink r:id="rId9" w:history="1">
        <w:r w:rsidR="00BE0ABC" w:rsidRPr="00AF2CFA">
          <w:rPr>
            <w:rStyle w:val="Hipervnculo"/>
          </w:rPr>
          <w:t>@consejodetransparencia.es</w:t>
        </w:r>
      </w:hyperlink>
    </w:p>
    <w:sectPr w:rsidR="00252411" w:rsidSect="00015449">
      <w:headerReference w:type="default" r:id="rId10"/>
      <w:footerReference w:type="even" r:id="rId11"/>
      <w:footerReference w:type="default" r:id="rId12"/>
      <w:pgSz w:w="11900" w:h="16840"/>
      <w:pgMar w:top="1111" w:right="1127" w:bottom="993" w:left="1701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00CD8" w14:textId="77777777" w:rsidR="00C7775E" w:rsidRDefault="00C7775E" w:rsidP="00CA7998">
      <w:r>
        <w:separator/>
      </w:r>
    </w:p>
  </w:endnote>
  <w:endnote w:type="continuationSeparator" w:id="0">
    <w:p w14:paraId="55C6BC17" w14:textId="77777777" w:rsidR="00C7775E" w:rsidRDefault="00C7775E" w:rsidP="00CA7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606627141"/>
      <w:docPartObj>
        <w:docPartGallery w:val="Page Numbers (Bottom of Page)"/>
        <w:docPartUnique/>
      </w:docPartObj>
    </w:sdtPr>
    <w:sdtContent>
      <w:p w14:paraId="1BD11D7F" w14:textId="77777777" w:rsidR="00C7775E" w:rsidRDefault="00C7775E" w:rsidP="000C49EC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0655120" w14:textId="77777777" w:rsidR="00C7775E" w:rsidRDefault="00C7775E" w:rsidP="00CA799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0112567"/>
      <w:docPartObj>
        <w:docPartGallery w:val="Page Numbers (Bottom of Page)"/>
        <w:docPartUnique/>
      </w:docPartObj>
    </w:sdtPr>
    <w:sdtContent>
      <w:p w14:paraId="74A5FF19" w14:textId="4F4AE859" w:rsidR="00C7775E" w:rsidRDefault="00C7775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4B5">
          <w:rPr>
            <w:noProof/>
          </w:rPr>
          <w:t>1</w:t>
        </w:r>
        <w:r>
          <w:fldChar w:fldCharType="end"/>
        </w:r>
      </w:p>
    </w:sdtContent>
  </w:sdt>
  <w:p w14:paraId="45F18C87" w14:textId="77777777" w:rsidR="00C7775E" w:rsidRDefault="00C7775E" w:rsidP="00CA799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AE8E7" w14:textId="77777777" w:rsidR="00C7775E" w:rsidRDefault="00C7775E" w:rsidP="00CA7998">
      <w:r>
        <w:separator/>
      </w:r>
    </w:p>
  </w:footnote>
  <w:footnote w:type="continuationSeparator" w:id="0">
    <w:p w14:paraId="11AFDB62" w14:textId="77777777" w:rsidR="00C7775E" w:rsidRDefault="00C7775E" w:rsidP="00CA79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F9803" w14:textId="5A491F82" w:rsidR="00C7775E" w:rsidRPr="00460CD9" w:rsidRDefault="00C7775E" w:rsidP="00460CD9">
    <w:pPr>
      <w:rPr>
        <w:rFonts w:ascii="Times New Roman" w:eastAsia="Times New Roman" w:hAnsi="Times New Roman" w:cs="Times New Roman"/>
        <w:lang w:eastAsia="es-ES_tradnl"/>
      </w:rPr>
    </w:pPr>
  </w:p>
  <w:p w14:paraId="1F4755A8" w14:textId="28803A16" w:rsidR="00C7775E" w:rsidRDefault="00C7775E" w:rsidP="0097128B">
    <w:pPr>
      <w:pStyle w:val="Encabezado"/>
      <w:jc w:val="center"/>
    </w:pPr>
    <w:r w:rsidRPr="00460CD9">
      <w:rPr>
        <w:noProof/>
        <w:lang w:eastAsia="es-ES"/>
      </w:rPr>
      <w:drawing>
        <wp:inline distT="0" distB="0" distL="0" distR="0" wp14:anchorId="5A4122ED" wp14:editId="630CBBCC">
          <wp:extent cx="1733797" cy="1008084"/>
          <wp:effectExtent l="0" t="0" r="0" b="190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277" cy="1026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85DF1"/>
    <w:multiLevelType w:val="hybridMultilevel"/>
    <w:tmpl w:val="B46E6E7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43B1205"/>
    <w:multiLevelType w:val="hybridMultilevel"/>
    <w:tmpl w:val="E92489F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68F323B"/>
    <w:multiLevelType w:val="hybridMultilevel"/>
    <w:tmpl w:val="F21E22A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C822679"/>
    <w:multiLevelType w:val="hybridMultilevel"/>
    <w:tmpl w:val="3BA4944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07"/>
    <w:rsid w:val="00005A35"/>
    <w:rsid w:val="0001442B"/>
    <w:rsid w:val="00014D5A"/>
    <w:rsid w:val="00015449"/>
    <w:rsid w:val="000355F0"/>
    <w:rsid w:val="000464E8"/>
    <w:rsid w:val="000841AD"/>
    <w:rsid w:val="000878BA"/>
    <w:rsid w:val="000B5DCD"/>
    <w:rsid w:val="000C49EC"/>
    <w:rsid w:val="000C5E5C"/>
    <w:rsid w:val="000E2D97"/>
    <w:rsid w:val="001075B8"/>
    <w:rsid w:val="00150F5D"/>
    <w:rsid w:val="001859D5"/>
    <w:rsid w:val="001A5E89"/>
    <w:rsid w:val="001D6307"/>
    <w:rsid w:val="001F05A5"/>
    <w:rsid w:val="002409A8"/>
    <w:rsid w:val="00252411"/>
    <w:rsid w:val="00284BFB"/>
    <w:rsid w:val="002964B5"/>
    <w:rsid w:val="002B201C"/>
    <w:rsid w:val="002B3848"/>
    <w:rsid w:val="00307E3B"/>
    <w:rsid w:val="00310EBE"/>
    <w:rsid w:val="00325C12"/>
    <w:rsid w:val="00330360"/>
    <w:rsid w:val="003342A8"/>
    <w:rsid w:val="00364A71"/>
    <w:rsid w:val="003C2A13"/>
    <w:rsid w:val="0041656D"/>
    <w:rsid w:val="00434384"/>
    <w:rsid w:val="00450BA2"/>
    <w:rsid w:val="00460CD9"/>
    <w:rsid w:val="004A59B0"/>
    <w:rsid w:val="004F76A7"/>
    <w:rsid w:val="00510C27"/>
    <w:rsid w:val="00517C01"/>
    <w:rsid w:val="005759CC"/>
    <w:rsid w:val="00580AB0"/>
    <w:rsid w:val="0058616E"/>
    <w:rsid w:val="00593616"/>
    <w:rsid w:val="005A4E9D"/>
    <w:rsid w:val="005C0DFC"/>
    <w:rsid w:val="005C2B71"/>
    <w:rsid w:val="006077CA"/>
    <w:rsid w:val="0061712E"/>
    <w:rsid w:val="0066064F"/>
    <w:rsid w:val="00680114"/>
    <w:rsid w:val="006840D3"/>
    <w:rsid w:val="006C07E3"/>
    <w:rsid w:val="006C248A"/>
    <w:rsid w:val="006C27EC"/>
    <w:rsid w:val="006F347D"/>
    <w:rsid w:val="006F58FB"/>
    <w:rsid w:val="006F66C6"/>
    <w:rsid w:val="007226B9"/>
    <w:rsid w:val="007428B9"/>
    <w:rsid w:val="00746BC4"/>
    <w:rsid w:val="00747C33"/>
    <w:rsid w:val="00763D0E"/>
    <w:rsid w:val="00782926"/>
    <w:rsid w:val="007C1989"/>
    <w:rsid w:val="007D58B8"/>
    <w:rsid w:val="00841589"/>
    <w:rsid w:val="0085526D"/>
    <w:rsid w:val="00874EAE"/>
    <w:rsid w:val="00876D65"/>
    <w:rsid w:val="00881C25"/>
    <w:rsid w:val="00891FBA"/>
    <w:rsid w:val="008B3B0E"/>
    <w:rsid w:val="008C6C8E"/>
    <w:rsid w:val="00900504"/>
    <w:rsid w:val="00917AAA"/>
    <w:rsid w:val="009451B0"/>
    <w:rsid w:val="00945961"/>
    <w:rsid w:val="0094602B"/>
    <w:rsid w:val="00950703"/>
    <w:rsid w:val="0097128B"/>
    <w:rsid w:val="00971A98"/>
    <w:rsid w:val="009950F0"/>
    <w:rsid w:val="009B53DA"/>
    <w:rsid w:val="00A06BEB"/>
    <w:rsid w:val="00A34C3E"/>
    <w:rsid w:val="00A56232"/>
    <w:rsid w:val="00A57DD0"/>
    <w:rsid w:val="00A66FEE"/>
    <w:rsid w:val="00A94D5F"/>
    <w:rsid w:val="00AA069B"/>
    <w:rsid w:val="00AF00C8"/>
    <w:rsid w:val="00B001E5"/>
    <w:rsid w:val="00B2522C"/>
    <w:rsid w:val="00B84204"/>
    <w:rsid w:val="00BA5536"/>
    <w:rsid w:val="00BE0ABC"/>
    <w:rsid w:val="00BF55C7"/>
    <w:rsid w:val="00C066A5"/>
    <w:rsid w:val="00C1290D"/>
    <w:rsid w:val="00C14AFB"/>
    <w:rsid w:val="00C35BCF"/>
    <w:rsid w:val="00C7775E"/>
    <w:rsid w:val="00CA7998"/>
    <w:rsid w:val="00D37FCD"/>
    <w:rsid w:val="00D424B3"/>
    <w:rsid w:val="00DA7F0C"/>
    <w:rsid w:val="00DB7EA9"/>
    <w:rsid w:val="00DC5DBC"/>
    <w:rsid w:val="00DF58C7"/>
    <w:rsid w:val="00E23CE2"/>
    <w:rsid w:val="00E40B96"/>
    <w:rsid w:val="00E42688"/>
    <w:rsid w:val="00E43D81"/>
    <w:rsid w:val="00EB022A"/>
    <w:rsid w:val="00ED48ED"/>
    <w:rsid w:val="00F027E8"/>
    <w:rsid w:val="00F100F0"/>
    <w:rsid w:val="00F20D73"/>
    <w:rsid w:val="00F262B2"/>
    <w:rsid w:val="00F524FF"/>
    <w:rsid w:val="00F5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D250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42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00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0AB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0ABC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CA79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7998"/>
  </w:style>
  <w:style w:type="character" w:styleId="Nmerodepgina">
    <w:name w:val="page number"/>
    <w:basedOn w:val="Fuentedeprrafopredeter"/>
    <w:uiPriority w:val="99"/>
    <w:semiHidden/>
    <w:unhideWhenUsed/>
    <w:rsid w:val="00CA7998"/>
  </w:style>
  <w:style w:type="paragraph" w:styleId="Encabezado">
    <w:name w:val="header"/>
    <w:basedOn w:val="Normal"/>
    <w:link w:val="EncabezadoCar"/>
    <w:uiPriority w:val="99"/>
    <w:unhideWhenUsed/>
    <w:rsid w:val="00CA79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7998"/>
  </w:style>
  <w:style w:type="character" w:styleId="CitaHTML">
    <w:name w:val="HTML Cite"/>
    <w:basedOn w:val="Fuentedeprrafopredeter"/>
    <w:uiPriority w:val="99"/>
    <w:semiHidden/>
    <w:unhideWhenUsed/>
    <w:rsid w:val="005759CC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62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2B2"/>
    <w:rPr>
      <w:rFonts w:ascii="Tahoma" w:hAnsi="Tahoma" w:cs="Tahoma"/>
      <w:sz w:val="16"/>
      <w:szCs w:val="16"/>
    </w:rPr>
  </w:style>
  <w:style w:type="table" w:customStyle="1" w:styleId="Cuadrculamedia3-nfasis21">
    <w:name w:val="Cuadrícula media 3 - Énfasis 21"/>
    <w:basedOn w:val="Tablanormal"/>
    <w:next w:val="Cuadrculamedia3-nfasis2"/>
    <w:uiPriority w:val="42"/>
    <w:rsid w:val="0025241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styleId="Cuadrculamedia3-nfasis2">
    <w:name w:val="Medium Grid 3 Accent 2"/>
    <w:basedOn w:val="Tablanormal"/>
    <w:uiPriority w:val="42"/>
    <w:rsid w:val="0025241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customStyle="1" w:styleId="Cuadrculamedia3-nfasis22">
    <w:name w:val="Cuadrícula media 3 - Énfasis 22"/>
    <w:basedOn w:val="Tablanormal"/>
    <w:next w:val="Cuadrculamedia3-nfasis2"/>
    <w:uiPriority w:val="42"/>
    <w:rsid w:val="00364A7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42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00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0AB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E0ABC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CA79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7998"/>
  </w:style>
  <w:style w:type="character" w:styleId="Nmerodepgina">
    <w:name w:val="page number"/>
    <w:basedOn w:val="Fuentedeprrafopredeter"/>
    <w:uiPriority w:val="99"/>
    <w:semiHidden/>
    <w:unhideWhenUsed/>
    <w:rsid w:val="00CA7998"/>
  </w:style>
  <w:style w:type="paragraph" w:styleId="Encabezado">
    <w:name w:val="header"/>
    <w:basedOn w:val="Normal"/>
    <w:link w:val="EncabezadoCar"/>
    <w:uiPriority w:val="99"/>
    <w:unhideWhenUsed/>
    <w:rsid w:val="00CA79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7998"/>
  </w:style>
  <w:style w:type="character" w:styleId="CitaHTML">
    <w:name w:val="HTML Cite"/>
    <w:basedOn w:val="Fuentedeprrafopredeter"/>
    <w:uiPriority w:val="99"/>
    <w:semiHidden/>
    <w:unhideWhenUsed/>
    <w:rsid w:val="005759CC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62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2B2"/>
    <w:rPr>
      <w:rFonts w:ascii="Tahoma" w:hAnsi="Tahoma" w:cs="Tahoma"/>
      <w:sz w:val="16"/>
      <w:szCs w:val="16"/>
    </w:rPr>
  </w:style>
  <w:style w:type="table" w:customStyle="1" w:styleId="Cuadrculamedia3-nfasis21">
    <w:name w:val="Cuadrícula media 3 - Énfasis 21"/>
    <w:basedOn w:val="Tablanormal"/>
    <w:next w:val="Cuadrculamedia3-nfasis2"/>
    <w:uiPriority w:val="42"/>
    <w:rsid w:val="0025241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  <w:style w:type="table" w:styleId="Cuadrculamedia3-nfasis2">
    <w:name w:val="Medium Grid 3 Accent 2"/>
    <w:basedOn w:val="Tablanormal"/>
    <w:uiPriority w:val="42"/>
    <w:rsid w:val="0025241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customStyle="1" w:styleId="Cuadrculamedia3-nfasis22">
    <w:name w:val="Cuadrícula media 3 - Énfasis 22"/>
    <w:basedOn w:val="Tablanormal"/>
    <w:next w:val="Cuadrculamedia3-nfasis2"/>
    <w:uiPriority w:val="42"/>
    <w:rsid w:val="00364A71"/>
    <w:rPr>
      <w:sz w:val="22"/>
      <w:szCs w:val="22"/>
      <w:lang w:eastAsia="es-E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E3E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3808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3808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3808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8C7CB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8C7C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0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ejodetransparencia.es/ct_Home/Actividad/Evaluaciones/2022/SPI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xxx@consejodetransparencia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756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SGAD</Company>
  <LinksUpToDate>false</LinksUpToDate>
  <CharactersWithSpaces>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YOLANDA DIEZ DOMINGUEZ</cp:lastModifiedBy>
  <cp:revision>8</cp:revision>
  <cp:lastPrinted>2022-09-15T12:44:00Z</cp:lastPrinted>
  <dcterms:created xsi:type="dcterms:W3CDTF">2022-09-08T08:53:00Z</dcterms:created>
  <dcterms:modified xsi:type="dcterms:W3CDTF">2022-09-15T12:59:00Z</dcterms:modified>
</cp:coreProperties>
</file>