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A918B8">
      <w:r>
        <w:t>Mediante correo electrónico de fecha 4 de julio de 2022, MUFACE</w:t>
      </w:r>
      <w:r w:rsidR="00E0420E">
        <w:t xml:space="preserve"> </w:t>
      </w:r>
      <w:r>
        <w:t xml:space="preserve">indica que no envía </w:t>
      </w:r>
      <w:r w:rsidR="00E0420E">
        <w:t xml:space="preserve">observaciones al informe provisional de evaluación. </w:t>
      </w:r>
      <w:bookmarkStart w:id="0" w:name="_GoBack"/>
      <w:bookmarkEnd w:id="0"/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34747E"/>
    <w:rsid w:val="005E2607"/>
    <w:rsid w:val="00A918B8"/>
    <w:rsid w:val="00B71300"/>
    <w:rsid w:val="00CF3B62"/>
    <w:rsid w:val="00E0420E"/>
    <w:rsid w:val="00E6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2022-07-04T11:03:00Z</dcterms:created>
  <dcterms:modified xsi:type="dcterms:W3CDTF">2022-07-04T11:03:00Z</dcterms:modified>
</cp:coreProperties>
</file>