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9E6E8B">
        <w:rPr>
          <w:color w:val="6BA999"/>
        </w:rPr>
        <w:t>ALTA VELOCIDAD VITORIA GAZTEIKO ABIADURA HANDIA SA. SME</w:t>
      </w:r>
      <w:r w:rsidR="00432263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9E6E8B">
        <w:rPr>
          <w:rFonts w:asciiTheme="minorHAnsi" w:hAnsiTheme="minorHAnsi" w:cstheme="minorHAnsi"/>
          <w:szCs w:val="24"/>
        </w:rPr>
        <w:t xml:space="preserve">1 </w:t>
      </w:r>
      <w:r w:rsidRPr="002C000A">
        <w:rPr>
          <w:rFonts w:asciiTheme="minorHAnsi" w:hAnsiTheme="minorHAnsi" w:cstheme="minorHAnsi"/>
          <w:szCs w:val="24"/>
        </w:rPr>
        <w:t xml:space="preserve">de </w:t>
      </w:r>
      <w:r w:rsidR="00E8353A">
        <w:rPr>
          <w:rFonts w:asciiTheme="minorHAnsi" w:hAnsiTheme="minorHAnsi" w:cstheme="minorHAnsi"/>
          <w:szCs w:val="24"/>
        </w:rPr>
        <w:t>ju</w:t>
      </w:r>
      <w:r w:rsidR="009E6E8B">
        <w:rPr>
          <w:rFonts w:asciiTheme="minorHAnsi" w:hAnsiTheme="minorHAnsi" w:cstheme="minorHAnsi"/>
          <w:szCs w:val="24"/>
        </w:rPr>
        <w:t>l</w:t>
      </w:r>
      <w:r w:rsidR="00E8353A">
        <w:rPr>
          <w:rFonts w:asciiTheme="minorHAnsi" w:hAnsiTheme="minorHAnsi" w:cstheme="minorHAnsi"/>
          <w:szCs w:val="24"/>
        </w:rPr>
        <w:t>io</w:t>
      </w:r>
      <w:r w:rsidR="000C18DE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BC6382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2C32C7" w:rsidRDefault="009E6E8B" w:rsidP="00E23B8F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 acepta la observación relativa a la publicación en la página home de la fecha de la última revisión o actualización de la información publicada y, en consecuencia, se reevalúa el cumplimiento de este atributo</w:t>
      </w:r>
      <w:r w:rsidR="00E23B8F" w:rsidRPr="00E23B8F">
        <w:rPr>
          <w:rFonts w:asciiTheme="minorHAnsi" w:hAnsiTheme="minorHAnsi" w:cstheme="minorHAnsi"/>
          <w:szCs w:val="24"/>
        </w:rPr>
        <w:t>.</w:t>
      </w:r>
    </w:p>
    <w:p w:rsidR="004F3B77" w:rsidRDefault="004F3B77" w:rsidP="004F3B77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84538C" w:rsidRDefault="0084538C" w:rsidP="00E23B8F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 acepta la observación relativa a la no aplicación de la obligación de publicación de los presupuestos de la entidad, dado que, efectivamente, la participación del Estado en la sociedad no supera el 50%. Se reevalúa el cumplimiento de esta obligación y se recomienda que se informe expresamente </w:t>
      </w:r>
      <w:r w:rsidR="004F3B77">
        <w:rPr>
          <w:rFonts w:asciiTheme="minorHAnsi" w:hAnsiTheme="minorHAnsi" w:cstheme="minorHAnsi"/>
          <w:szCs w:val="24"/>
        </w:rPr>
        <w:t>de esta circunstancia en el Portal de Transparencia.</w:t>
      </w:r>
    </w:p>
    <w:p w:rsidR="0037445B" w:rsidRPr="0037445B" w:rsidRDefault="0037445B" w:rsidP="0037445B">
      <w:pPr>
        <w:pStyle w:val="Prrafodelista"/>
        <w:rPr>
          <w:rFonts w:asciiTheme="minorHAnsi" w:hAnsiTheme="minorHAnsi" w:cstheme="minorHAnsi"/>
          <w:szCs w:val="24"/>
        </w:rPr>
      </w:pPr>
    </w:p>
    <w:p w:rsidR="0037445B" w:rsidRDefault="0037445B" w:rsidP="00E23B8F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Tras la revisión efectuada el Índice de Cumplimiento de la Información Obligatoria se sitúa en el 56,6%.</w:t>
      </w:r>
    </w:p>
    <w:p w:rsidR="002C32C7" w:rsidRDefault="002C32C7" w:rsidP="002C32C7">
      <w:pPr>
        <w:pStyle w:val="Prrafodelista"/>
        <w:rPr>
          <w:rFonts w:asciiTheme="minorHAnsi" w:hAnsiTheme="minorHAnsi" w:cstheme="minorHAnsi"/>
          <w:szCs w:val="24"/>
        </w:rPr>
      </w:pPr>
    </w:p>
    <w:p w:rsidR="000C2E80" w:rsidRDefault="000C2E80" w:rsidP="000C2E80">
      <w:pPr>
        <w:pStyle w:val="Prrafodelista"/>
        <w:jc w:val="both"/>
        <w:rPr>
          <w:rFonts w:asciiTheme="minorHAnsi" w:hAnsiTheme="minorHAnsi" w:cstheme="minorHAnsi"/>
          <w:szCs w:val="24"/>
        </w:rPr>
      </w:pPr>
    </w:p>
    <w:p w:rsidR="007A2E94" w:rsidRPr="007A2E94" w:rsidRDefault="0037445B" w:rsidP="007A2E9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</w:t>
      </w:r>
      <w:r w:rsidR="007A2E94">
        <w:rPr>
          <w:rFonts w:asciiTheme="minorHAnsi" w:hAnsiTheme="minorHAnsi" w:cstheme="minorHAnsi"/>
          <w:szCs w:val="24"/>
        </w:rPr>
        <w:t xml:space="preserve">ste CTBG valora muy positivamente la </w:t>
      </w:r>
      <w:proofErr w:type="spellStart"/>
      <w:r w:rsidR="007A2E94">
        <w:rPr>
          <w:rFonts w:asciiTheme="minorHAnsi" w:hAnsiTheme="minorHAnsi" w:cstheme="minorHAnsi"/>
          <w:szCs w:val="24"/>
        </w:rPr>
        <w:t>proactividad</w:t>
      </w:r>
      <w:proofErr w:type="spellEnd"/>
      <w:r w:rsidR="007A2E94">
        <w:rPr>
          <w:rFonts w:asciiTheme="minorHAnsi" w:hAnsiTheme="minorHAnsi" w:cstheme="minorHAnsi"/>
          <w:szCs w:val="24"/>
        </w:rPr>
        <w:t xml:space="preserve"> </w:t>
      </w:r>
      <w:r w:rsidR="007455AC">
        <w:rPr>
          <w:rFonts w:asciiTheme="minorHAnsi" w:hAnsiTheme="minorHAnsi" w:cstheme="minorHAnsi"/>
          <w:szCs w:val="24"/>
        </w:rPr>
        <w:t xml:space="preserve">de Alta Velocidad Vitoria </w:t>
      </w:r>
      <w:proofErr w:type="spellStart"/>
      <w:r w:rsidR="007455AC">
        <w:rPr>
          <w:rFonts w:asciiTheme="minorHAnsi" w:hAnsiTheme="minorHAnsi" w:cstheme="minorHAnsi"/>
          <w:szCs w:val="24"/>
        </w:rPr>
        <w:t>Gazteiko</w:t>
      </w:r>
      <w:proofErr w:type="spellEnd"/>
      <w:r w:rsidR="007455A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7455AC">
        <w:rPr>
          <w:rFonts w:asciiTheme="minorHAnsi" w:hAnsiTheme="minorHAnsi" w:cstheme="minorHAnsi"/>
          <w:szCs w:val="24"/>
        </w:rPr>
        <w:t>Abiuadura</w:t>
      </w:r>
      <w:proofErr w:type="spellEnd"/>
      <w:r w:rsidR="007455A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7455AC">
        <w:rPr>
          <w:rFonts w:asciiTheme="minorHAnsi" w:hAnsiTheme="minorHAnsi" w:cstheme="minorHAnsi"/>
          <w:szCs w:val="24"/>
        </w:rPr>
        <w:t>Andía</w:t>
      </w:r>
      <w:proofErr w:type="spellEnd"/>
      <w:r w:rsidR="007455AC">
        <w:rPr>
          <w:rFonts w:asciiTheme="minorHAnsi" w:hAnsiTheme="minorHAnsi" w:cstheme="minorHAnsi"/>
          <w:szCs w:val="24"/>
        </w:rPr>
        <w:t xml:space="preserve"> </w:t>
      </w:r>
      <w:r w:rsidR="007A2E94">
        <w:rPr>
          <w:rFonts w:asciiTheme="minorHAnsi" w:hAnsiTheme="minorHAnsi" w:cstheme="minorHAnsi"/>
          <w:szCs w:val="24"/>
        </w:rPr>
        <w:t xml:space="preserve"> en la aplicación </w:t>
      </w:r>
      <w:r w:rsidR="007455AC">
        <w:rPr>
          <w:rFonts w:asciiTheme="minorHAnsi" w:hAnsiTheme="minorHAnsi" w:cstheme="minorHAnsi"/>
          <w:szCs w:val="24"/>
        </w:rPr>
        <w:t xml:space="preserve">de tres </w:t>
      </w:r>
      <w:r w:rsidR="007A2E94">
        <w:rPr>
          <w:rFonts w:asciiTheme="minorHAnsi" w:hAnsiTheme="minorHAnsi" w:cstheme="minorHAnsi"/>
          <w:szCs w:val="24"/>
        </w:rPr>
        <w:t xml:space="preserve">de las recomendaciones </w:t>
      </w:r>
      <w:r w:rsidR="007455AC">
        <w:rPr>
          <w:rFonts w:asciiTheme="minorHAnsi" w:hAnsiTheme="minorHAnsi" w:cstheme="minorHAnsi"/>
          <w:szCs w:val="24"/>
        </w:rPr>
        <w:t xml:space="preserve">pendientes tras la revisión </w:t>
      </w:r>
      <w:r w:rsidR="002D6090">
        <w:rPr>
          <w:rFonts w:asciiTheme="minorHAnsi" w:hAnsiTheme="minorHAnsi" w:cstheme="minorHAnsi"/>
          <w:szCs w:val="24"/>
        </w:rPr>
        <w:t xml:space="preserve">de cumplimiento </w:t>
      </w:r>
      <w:r w:rsidR="007455AC">
        <w:rPr>
          <w:rFonts w:asciiTheme="minorHAnsi" w:hAnsiTheme="minorHAnsi" w:cstheme="minorHAnsi"/>
          <w:szCs w:val="24"/>
        </w:rPr>
        <w:t xml:space="preserve">efectuada. No obstante, dado que su implantación se ha realizado durante el periodo de observaciones, </w:t>
      </w:r>
      <w:r w:rsidR="002D6090">
        <w:rPr>
          <w:rFonts w:asciiTheme="minorHAnsi" w:hAnsiTheme="minorHAnsi" w:cstheme="minorHAnsi"/>
          <w:szCs w:val="24"/>
        </w:rPr>
        <w:t xml:space="preserve">estas mejoras </w:t>
      </w:r>
      <w:r w:rsidR="007455AC">
        <w:rPr>
          <w:rFonts w:asciiTheme="minorHAnsi" w:hAnsiTheme="minorHAnsi" w:cstheme="minorHAnsi"/>
          <w:szCs w:val="24"/>
        </w:rPr>
        <w:t xml:space="preserve">no pueden ser tenidas en cuenta para </w:t>
      </w:r>
      <w:r w:rsidR="002D6090">
        <w:rPr>
          <w:rFonts w:asciiTheme="minorHAnsi" w:hAnsiTheme="minorHAnsi" w:cstheme="minorHAnsi"/>
          <w:szCs w:val="24"/>
        </w:rPr>
        <w:t>el cálculo del Índice de Cumplimiento</w:t>
      </w:r>
      <w:r w:rsidR="007A2E94">
        <w:rPr>
          <w:rFonts w:asciiTheme="minorHAnsi" w:hAnsiTheme="minorHAnsi" w:cstheme="minorHAnsi"/>
          <w:szCs w:val="24"/>
        </w:rPr>
        <w:t>.</w:t>
      </w:r>
      <w:bookmarkStart w:id="0" w:name="_GoBack"/>
      <w:bookmarkEnd w:id="0"/>
    </w:p>
    <w:p w:rsidR="006F17B5" w:rsidRPr="002C000A" w:rsidRDefault="0006533A" w:rsidP="0006533A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8D3780">
        <w:rPr>
          <w:rFonts w:asciiTheme="minorHAnsi" w:hAnsiTheme="minorHAnsi" w:cstheme="minorHAnsi"/>
          <w:szCs w:val="24"/>
        </w:rPr>
        <w:t>julio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5B" w:rsidRDefault="0037445B" w:rsidP="00344FE7">
      <w:pPr>
        <w:spacing w:after="0" w:line="240" w:lineRule="auto"/>
      </w:pPr>
      <w:r>
        <w:separator/>
      </w:r>
    </w:p>
  </w:endnote>
  <w:endnote w:type="continuationSeparator" w:id="0">
    <w:p w:rsidR="0037445B" w:rsidRDefault="0037445B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7445B" w:rsidRPr="00C23F36" w:rsidRDefault="0037445B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5B" w:rsidRDefault="0037445B" w:rsidP="00344FE7">
      <w:pPr>
        <w:spacing w:after="0" w:line="240" w:lineRule="auto"/>
      </w:pPr>
      <w:r>
        <w:separator/>
      </w:r>
    </w:p>
  </w:footnote>
  <w:footnote w:type="continuationSeparator" w:id="0">
    <w:p w:rsidR="0037445B" w:rsidRDefault="0037445B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45B" w:rsidRDefault="0037445B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445B" w:rsidRDefault="0037445B">
    <w:pPr>
      <w:pStyle w:val="Encabezado"/>
    </w:pPr>
  </w:p>
  <w:p w:rsidR="0037445B" w:rsidRDefault="0037445B" w:rsidP="00344FE7">
    <w:pPr>
      <w:pStyle w:val="Encabezado"/>
    </w:pPr>
  </w:p>
  <w:p w:rsidR="0037445B" w:rsidRDefault="0037445B" w:rsidP="00344FE7">
    <w:pPr>
      <w:pStyle w:val="Encabezado"/>
    </w:pPr>
  </w:p>
  <w:p w:rsidR="0037445B" w:rsidRDefault="0037445B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45B" w:rsidRDefault="0037445B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0080B"/>
    <w:multiLevelType w:val="hybridMultilevel"/>
    <w:tmpl w:val="9F6CA0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40D63"/>
    <w:rsid w:val="00054405"/>
    <w:rsid w:val="0006533A"/>
    <w:rsid w:val="00074030"/>
    <w:rsid w:val="000B79D0"/>
    <w:rsid w:val="000C18DE"/>
    <w:rsid w:val="000C2E80"/>
    <w:rsid w:val="001257F9"/>
    <w:rsid w:val="0014196C"/>
    <w:rsid w:val="001620F0"/>
    <w:rsid w:val="001750A8"/>
    <w:rsid w:val="00175D6C"/>
    <w:rsid w:val="0018324C"/>
    <w:rsid w:val="00194E05"/>
    <w:rsid w:val="001B16D9"/>
    <w:rsid w:val="001E44BC"/>
    <w:rsid w:val="00212970"/>
    <w:rsid w:val="00235A40"/>
    <w:rsid w:val="00242952"/>
    <w:rsid w:val="00251194"/>
    <w:rsid w:val="00267F0B"/>
    <w:rsid w:val="00292806"/>
    <w:rsid w:val="0029598F"/>
    <w:rsid w:val="002A4771"/>
    <w:rsid w:val="002B3CF5"/>
    <w:rsid w:val="002C000A"/>
    <w:rsid w:val="002C32C7"/>
    <w:rsid w:val="002D6090"/>
    <w:rsid w:val="002F5D0B"/>
    <w:rsid w:val="003031A7"/>
    <w:rsid w:val="0031255D"/>
    <w:rsid w:val="003259B9"/>
    <w:rsid w:val="0033509B"/>
    <w:rsid w:val="00344FE7"/>
    <w:rsid w:val="00351475"/>
    <w:rsid w:val="003656B1"/>
    <w:rsid w:val="0037445B"/>
    <w:rsid w:val="003B5DE7"/>
    <w:rsid w:val="003D0DAF"/>
    <w:rsid w:val="003F0972"/>
    <w:rsid w:val="003F38BD"/>
    <w:rsid w:val="004108BB"/>
    <w:rsid w:val="0041261C"/>
    <w:rsid w:val="004255C8"/>
    <w:rsid w:val="00432263"/>
    <w:rsid w:val="0045134F"/>
    <w:rsid w:val="004B15B8"/>
    <w:rsid w:val="004D4EF1"/>
    <w:rsid w:val="004F3B77"/>
    <w:rsid w:val="00552514"/>
    <w:rsid w:val="005700FC"/>
    <w:rsid w:val="0059221A"/>
    <w:rsid w:val="005B1C12"/>
    <w:rsid w:val="005E3D42"/>
    <w:rsid w:val="00614890"/>
    <w:rsid w:val="00673770"/>
    <w:rsid w:val="006C0214"/>
    <w:rsid w:val="006F17B5"/>
    <w:rsid w:val="006F5890"/>
    <w:rsid w:val="0071472F"/>
    <w:rsid w:val="007330C4"/>
    <w:rsid w:val="007342F2"/>
    <w:rsid w:val="007455AC"/>
    <w:rsid w:val="00780DF9"/>
    <w:rsid w:val="007A2E94"/>
    <w:rsid w:val="007A662D"/>
    <w:rsid w:val="007C00E5"/>
    <w:rsid w:val="007C0642"/>
    <w:rsid w:val="007C1C6F"/>
    <w:rsid w:val="007C64CD"/>
    <w:rsid w:val="007D24E2"/>
    <w:rsid w:val="00815DA2"/>
    <w:rsid w:val="00816D4F"/>
    <w:rsid w:val="008245B4"/>
    <w:rsid w:val="0084538C"/>
    <w:rsid w:val="008516E4"/>
    <w:rsid w:val="00855ECA"/>
    <w:rsid w:val="00856637"/>
    <w:rsid w:val="00865A09"/>
    <w:rsid w:val="0089717A"/>
    <w:rsid w:val="008B79BD"/>
    <w:rsid w:val="008C234C"/>
    <w:rsid w:val="008D3780"/>
    <w:rsid w:val="00901F1F"/>
    <w:rsid w:val="009029E0"/>
    <w:rsid w:val="009557B1"/>
    <w:rsid w:val="009B5E4A"/>
    <w:rsid w:val="009B7ADA"/>
    <w:rsid w:val="009D2560"/>
    <w:rsid w:val="009D6677"/>
    <w:rsid w:val="009E16B5"/>
    <w:rsid w:val="009E30AA"/>
    <w:rsid w:val="009E6E8B"/>
    <w:rsid w:val="00A24192"/>
    <w:rsid w:val="00A26523"/>
    <w:rsid w:val="00A603C7"/>
    <w:rsid w:val="00A62936"/>
    <w:rsid w:val="00A72254"/>
    <w:rsid w:val="00AB4661"/>
    <w:rsid w:val="00AE5BF4"/>
    <w:rsid w:val="00B14D00"/>
    <w:rsid w:val="00B20ABA"/>
    <w:rsid w:val="00B21C2F"/>
    <w:rsid w:val="00B251D8"/>
    <w:rsid w:val="00B2797F"/>
    <w:rsid w:val="00B31F84"/>
    <w:rsid w:val="00B35A53"/>
    <w:rsid w:val="00B45F2F"/>
    <w:rsid w:val="00B75881"/>
    <w:rsid w:val="00B81EE6"/>
    <w:rsid w:val="00BC6382"/>
    <w:rsid w:val="00BC7A82"/>
    <w:rsid w:val="00C01613"/>
    <w:rsid w:val="00C0201F"/>
    <w:rsid w:val="00C05003"/>
    <w:rsid w:val="00C05970"/>
    <w:rsid w:val="00C119CE"/>
    <w:rsid w:val="00C23F36"/>
    <w:rsid w:val="00C305B6"/>
    <w:rsid w:val="00C3135F"/>
    <w:rsid w:val="00C70887"/>
    <w:rsid w:val="00C736B9"/>
    <w:rsid w:val="00C82AB2"/>
    <w:rsid w:val="00C87BC3"/>
    <w:rsid w:val="00C94C61"/>
    <w:rsid w:val="00CC0AAF"/>
    <w:rsid w:val="00CC61D6"/>
    <w:rsid w:val="00CE2741"/>
    <w:rsid w:val="00CF0704"/>
    <w:rsid w:val="00CF6D19"/>
    <w:rsid w:val="00D00373"/>
    <w:rsid w:val="00D23111"/>
    <w:rsid w:val="00D252B8"/>
    <w:rsid w:val="00D42991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23B8F"/>
    <w:rsid w:val="00E27657"/>
    <w:rsid w:val="00E31447"/>
    <w:rsid w:val="00E35741"/>
    <w:rsid w:val="00E4386D"/>
    <w:rsid w:val="00E5135F"/>
    <w:rsid w:val="00E64F85"/>
    <w:rsid w:val="00E8353A"/>
    <w:rsid w:val="00E90B21"/>
    <w:rsid w:val="00EB7058"/>
    <w:rsid w:val="00EC3AAE"/>
    <w:rsid w:val="00ED6FD3"/>
    <w:rsid w:val="00EF0D47"/>
    <w:rsid w:val="00EF5F68"/>
    <w:rsid w:val="00F14500"/>
    <w:rsid w:val="00F17B00"/>
    <w:rsid w:val="00F477DF"/>
    <w:rsid w:val="00F5121D"/>
    <w:rsid w:val="00F63482"/>
    <w:rsid w:val="00F66490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4</cp:revision>
  <cp:lastPrinted>2015-01-27T17:42:00Z</cp:lastPrinted>
  <dcterms:created xsi:type="dcterms:W3CDTF">2022-07-05T10:21:00Z</dcterms:created>
  <dcterms:modified xsi:type="dcterms:W3CDTF">2022-07-05T11:09:00Z</dcterms:modified>
</cp:coreProperties>
</file>