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1804A8" w:rsidRDefault="001804A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804A8" w:rsidRPr="00006957" w:rsidRDefault="001804A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7215F0" w:rsidRDefault="007215F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7215F0" w:rsidRPr="00006957" w:rsidRDefault="007215F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04A8" w:rsidRDefault="001804A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7215F0" w:rsidRDefault="007215F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E53BB" w:rsidP="0002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Acción Cultural Española SME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BD3B41" w:rsidP="00BD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</w:t>
            </w:r>
            <w:r w:rsidR="003405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8/2022</w:t>
            </w:r>
          </w:p>
        </w:tc>
      </w:tr>
    </w:tbl>
    <w:p w:rsidR="00BA266E" w:rsidRDefault="00BA266E"/>
    <w:p w:rsidR="00561402" w:rsidRPr="0012783F" w:rsidRDefault="00410D6D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DD052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D0521">
        <w:rPr>
          <w:bCs/>
          <w:color w:val="auto"/>
          <w:szCs w:val="22"/>
        </w:rPr>
        <w:t xml:space="preserve">No se ha </w:t>
      </w:r>
      <w:r>
        <w:rPr>
          <w:bCs/>
          <w:color w:val="auto"/>
          <w:szCs w:val="22"/>
        </w:rPr>
        <w:t>remitido información</w:t>
      </w:r>
      <w:r w:rsidR="0075252B" w:rsidRPr="00DD0521">
        <w:rPr>
          <w:bCs/>
          <w:color w:val="auto"/>
          <w:szCs w:val="22"/>
        </w:rPr>
        <w:t>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410D6D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DD0521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DD0521">
        <w:rPr>
          <w:bCs/>
        </w:rPr>
        <w:t xml:space="preserve">No se ha </w:t>
      </w:r>
      <w:r>
        <w:rPr>
          <w:bCs/>
        </w:rPr>
        <w:t>remitido información</w:t>
      </w:r>
      <w:r w:rsidRPr="00DD0521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</w:t>
      </w:r>
      <w:r w:rsidR="00E31066">
        <w:rPr>
          <w:rStyle w:val="Ttulo2Car"/>
          <w:b w:val="0"/>
          <w:color w:val="auto"/>
          <w:sz w:val="22"/>
          <w:szCs w:val="22"/>
          <w:lang w:bidi="es-ES"/>
        </w:rPr>
        <w:t xml:space="preserve">de </w:t>
      </w:r>
      <w:r w:rsidR="00410D6D">
        <w:rPr>
          <w:rStyle w:val="Ttulo2Car"/>
          <w:b w:val="0"/>
          <w:color w:val="auto"/>
          <w:sz w:val="22"/>
          <w:szCs w:val="22"/>
          <w:lang w:bidi="es-ES"/>
        </w:rPr>
        <w:t>Acción Cultural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410D6D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410D6D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410D6D">
        <w:rPr>
          <w:rStyle w:val="Ttulo2Car"/>
          <w:b w:val="0"/>
          <w:color w:val="auto"/>
          <w:sz w:val="22"/>
          <w:szCs w:val="22"/>
          <w:lang w:bidi="es-ES"/>
        </w:rPr>
        <w:t xml:space="preserve">Acción Cultural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solicitudes de acceso a la información pública.</w:t>
      </w:r>
      <w:r w:rsidR="00E31066" w:rsidRPr="00E31066">
        <w:rPr>
          <w:rStyle w:val="Ttulo2Car"/>
          <w:b w:val="0"/>
          <w:color w:val="auto"/>
          <w:sz w:val="22"/>
          <w:szCs w:val="22"/>
          <w:lang w:bidi="es-ES"/>
        </w:rPr>
        <w:t xml:space="preserve">  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861D0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consecuencia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>,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los medios 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>habilitados para la presentación de solicitudes de acceso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Tampoco se proporciona información sobre 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 xml:space="preserve">los requisitos,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procedimiento de gestión de las solicitudes ni ayudas o instrucciones </w:t>
      </w:r>
      <w:r w:rsidR="00410D6D">
        <w:rPr>
          <w:rStyle w:val="Ttulo2Car"/>
          <w:b w:val="0"/>
          <w:color w:val="auto"/>
          <w:sz w:val="22"/>
          <w:szCs w:val="22"/>
          <w:lang w:bidi="es-ES"/>
        </w:rPr>
        <w:t xml:space="preserve">adicionales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para presentarlas. </w:t>
      </w:r>
    </w:p>
    <w:p w:rsidR="00B40246" w:rsidRPr="00E34195" w:rsidRDefault="00410D6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4B6D1A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410D6D">
        <w:rPr>
          <w:color w:val="auto"/>
          <w:lang w:bidi="es-ES"/>
        </w:rPr>
        <w:t>1</w:t>
      </w:r>
      <w:r w:rsidR="009059B3">
        <w:rPr>
          <w:color w:val="auto"/>
          <w:lang w:bidi="es-ES"/>
        </w:rPr>
        <w:t>7</w:t>
      </w:r>
      <w:r w:rsidR="000B2A81">
        <w:rPr>
          <w:color w:val="auto"/>
          <w:lang w:bidi="es-ES"/>
        </w:rPr>
        <w:t>/0</w:t>
      </w:r>
      <w:r w:rsidR="00861D04">
        <w:rPr>
          <w:color w:val="auto"/>
          <w:lang w:bidi="es-ES"/>
        </w:rPr>
        <w:t>6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61D04">
        <w:rPr>
          <w:color w:val="auto"/>
          <w:lang w:bidi="es-ES"/>
        </w:rPr>
        <w:t>2</w:t>
      </w:r>
      <w:r>
        <w:rPr>
          <w:color w:val="auto"/>
          <w:lang w:bidi="es-ES"/>
        </w:rPr>
        <w:t xml:space="preserve"> se </w:t>
      </w:r>
      <w:r w:rsidR="00410D6D">
        <w:rPr>
          <w:color w:val="auto"/>
          <w:lang w:bidi="es-ES"/>
        </w:rPr>
        <w:t>dirigió al buzón de Presidencia de Acción Cultural</w:t>
      </w:r>
      <w:r w:rsidR="00861D04">
        <w:rPr>
          <w:color w:val="auto"/>
          <w:lang w:bidi="es-ES"/>
        </w:rPr>
        <w:t>, una solicitud de acceso a información pública de la entidad</w:t>
      </w:r>
      <w:r>
        <w:rPr>
          <w:color w:val="auto"/>
          <w:lang w:bidi="es-ES"/>
        </w:rPr>
        <w:t>.</w:t>
      </w:r>
      <w:r w:rsidR="00410D6D">
        <w:rPr>
          <w:color w:val="auto"/>
          <w:lang w:bidi="es-ES"/>
        </w:rPr>
        <w:t xml:space="preserve"> </w:t>
      </w:r>
    </w:p>
    <w:p w:rsidR="00F34803" w:rsidRDefault="00410D6D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El 23/06/2022 se recibe un correo electrónico en el que se indica que la solicitud no ha sido presentada a través de los cauces establecidos</w:t>
      </w:r>
      <w:r w:rsidR="004B6D1A">
        <w:rPr>
          <w:color w:val="auto"/>
          <w:lang w:bidi="es-ES"/>
        </w:rPr>
        <w:t xml:space="preserve"> ni se identifica al solicitante</w:t>
      </w:r>
      <w:r>
        <w:rPr>
          <w:color w:val="auto"/>
          <w:lang w:bidi="es-ES"/>
        </w:rPr>
        <w:t xml:space="preserve">, se considera que la información solicitada no cumple con lo establecido por el artículo 13 de la LTAIBG – que define el concepto de información pública </w:t>
      </w:r>
      <w:r w:rsidR="004B6D1A">
        <w:rPr>
          <w:color w:val="auto"/>
          <w:lang w:bidi="es-ES"/>
        </w:rPr>
        <w:t xml:space="preserve">– y finalmente, se facilita un enlace al Portal de Transparencia de la AGE para la presentación de la solicitud. </w:t>
      </w:r>
      <w:r>
        <w:rPr>
          <w:color w:val="auto"/>
          <w:lang w:bidi="es-ES"/>
        </w:rPr>
        <w:t xml:space="preserve"> </w:t>
      </w:r>
      <w:r w:rsidR="00AC715D">
        <w:rPr>
          <w:color w:val="auto"/>
          <w:lang w:bidi="es-ES"/>
        </w:rPr>
        <w:t xml:space="preserve"> </w:t>
      </w:r>
    </w:p>
    <w:p w:rsidR="004B6D1A" w:rsidRDefault="004B6D1A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Con fecha 24/06/2022 se presenta la solicitud a través del Portal de Transparencia de la AGE.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293A4D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  <w:r w:rsidR="00E31066">
        <w:rPr>
          <w:color w:val="auto"/>
          <w:lang w:bidi="es-ES"/>
        </w:rPr>
        <w:t>.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>
        <w:rPr>
          <w:rStyle w:val="Ttulo2Car"/>
          <w:sz w:val="22"/>
          <w:szCs w:val="22"/>
        </w:rPr>
        <w:t>Resolución</w:t>
      </w:r>
    </w:p>
    <w:p w:rsidR="001804A8" w:rsidRDefault="00293A4D" w:rsidP="007215F0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Mediante correo electrónico remitido el 05/07/2022</w:t>
      </w:r>
      <w:r w:rsidR="001804A8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por la Unidad de Información de Transparencia del Ministerio de Cultura </w:t>
      </w:r>
      <w:r w:rsidR="001804A8">
        <w:rPr>
          <w:color w:val="auto"/>
          <w:lang w:bidi="es-ES"/>
        </w:rPr>
        <w:t>se remite la contestación a la solicitud presentada</w:t>
      </w:r>
      <w:r w:rsidR="007215F0" w:rsidRPr="00120D7A">
        <w:rPr>
          <w:color w:val="auto"/>
          <w:lang w:bidi="es-ES"/>
        </w:rPr>
        <w:t xml:space="preserve">. </w:t>
      </w:r>
    </w:p>
    <w:p w:rsidR="007215F0" w:rsidRPr="00120D7A" w:rsidRDefault="001804A8" w:rsidP="007215F0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23/06/2022 se dicta </w:t>
      </w:r>
      <w:r w:rsidR="007215F0" w:rsidRPr="00120D7A">
        <w:rPr>
          <w:color w:val="auto"/>
          <w:lang w:bidi="es-ES"/>
        </w:rPr>
        <w:t>resolución</w:t>
      </w:r>
      <w:r>
        <w:rPr>
          <w:color w:val="auto"/>
          <w:lang w:bidi="es-ES"/>
        </w:rPr>
        <w:t xml:space="preserve"> expresa.</w:t>
      </w:r>
      <w:r w:rsidR="007215F0" w:rsidRPr="00120D7A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La resolución</w:t>
      </w:r>
      <w:r w:rsidR="007215F0" w:rsidRPr="00120D7A">
        <w:rPr>
          <w:color w:val="auto"/>
          <w:lang w:bidi="es-ES"/>
        </w:rPr>
        <w:t xml:space="preserve"> firmada por el </w:t>
      </w:r>
      <w:r>
        <w:rPr>
          <w:color w:val="auto"/>
          <w:lang w:bidi="es-ES"/>
        </w:rPr>
        <w:t>Presidente de Acción Cultural</w:t>
      </w:r>
      <w:r w:rsidR="007215F0" w:rsidRPr="00120D7A">
        <w:rPr>
          <w:color w:val="auto"/>
          <w:lang w:bidi="es-ES"/>
        </w:rPr>
        <w:t xml:space="preserve">, </w:t>
      </w:r>
      <w:r w:rsidR="007215F0" w:rsidRPr="007009C4">
        <w:rPr>
          <w:lang w:bidi="es-ES"/>
        </w:rPr>
        <w:t>es clara y está estructurada</w:t>
      </w:r>
      <w:r>
        <w:rPr>
          <w:lang w:bidi="es-ES"/>
        </w:rPr>
        <w:t>, pero</w:t>
      </w:r>
      <w:r w:rsidR="007215F0" w:rsidRPr="007009C4">
        <w:rPr>
          <w:lang w:bidi="es-ES"/>
        </w:rPr>
        <w:t xml:space="preserve"> </w:t>
      </w:r>
      <w:r>
        <w:rPr>
          <w:lang w:bidi="es-ES"/>
        </w:rPr>
        <w:t>no s</w:t>
      </w:r>
      <w:r w:rsidR="007215F0" w:rsidRPr="007009C4">
        <w:rPr>
          <w:lang w:bidi="es-ES"/>
        </w:rPr>
        <w:t xml:space="preserve">e informa </w:t>
      </w:r>
      <w:r>
        <w:rPr>
          <w:lang w:bidi="es-ES"/>
        </w:rPr>
        <w:t>sobre</w:t>
      </w:r>
      <w:r w:rsidR="007215F0" w:rsidRPr="007009C4">
        <w:rPr>
          <w:lang w:bidi="es-ES"/>
        </w:rPr>
        <w:t xml:space="preserve"> los posibles recursos que el solicitante puede interponer en caso de disconformidad con la información recibida.</w:t>
      </w:r>
    </w:p>
    <w:p w:rsidR="007215F0" w:rsidRPr="007009C4" w:rsidRDefault="001804A8" w:rsidP="001804A8">
      <w:pPr>
        <w:pStyle w:val="Prrafodelista"/>
        <w:numPr>
          <w:ilvl w:val="0"/>
          <w:numId w:val="6"/>
        </w:numPr>
        <w:jc w:val="both"/>
        <w:rPr>
          <w:szCs w:val="24"/>
          <w:lang w:bidi="es-ES"/>
        </w:rPr>
      </w:pPr>
      <w:r>
        <w:rPr>
          <w:szCs w:val="24"/>
          <w:lang w:bidi="es-ES"/>
        </w:rPr>
        <w:t>A</w:t>
      </w:r>
      <w:r w:rsidR="007215F0" w:rsidRPr="007009C4">
        <w:rPr>
          <w:szCs w:val="24"/>
          <w:lang w:bidi="es-ES"/>
        </w:rPr>
        <w:t xml:space="preserve">unque se había solicitado </w:t>
      </w:r>
      <w:r>
        <w:rPr>
          <w:szCs w:val="24"/>
          <w:lang w:bidi="es-ES"/>
        </w:rPr>
        <w:t>la</w:t>
      </w:r>
      <w:r w:rsidR="007215F0" w:rsidRPr="007009C4">
        <w:rPr>
          <w:szCs w:val="24"/>
          <w:lang w:bidi="es-ES"/>
        </w:rPr>
        <w:t xml:space="preserve"> remisión en un formato que permiti</w:t>
      </w:r>
      <w:r>
        <w:rPr>
          <w:szCs w:val="24"/>
          <w:lang w:bidi="es-ES"/>
        </w:rPr>
        <w:t>ese su tratamiento automatizado, l</w:t>
      </w:r>
      <w:r w:rsidRPr="001804A8">
        <w:rPr>
          <w:szCs w:val="24"/>
          <w:lang w:bidi="es-ES"/>
        </w:rPr>
        <w:t>a información se proporciona en el cuerpo de la resolución</w:t>
      </w:r>
      <w:r>
        <w:rPr>
          <w:szCs w:val="24"/>
          <w:lang w:bidi="es-ES"/>
        </w:rPr>
        <w:t xml:space="preserve">, lo que es coherente con el hecho de que no se había producido actividad en relación con la información solicitada durante el periodo de referencia. </w:t>
      </w:r>
    </w:p>
    <w:p w:rsidR="006569A2" w:rsidRDefault="006569A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7215F0" w:rsidRPr="007009C4" w:rsidRDefault="007215F0" w:rsidP="007215F0">
      <w:pPr>
        <w:pStyle w:val="Cuerpodelboletn"/>
        <w:spacing w:before="120" w:after="120" w:line="276" w:lineRule="auto"/>
        <w:ind w:left="425"/>
        <w:rPr>
          <w:color w:val="auto"/>
        </w:rPr>
      </w:pPr>
      <w:r w:rsidRPr="007009C4">
        <w:rPr>
          <w:color w:val="auto"/>
        </w:rPr>
        <w:t>El CTBG</w:t>
      </w:r>
      <w:r w:rsidR="001804A8">
        <w:rPr>
          <w:color w:val="auto"/>
        </w:rPr>
        <w:t xml:space="preserve"> no</w:t>
      </w:r>
      <w:r w:rsidRPr="007009C4">
        <w:rPr>
          <w:color w:val="auto"/>
        </w:rPr>
        <w:t xml:space="preserve"> ha recibido reclamaci</w:t>
      </w:r>
      <w:r w:rsidR="001804A8">
        <w:rPr>
          <w:color w:val="auto"/>
        </w:rPr>
        <w:t>ones</w:t>
      </w:r>
      <w:r w:rsidRPr="007009C4">
        <w:rPr>
          <w:color w:val="auto"/>
        </w:rPr>
        <w:t xml:space="preserve"> contra resoluciones </w:t>
      </w:r>
      <w:r>
        <w:rPr>
          <w:color w:val="auto"/>
        </w:rPr>
        <w:t xml:space="preserve">de </w:t>
      </w:r>
      <w:r w:rsidR="00410D6D" w:rsidRPr="00410D6D">
        <w:rPr>
          <w:color w:val="auto"/>
        </w:rPr>
        <w:t xml:space="preserve">Acción Cultural </w:t>
      </w:r>
      <w:r w:rsidRPr="007009C4">
        <w:rPr>
          <w:color w:val="auto"/>
        </w:rPr>
        <w:t xml:space="preserve">en materia de acceso a la información pública. </w:t>
      </w:r>
      <w:r>
        <w:rPr>
          <w:color w:val="auto"/>
        </w:rPr>
        <w:t>La reclamación fue archivada.</w:t>
      </w:r>
      <w:r w:rsidRPr="007009C4">
        <w:rPr>
          <w:color w:val="auto"/>
        </w:rPr>
        <w:t xml:space="preserve"> </w:t>
      </w:r>
    </w:p>
    <w:p w:rsidR="00301D22" w:rsidRDefault="00301D22" w:rsidP="00A66275">
      <w:pPr>
        <w:pStyle w:val="Cuerpodelboletn"/>
        <w:spacing w:before="120" w:after="120" w:line="276" w:lineRule="auto"/>
        <w:ind w:left="425"/>
      </w:pPr>
    </w:p>
    <w:p w:rsidR="001804A8" w:rsidRPr="004A133A" w:rsidRDefault="001804A8" w:rsidP="00A66275">
      <w:pPr>
        <w:pStyle w:val="Cuerpodelboletn"/>
        <w:spacing w:before="120" w:after="120" w:line="276" w:lineRule="auto"/>
        <w:ind w:left="425"/>
      </w:pPr>
    </w:p>
    <w:p w:rsidR="001F251B" w:rsidRPr="00256215" w:rsidRDefault="00410D6D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301D22">
        <w:t xml:space="preserve">el </w:t>
      </w:r>
      <w:r w:rsidR="00410D6D" w:rsidRPr="00410D6D">
        <w:t xml:space="preserve">Acción Cultural </w:t>
      </w:r>
      <w:r>
        <w:t xml:space="preserve">carece de un espacio específico para la presentación de solicitudes de información, no caben buenas prácticas que reseñar. </w:t>
      </w:r>
    </w:p>
    <w:p w:rsidR="00256215" w:rsidRDefault="00410D6D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 xml:space="preserve">Como se ha indicado </w:t>
      </w:r>
      <w:r w:rsidR="00410D6D" w:rsidRPr="00410D6D">
        <w:rPr>
          <w:rFonts w:eastAsia="Times New Roman" w:cs="Times New Roman"/>
          <w:bCs/>
        </w:rPr>
        <w:t xml:space="preserve">Acción Cultural </w:t>
      </w:r>
      <w:r w:rsidRPr="00DD0521">
        <w:rPr>
          <w:rFonts w:eastAsia="Times New Roman" w:cs="Times New Roman"/>
          <w:bCs/>
        </w:rPr>
        <w:t>no ha remitido información sobre la actividad generada por la gestión de las solicitudes de acceso a información pública en 202</w:t>
      </w:r>
      <w:r w:rsidR="00861D04">
        <w:rPr>
          <w:rFonts w:eastAsia="Times New Roman" w:cs="Times New Roman"/>
          <w:bCs/>
        </w:rPr>
        <w:t>1</w:t>
      </w:r>
      <w:r w:rsidRPr="00DD0521">
        <w:rPr>
          <w:rFonts w:eastAsia="Times New Roman" w:cs="Times New Roman"/>
          <w:bCs/>
        </w:rPr>
        <w:t>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410D6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 w:rsidRPr="00410D6D">
        <w:rPr>
          <w:bCs/>
        </w:rPr>
        <w:t xml:space="preserve">Acción Cultural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410D6D" w:rsidP="00F34803">
      <w:pPr>
        <w:pStyle w:val="Prrafodelista"/>
        <w:ind w:left="644"/>
        <w:jc w:val="both"/>
      </w:pPr>
      <w:r w:rsidRPr="00410D6D">
        <w:t xml:space="preserve">Acción Cultural </w:t>
      </w:r>
      <w:r w:rsidR="007B1EF0">
        <w:t>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</w:t>
      </w:r>
      <w:r w:rsidR="005A252A">
        <w:t xml:space="preserve">. </w:t>
      </w:r>
      <w:r w:rsidR="00861D04">
        <w:t>No se</w:t>
      </w:r>
      <w:r w:rsidR="005A252A">
        <w:t xml:space="preserve"> informa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861D04">
        <w:t xml:space="preserve"> y tampoco sobre los medios de presentación de </w:t>
      </w:r>
      <w:r w:rsidR="008D4B85">
        <w:t>solicitudes</w:t>
      </w:r>
      <w:r w:rsidR="00861D04">
        <w:t>, requisitos</w:t>
      </w:r>
      <w:r w:rsidR="008D4B85">
        <w:t xml:space="preserve"> ni sobre el procedimiento</w:t>
      </w:r>
      <w:r w:rsidR="0022254E">
        <w:t xml:space="preserve">. </w:t>
      </w: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>
        <w:t>la Fundación Teatro Real</w:t>
      </w:r>
      <w:r w:rsidRPr="008D4B85">
        <w:t xml:space="preserve">. </w:t>
      </w: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301D22">
        <w:t xml:space="preserve"> </w:t>
      </w:r>
      <w:r w:rsidRPr="008D4B85">
        <w:t>14 de la LTAIBG.</w:t>
      </w:r>
    </w:p>
    <w:p w:rsidR="001459A9" w:rsidRDefault="001459A9" w:rsidP="001459A9">
      <w:pPr>
        <w:pStyle w:val="Prrafodelista"/>
        <w:ind w:left="644"/>
        <w:jc w:val="both"/>
      </w:pPr>
      <w:r>
        <w:t xml:space="preserve">Por otra parte, </w:t>
      </w:r>
      <w:r w:rsidR="001804A8">
        <w:t xml:space="preserve">y a la vista de la tramitación de la solicitud presentada por este Consejo, la única vía a través de la que </w:t>
      </w:r>
      <w:r>
        <w:t xml:space="preserve">es posible presentar solicitudes de acceso al amparo de la Ley 19/2013 </w:t>
      </w:r>
      <w:r w:rsidR="001804A8">
        <w:t>es el</w:t>
      </w:r>
      <w:r>
        <w:t xml:space="preserve"> Portal de Trasparencia de la AGE</w:t>
      </w:r>
      <w:r w:rsidR="001804A8">
        <w:t>,</w:t>
      </w:r>
      <w:r>
        <w:t xml:space="preserve"> cuestión sobre la que no se informa en la web de </w:t>
      </w:r>
      <w:r w:rsidR="00410D6D">
        <w:t>Acción Cultural</w:t>
      </w:r>
      <w:r>
        <w:t xml:space="preserve">. </w:t>
      </w:r>
    </w:p>
    <w:p w:rsidR="001459A9" w:rsidRDefault="001459A9" w:rsidP="001459A9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lastRenderedPageBreak/>
        <w:t xml:space="preserve">Debería informarse sobre </w:t>
      </w:r>
      <w:r w:rsidR="00512601">
        <w:t>obligatoriedad</w:t>
      </w:r>
      <w:r>
        <w:t xml:space="preserve"> de presentación de solicitudes de acceso a información a través del Portal de Transparencia, indicándose el Ministerio de adscripción </w:t>
      </w:r>
      <w:r w:rsidR="00512601">
        <w:t>de la entidad</w:t>
      </w:r>
      <w:r>
        <w:t xml:space="preserve">, ya que en el Portal no figuran los organismos vinculados o dependientes, sólo el Ministerio al que va dirigida la solicitud, información de la que no generalmente no dispone la ciudadanía. </w:t>
      </w:r>
    </w:p>
    <w:p w:rsidR="001459A9" w:rsidRDefault="001459A9" w:rsidP="001459A9">
      <w:pPr>
        <w:pStyle w:val="Prrafodelista"/>
        <w:ind w:left="644"/>
        <w:jc w:val="both"/>
      </w:pP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512601" w:rsidRDefault="001459A9" w:rsidP="00512601">
      <w:pPr>
        <w:tabs>
          <w:tab w:val="left" w:pos="426"/>
        </w:tabs>
        <w:ind w:left="426"/>
        <w:contextualSpacing/>
        <w:jc w:val="both"/>
      </w:pPr>
      <w:r w:rsidRPr="00F73C23">
        <w:t xml:space="preserve">La gestión de la solicitud de acceso presentada </w:t>
      </w:r>
      <w:r w:rsidR="00512601">
        <w:t xml:space="preserve">no </w:t>
      </w:r>
      <w:r w:rsidRPr="00F73C23">
        <w:t xml:space="preserve">se ha ajustado al procedimiento establecido por la LTAIBG. </w:t>
      </w:r>
      <w:r w:rsidR="00512601">
        <w:t>Aunque se dicta resolución expresa, ésta</w:t>
      </w:r>
      <w:r w:rsidR="00512601" w:rsidRPr="00A27A38">
        <w:t xml:space="preserve"> no incluye pie de recurso, careciendo en consecuencia, de información sobre los medios de impugnación en caso de disconformidad con la respuesta proporcionada</w:t>
      </w:r>
      <w:r w:rsidR="00512601">
        <w:t>.</w:t>
      </w:r>
      <w:r w:rsidR="00512601" w:rsidRPr="00A27A38">
        <w:t xml:space="preserve">      </w:t>
      </w:r>
    </w:p>
    <w:p w:rsidR="00512601" w:rsidRDefault="00512601" w:rsidP="00512601">
      <w:pPr>
        <w:tabs>
          <w:tab w:val="left" w:pos="426"/>
        </w:tabs>
        <w:ind w:left="426"/>
        <w:contextualSpacing/>
        <w:jc w:val="both"/>
      </w:pPr>
    </w:p>
    <w:p w:rsidR="00512601" w:rsidRDefault="00512601" w:rsidP="0051260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 xml:space="preserve">Aun cuando </w:t>
      </w:r>
      <w:r>
        <w:t>se</w:t>
      </w:r>
      <w:r>
        <w:t xml:space="preserve"> ha dado respuesta a la solicitud de información con rapidez, la resolución dictada no expresa los recursos que contra la misma proceden, órgano administrativo o judicial ante el que presentarlos y el plazo para interponerlos.</w:t>
      </w:r>
      <w:r w:rsidRPr="001D5F76">
        <w:t xml:space="preserve"> </w:t>
      </w:r>
      <w:r>
        <w:t>Acción Cultural</w:t>
      </w:r>
      <w:r>
        <w:t xml:space="preserve"> debe ajustarse al procedimiento establecido por las Leyes 19/2013 y 39/2015: debe incluir en la resolución los recursos que contra la misma procedan, órgano administrativo o judicial ante el que presentarlos y el plazo para interponerlos</w:t>
      </w:r>
    </w:p>
    <w:p w:rsidR="00512601" w:rsidRDefault="00512601" w:rsidP="001459A9">
      <w:pPr>
        <w:tabs>
          <w:tab w:val="left" w:pos="426"/>
        </w:tabs>
        <w:ind w:left="426"/>
        <w:contextualSpacing/>
        <w:jc w:val="both"/>
      </w:pPr>
    </w:p>
    <w:p w:rsidR="001459A9" w:rsidRPr="00F73C23" w:rsidRDefault="001459A9" w:rsidP="001459A9">
      <w:pPr>
        <w:tabs>
          <w:tab w:val="left" w:pos="426"/>
        </w:tabs>
        <w:ind w:left="426"/>
        <w:contextualSpacing/>
        <w:jc w:val="both"/>
      </w:pPr>
      <w:r w:rsidRPr="00F73C23">
        <w:t xml:space="preserve">La resolución, que se notifica por el medio indicado al efecto, concede el acceso a la información solicitada pero no se proporciona en el </w:t>
      </w:r>
      <w:bookmarkStart w:id="0" w:name="_GoBack"/>
      <w:r w:rsidRPr="00F73C23">
        <w:t>f</w:t>
      </w:r>
      <w:bookmarkEnd w:id="0"/>
      <w:r w:rsidRPr="00F73C23">
        <w:t xml:space="preserve">ormato especificado, lo que es coherente con el hecho de que durante el periodo de tiempo de referencia </w:t>
      </w:r>
      <w:r w:rsidR="00512601">
        <w:t>no se había producido actividad relacionada con la información solicitada</w:t>
      </w:r>
      <w:r w:rsidRPr="00F73C23">
        <w:t xml:space="preserve">. </w:t>
      </w:r>
    </w:p>
    <w:p w:rsidR="001459A9" w:rsidRPr="00F73C23" w:rsidRDefault="001459A9" w:rsidP="001459A9">
      <w:pPr>
        <w:tabs>
          <w:tab w:val="left" w:pos="426"/>
        </w:tabs>
        <w:ind w:left="426"/>
        <w:contextualSpacing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>Madrid, agosto de 2022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A8" w:rsidRDefault="001804A8" w:rsidP="00932008">
      <w:pPr>
        <w:spacing w:after="0" w:line="240" w:lineRule="auto"/>
      </w:pPr>
      <w:r>
        <w:separator/>
      </w:r>
    </w:p>
  </w:endnote>
  <w:endnote w:type="continuationSeparator" w:id="0">
    <w:p w:rsidR="001804A8" w:rsidRDefault="001804A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04A8" w:rsidRPr="00C533E7" w:rsidRDefault="001804A8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6C0AE9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1804A8" w:rsidRDefault="00180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A8" w:rsidRDefault="001804A8" w:rsidP="00932008">
      <w:pPr>
        <w:spacing w:after="0" w:line="240" w:lineRule="auto"/>
      </w:pPr>
      <w:r>
        <w:separator/>
      </w:r>
    </w:p>
  </w:footnote>
  <w:footnote w:type="continuationSeparator" w:id="0">
    <w:p w:rsidR="001804A8" w:rsidRDefault="001804A8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2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459A9"/>
    <w:rsid w:val="001561A4"/>
    <w:rsid w:val="00176A94"/>
    <w:rsid w:val="001804A8"/>
    <w:rsid w:val="00194000"/>
    <w:rsid w:val="001B3D6A"/>
    <w:rsid w:val="001C238B"/>
    <w:rsid w:val="001C32C5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93A4D"/>
    <w:rsid w:val="002A154B"/>
    <w:rsid w:val="002C3B63"/>
    <w:rsid w:val="002E0A33"/>
    <w:rsid w:val="002E53BB"/>
    <w:rsid w:val="00301D22"/>
    <w:rsid w:val="003145AD"/>
    <w:rsid w:val="00334115"/>
    <w:rsid w:val="00340559"/>
    <w:rsid w:val="003B5288"/>
    <w:rsid w:val="003F271E"/>
    <w:rsid w:val="003F572A"/>
    <w:rsid w:val="00410D6D"/>
    <w:rsid w:val="004A123A"/>
    <w:rsid w:val="004A133A"/>
    <w:rsid w:val="004A706B"/>
    <w:rsid w:val="004B4DC3"/>
    <w:rsid w:val="004B6D1A"/>
    <w:rsid w:val="004D6E73"/>
    <w:rsid w:val="004F2655"/>
    <w:rsid w:val="00512601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E37C8"/>
    <w:rsid w:val="00610D8A"/>
    <w:rsid w:val="00626819"/>
    <w:rsid w:val="0063118A"/>
    <w:rsid w:val="00654162"/>
    <w:rsid w:val="006569A2"/>
    <w:rsid w:val="006A2766"/>
    <w:rsid w:val="006A2E9A"/>
    <w:rsid w:val="006C0AE9"/>
    <w:rsid w:val="00706E04"/>
    <w:rsid w:val="00707CFE"/>
    <w:rsid w:val="00710031"/>
    <w:rsid w:val="007215F0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B50E2"/>
    <w:rsid w:val="008C1E1E"/>
    <w:rsid w:val="008D4B85"/>
    <w:rsid w:val="008F787D"/>
    <w:rsid w:val="00904E47"/>
    <w:rsid w:val="009059B3"/>
    <w:rsid w:val="00923092"/>
    <w:rsid w:val="009239D9"/>
    <w:rsid w:val="00930638"/>
    <w:rsid w:val="00932008"/>
    <w:rsid w:val="009539BF"/>
    <w:rsid w:val="009609E9"/>
    <w:rsid w:val="0096522C"/>
    <w:rsid w:val="00983919"/>
    <w:rsid w:val="009F4D42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6764A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1066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C31B3"/>
    <w:rsid w:val="006D7969"/>
    <w:rsid w:val="0087096B"/>
    <w:rsid w:val="00985208"/>
    <w:rsid w:val="009B5C1C"/>
    <w:rsid w:val="00A80EA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DACB7-FACD-447C-88F6-CD64291C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51</TotalTime>
  <Pages>4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2022-08-31T07:21:00Z</dcterms:created>
  <dcterms:modified xsi:type="dcterms:W3CDTF">2022-08-31T08:18:00Z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