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100330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2B23A5" w:rsidRPr="00006957" w:rsidRDefault="002B23A5"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7.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" filled="f" stroked="f">
                <v:textbox inset=",7.2pt,,7.2pt">
                  <w:txbxContent>
                    <w:sdt>
                      <w:sdtPr>
                        <w:rPr>
                          <w:rFonts w:ascii="Century Gothic" w:hAnsi="Century Gothic"/>
                          <w:sz w:val="50"/>
                          <w:szCs w:val="50"/>
                        </w:rPr>
                        <w:id w:val="228783080"/>
                      </w:sdtPr>
                      <w:sdtEndPr/>
                      <w:sdtContent>
                        <w:p w:rsidR="002B23A5" w:rsidRPr="00006957" w:rsidRDefault="002B23A5"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2B23A5" w:rsidRDefault="002B23A5"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2B23A5" w:rsidRDefault="002B23A5"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Entidad evaluada</w:t>
            </w:r>
          </w:p>
        </w:tc>
        <w:tc>
          <w:tcPr>
            <w:tcW w:w="6954" w:type="dxa"/>
          </w:tcPr>
          <w:p w:rsidR="00531D64" w:rsidRPr="00CB5511" w:rsidRDefault="00011B1B" w:rsidP="00011B1B">
            <w:pPr>
              <w:rPr>
                <w:sz w:val="24"/>
                <w:szCs w:val="24"/>
              </w:rPr>
            </w:pPr>
            <w:r>
              <w:rPr>
                <w:sz w:val="24"/>
                <w:szCs w:val="24"/>
              </w:rPr>
              <w:t>F</w:t>
            </w:r>
            <w:bookmarkStart w:id="0" w:name="_GoBack"/>
            <w:bookmarkEnd w:id="0"/>
            <w:r>
              <w:rPr>
                <w:sz w:val="24"/>
                <w:szCs w:val="24"/>
              </w:rPr>
              <w:t xml:space="preserve">undación Lázaro </w:t>
            </w:r>
            <w:proofErr w:type="spellStart"/>
            <w:r>
              <w:rPr>
                <w:sz w:val="24"/>
                <w:szCs w:val="24"/>
              </w:rPr>
              <w:t>Galdiano</w:t>
            </w:r>
            <w:proofErr w:type="spellEnd"/>
          </w:p>
        </w:tc>
      </w:tr>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Fecha de la evaluación</w:t>
            </w:r>
          </w:p>
        </w:tc>
        <w:tc>
          <w:tcPr>
            <w:tcW w:w="6954" w:type="dxa"/>
          </w:tcPr>
          <w:p w:rsidR="00531D64" w:rsidRPr="00CB5511" w:rsidRDefault="00011B1B" w:rsidP="00011B1B">
            <w:pPr>
              <w:rPr>
                <w:sz w:val="24"/>
                <w:szCs w:val="24"/>
              </w:rPr>
            </w:pPr>
            <w:r>
              <w:rPr>
                <w:sz w:val="24"/>
                <w:szCs w:val="24"/>
              </w:rPr>
              <w:t>29/08</w:t>
            </w:r>
            <w:r w:rsidR="009B321F">
              <w:rPr>
                <w:sz w:val="24"/>
                <w:szCs w:val="24"/>
              </w:rPr>
              <w:t>/2022</w:t>
            </w:r>
          </w:p>
        </w:tc>
      </w:tr>
    </w:tbl>
    <w:p w:rsidR="00BA266E" w:rsidRDefault="00BA266E"/>
    <w:p w:rsidR="00561402" w:rsidRPr="0012783F" w:rsidRDefault="004740AC">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BA266E" w:rsidRDefault="00BA266E" w:rsidP="0012783F">
      <w:pPr>
        <w:pStyle w:val="Cuerpodelboletn"/>
        <w:spacing w:before="120" w:after="120" w:line="312" w:lineRule="auto"/>
        <w:ind w:left="360"/>
        <w:rPr>
          <w:bCs/>
          <w:color w:val="auto"/>
          <w:szCs w:val="22"/>
        </w:rPr>
      </w:pPr>
    </w:p>
    <w:p w:rsidR="00BA266E" w:rsidRDefault="00D171F9" w:rsidP="0012783F">
      <w:pPr>
        <w:pStyle w:val="Cuerpodelboletn"/>
        <w:spacing w:before="120" w:after="120" w:line="312" w:lineRule="auto"/>
        <w:ind w:left="360"/>
        <w:rPr>
          <w:bCs/>
          <w:color w:val="auto"/>
          <w:szCs w:val="22"/>
        </w:rPr>
      </w:pPr>
      <w:r w:rsidRPr="00D171F9">
        <w:rPr>
          <w:bCs/>
          <w:color w:val="auto"/>
          <w:szCs w:val="22"/>
        </w:rPr>
        <w:t xml:space="preserve">No se ha remitido información.  </w:t>
      </w:r>
    </w:p>
    <w:p w:rsidR="00D171F9" w:rsidRPr="00BA266E" w:rsidRDefault="00D171F9" w:rsidP="0012783F">
      <w:pPr>
        <w:pStyle w:val="Cuerpodelboletn"/>
        <w:spacing w:before="120" w:after="120" w:line="312" w:lineRule="auto"/>
        <w:ind w:left="360"/>
        <w:rPr>
          <w:bCs/>
          <w:color w:val="auto"/>
          <w:szCs w:val="22"/>
        </w:rPr>
      </w:pPr>
    </w:p>
    <w:p w:rsidR="00B812AB" w:rsidRPr="0012783F" w:rsidRDefault="004740AC" w:rsidP="001E1C29">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Actividad generada en 202</w:t>
          </w:r>
          <w:r w:rsidR="00D171F9">
            <w:rPr>
              <w:b/>
              <w:color w:val="00642D"/>
              <w:sz w:val="30"/>
              <w:szCs w:val="30"/>
            </w:rPr>
            <w:t>1</w:t>
          </w:r>
          <w:r w:rsidR="00B812AB">
            <w:rPr>
              <w:b/>
              <w:color w:val="00642D"/>
              <w:sz w:val="30"/>
              <w:szCs w:val="30"/>
            </w:rPr>
            <w:t xml:space="preserve"> por las solicitudes de acceso a información pública</w:t>
          </w:r>
          <w:r w:rsidR="00531D64">
            <w:rPr>
              <w:b/>
              <w:color w:val="00642D"/>
              <w:sz w:val="30"/>
              <w:szCs w:val="30"/>
            </w:rPr>
            <w:t xml:space="preserve"> </w:t>
          </w:r>
        </w:sdtContent>
      </w:sdt>
    </w:p>
    <w:p w:rsidR="00D171F9" w:rsidRPr="00D171F9" w:rsidRDefault="00D171F9" w:rsidP="00D171F9">
      <w:pPr>
        <w:pStyle w:val="Cuerpodelboletn"/>
        <w:spacing w:before="120" w:after="120" w:line="312" w:lineRule="auto"/>
        <w:ind w:left="360"/>
        <w:rPr>
          <w:bCs/>
          <w:color w:val="auto"/>
          <w:szCs w:val="22"/>
        </w:rPr>
      </w:pPr>
      <w:r w:rsidRPr="00D171F9">
        <w:rPr>
          <w:bCs/>
          <w:color w:val="auto"/>
          <w:szCs w:val="22"/>
        </w:rPr>
        <w:t>No se ha remitido información.</w:t>
      </w:r>
    </w:p>
    <w:p w:rsidR="005A2A22" w:rsidRDefault="00D171F9" w:rsidP="00D171F9">
      <w:pPr>
        <w:pStyle w:val="Cuerpodelboletn"/>
        <w:spacing w:before="120" w:after="120" w:line="312" w:lineRule="auto"/>
        <w:ind w:left="360"/>
        <w:rPr>
          <w:bCs/>
          <w:color w:val="auto"/>
          <w:szCs w:val="22"/>
        </w:rPr>
      </w:pPr>
      <w:r w:rsidRPr="00D171F9">
        <w:rPr>
          <w:bCs/>
          <w:color w:val="auto"/>
          <w:szCs w:val="22"/>
        </w:rPr>
        <w:t xml:space="preserve">No se ha localizado en la web de la Fundación </w:t>
      </w:r>
      <w:r>
        <w:rPr>
          <w:bCs/>
          <w:color w:val="auto"/>
          <w:szCs w:val="22"/>
        </w:rPr>
        <w:t xml:space="preserve">Lázaro </w:t>
      </w:r>
      <w:proofErr w:type="spellStart"/>
      <w:r>
        <w:rPr>
          <w:bCs/>
          <w:color w:val="auto"/>
          <w:szCs w:val="22"/>
        </w:rPr>
        <w:t>Galdiano</w:t>
      </w:r>
      <w:proofErr w:type="spellEnd"/>
      <w:r w:rsidRPr="00D171F9">
        <w:rPr>
          <w:bCs/>
          <w:color w:val="auto"/>
          <w:szCs w:val="22"/>
        </w:rPr>
        <w:t>, información sobre las solicitudes denegadas por aplicación de los límites del artículo 14 de la LTAIBG, tal y como establece el artículo 14.3 de la norma, que obliga a la publicación de estas resoluciones previa disociación de los datos de carácter personal.</w:t>
      </w:r>
    </w:p>
    <w:p w:rsidR="00D171F9" w:rsidRDefault="00D171F9" w:rsidP="00D171F9">
      <w:pPr>
        <w:pStyle w:val="Cuerpodelboletn"/>
        <w:spacing w:before="120" w:after="120" w:line="312" w:lineRule="auto"/>
        <w:ind w:left="360"/>
        <w:rPr>
          <w:bCs/>
          <w:color w:val="auto"/>
          <w:szCs w:val="22"/>
        </w:rPr>
      </w:pPr>
    </w:p>
    <w:p w:rsidR="00B812AB" w:rsidRPr="00E34195" w:rsidRDefault="004740AC" w:rsidP="00CF15A6">
      <w:pPr>
        <w:pStyle w:val="Titulardelboletn"/>
        <w:spacing w:before="120" w:after="120" w:line="312" w:lineRule="auto"/>
        <w:rPr>
          <w:rFonts w:ascii="Century Gothic" w:hAnsi="Century Gothic"/>
          <w:color w:val="00642D"/>
        </w:rPr>
      </w:pPr>
      <w:sdt>
        <w:sdtPr>
          <w:rPr>
            <w:rFonts w:ascii="Century Gothic" w:hAnsi="Century Gothic"/>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531D64">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D171F9" w:rsidRPr="00D171F9" w:rsidRDefault="00D171F9" w:rsidP="00D171F9">
      <w:pPr>
        <w:pStyle w:val="Titulardelboletn"/>
        <w:spacing w:before="120" w:after="120" w:line="312" w:lineRule="auto"/>
        <w:rPr>
          <w:rStyle w:val="Ttulo2Car"/>
          <w:color w:val="auto"/>
          <w:sz w:val="22"/>
          <w:szCs w:val="22"/>
          <w:lang w:bidi="es-ES"/>
        </w:rPr>
      </w:pPr>
      <w:r w:rsidRPr="00D171F9">
        <w:rPr>
          <w:rStyle w:val="Ttulo2Car"/>
          <w:color w:val="auto"/>
          <w:sz w:val="22"/>
          <w:szCs w:val="22"/>
          <w:lang w:bidi="es-ES"/>
        </w:rPr>
        <w:t xml:space="preserve">La Fundación Lázaro </w:t>
      </w:r>
      <w:proofErr w:type="spellStart"/>
      <w:r w:rsidRPr="00D171F9">
        <w:rPr>
          <w:rStyle w:val="Ttulo2Car"/>
          <w:color w:val="auto"/>
          <w:sz w:val="22"/>
          <w:szCs w:val="22"/>
          <w:lang w:bidi="es-ES"/>
        </w:rPr>
        <w:t>Galdiano</w:t>
      </w:r>
      <w:proofErr w:type="spellEnd"/>
      <w:r w:rsidRPr="00D171F9">
        <w:rPr>
          <w:rStyle w:val="Ttulo2Car"/>
          <w:color w:val="auto"/>
          <w:sz w:val="22"/>
          <w:szCs w:val="22"/>
          <w:lang w:bidi="es-ES"/>
        </w:rPr>
        <w:t xml:space="preserve"> no dispone de un enlace específico en su web institucional para la presentación de solicitudes de acceso a la información pública. </w:t>
      </w:r>
    </w:p>
    <w:p w:rsidR="00D171F9" w:rsidRPr="00D171F9" w:rsidRDefault="00D171F9" w:rsidP="00D171F9">
      <w:pPr>
        <w:pStyle w:val="Titulardelboletn"/>
        <w:spacing w:before="120" w:after="120" w:line="312" w:lineRule="auto"/>
        <w:rPr>
          <w:rStyle w:val="Ttulo2Car"/>
          <w:color w:val="auto"/>
          <w:sz w:val="22"/>
          <w:szCs w:val="22"/>
          <w:lang w:bidi="es-ES"/>
        </w:rPr>
      </w:pPr>
    </w:p>
    <w:p w:rsidR="00D171F9" w:rsidRPr="00D171F9" w:rsidRDefault="00D171F9" w:rsidP="00D171F9">
      <w:pPr>
        <w:pStyle w:val="Titulardelboletn"/>
        <w:spacing w:before="120" w:after="120" w:line="312" w:lineRule="auto"/>
        <w:rPr>
          <w:rStyle w:val="Ttulo2Car"/>
          <w:color w:val="auto"/>
          <w:sz w:val="22"/>
          <w:szCs w:val="22"/>
          <w:lang w:bidi="es-ES"/>
        </w:rPr>
      </w:pPr>
    </w:p>
    <w:p w:rsidR="00D171F9" w:rsidRDefault="00D171F9" w:rsidP="00D171F9">
      <w:pPr>
        <w:pStyle w:val="Titulardelboletn"/>
        <w:spacing w:before="120" w:after="120" w:line="312" w:lineRule="auto"/>
        <w:ind w:left="357"/>
        <w:rPr>
          <w:rStyle w:val="Ttulo2Car"/>
          <w:color w:val="auto"/>
          <w:sz w:val="22"/>
          <w:szCs w:val="22"/>
          <w:lang w:bidi="es-ES"/>
        </w:rPr>
      </w:pPr>
      <w:r w:rsidRPr="00D171F9">
        <w:rPr>
          <w:rStyle w:val="Ttulo2Car"/>
          <w:color w:val="auto"/>
          <w:sz w:val="22"/>
          <w:szCs w:val="22"/>
          <w:lang w:bidi="es-ES"/>
        </w:rPr>
        <w:lastRenderedPageBreak/>
        <w:t xml:space="preserve">En consecuencia no se informa sobre el derecho de los ciudadanos a solicitar información pública de la entidad  ni de  los medios de contacto </w:t>
      </w:r>
      <w:r w:rsidR="00F5065B">
        <w:rPr>
          <w:rStyle w:val="Ttulo2Car"/>
          <w:color w:val="auto"/>
          <w:sz w:val="22"/>
          <w:szCs w:val="22"/>
          <w:lang w:bidi="es-ES"/>
        </w:rPr>
        <w:t>para la presentación de solicitudes de acceso a información de la Fundación</w:t>
      </w:r>
      <w:r w:rsidRPr="00D171F9">
        <w:rPr>
          <w:rStyle w:val="Ttulo2Car"/>
          <w:color w:val="auto"/>
          <w:sz w:val="22"/>
          <w:szCs w:val="22"/>
          <w:lang w:bidi="es-ES"/>
        </w:rPr>
        <w:t xml:space="preserve">. Tampoco se proporciona información sobre </w:t>
      </w:r>
      <w:r w:rsidR="00F5065B">
        <w:rPr>
          <w:rStyle w:val="Ttulo2Car"/>
          <w:color w:val="auto"/>
          <w:sz w:val="22"/>
          <w:szCs w:val="22"/>
          <w:lang w:bidi="es-ES"/>
        </w:rPr>
        <w:t xml:space="preserve">los requisitos, </w:t>
      </w:r>
      <w:r w:rsidRPr="00D171F9">
        <w:rPr>
          <w:rStyle w:val="Ttulo2Car"/>
          <w:color w:val="auto"/>
          <w:sz w:val="22"/>
          <w:szCs w:val="22"/>
          <w:lang w:bidi="es-ES"/>
        </w:rPr>
        <w:t>el procedimiento de gestión de las solicitudes ni ayudas o instrucciones para presentarlas.</w:t>
      </w:r>
    </w:p>
    <w:p w:rsidR="00D171F9" w:rsidRDefault="00D171F9" w:rsidP="00D171F9">
      <w:pPr>
        <w:pStyle w:val="Titulardelboletn"/>
        <w:spacing w:before="120" w:after="120" w:line="312" w:lineRule="auto"/>
        <w:ind w:left="720" w:hanging="360"/>
        <w:rPr>
          <w:rStyle w:val="Ttulo2Car"/>
          <w:color w:val="auto"/>
          <w:sz w:val="22"/>
          <w:szCs w:val="22"/>
          <w:lang w:bidi="es-ES"/>
        </w:rPr>
      </w:pPr>
    </w:p>
    <w:p w:rsidR="00B40246" w:rsidRPr="00E34195" w:rsidRDefault="00D171F9" w:rsidP="00D171F9">
      <w:pPr>
        <w:pStyle w:val="Titulardelboletn"/>
        <w:spacing w:before="120" w:after="120" w:line="312" w:lineRule="auto"/>
        <w:ind w:left="720" w:hanging="360"/>
        <w:rPr>
          <w:rFonts w:ascii="Century Gothic" w:hAnsi="Century Gothic"/>
          <w:color w:val="00642D"/>
        </w:rPr>
      </w:pPr>
      <w:r w:rsidRPr="00D171F9">
        <w:rPr>
          <w:rStyle w:val="Ttulo2Car"/>
          <w:color w:val="auto"/>
          <w:sz w:val="22"/>
          <w:szCs w:val="22"/>
          <w:lang w:bidi="es-ES"/>
        </w:rPr>
        <w:t xml:space="preserve"> </w:t>
      </w: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046805" w:rsidRDefault="00E3088D" w:rsidP="00046805">
      <w:pPr>
        <w:pStyle w:val="Cuerpodelboletn"/>
        <w:spacing w:before="120" w:after="120" w:line="312" w:lineRule="auto"/>
        <w:ind w:left="360"/>
        <w:rPr>
          <w:color w:val="00642D"/>
          <w:lang w:bidi="es-ES"/>
        </w:rPr>
      </w:pPr>
      <w:r w:rsidRPr="00C33A23">
        <w:rPr>
          <w:color w:val="00642D"/>
          <w:lang w:bidi="es-ES"/>
        </w:rPr>
        <w:t xml:space="preserve"> </w:t>
      </w:r>
    </w:p>
    <w:p w:rsidR="00F34803" w:rsidRDefault="00F34803" w:rsidP="00046805">
      <w:pPr>
        <w:pStyle w:val="Cuerpodelboletn"/>
        <w:spacing w:before="120" w:after="120" w:line="312" w:lineRule="auto"/>
        <w:ind w:left="360"/>
        <w:rPr>
          <w:color w:val="auto"/>
          <w:lang w:bidi="es-ES"/>
        </w:rPr>
      </w:pPr>
      <w:r w:rsidRPr="001276B2">
        <w:rPr>
          <w:rStyle w:val="Ttulo2Car"/>
          <w:sz w:val="22"/>
          <w:szCs w:val="22"/>
        </w:rPr>
        <w:t>Inicio del procedimiento</w:t>
      </w:r>
      <w:r>
        <w:rPr>
          <w:color w:val="auto"/>
          <w:lang w:bidi="es-ES"/>
        </w:rPr>
        <w:t xml:space="preserve">. </w:t>
      </w:r>
    </w:p>
    <w:p w:rsidR="00F34803" w:rsidRDefault="00F34803" w:rsidP="00A915A2">
      <w:pPr>
        <w:pStyle w:val="Cuerpodelboletn"/>
        <w:spacing w:before="120" w:after="120" w:line="276" w:lineRule="auto"/>
        <w:ind w:left="426"/>
        <w:rPr>
          <w:color w:val="auto"/>
          <w:lang w:bidi="es-ES"/>
        </w:rPr>
      </w:pPr>
      <w:r w:rsidRPr="005C4D89">
        <w:rPr>
          <w:color w:val="auto"/>
          <w:lang w:bidi="es-ES"/>
        </w:rPr>
        <w:t xml:space="preserve">Con fecha </w:t>
      </w:r>
      <w:r w:rsidR="00942ADF">
        <w:rPr>
          <w:color w:val="auto"/>
          <w:lang w:bidi="es-ES"/>
        </w:rPr>
        <w:t>01</w:t>
      </w:r>
      <w:r w:rsidR="000B2A81">
        <w:rPr>
          <w:color w:val="auto"/>
          <w:lang w:bidi="es-ES"/>
        </w:rPr>
        <w:t>/0</w:t>
      </w:r>
      <w:r w:rsidR="00942ADF">
        <w:rPr>
          <w:color w:val="auto"/>
          <w:lang w:bidi="es-ES"/>
        </w:rPr>
        <w:t>7</w:t>
      </w:r>
      <w:r w:rsidR="000B2A81">
        <w:rPr>
          <w:color w:val="auto"/>
          <w:lang w:bidi="es-ES"/>
        </w:rPr>
        <w:t>/</w:t>
      </w:r>
      <w:r>
        <w:rPr>
          <w:color w:val="auto"/>
          <w:lang w:bidi="es-ES"/>
        </w:rPr>
        <w:t>202</w:t>
      </w:r>
      <w:r w:rsidR="0064735D">
        <w:rPr>
          <w:color w:val="auto"/>
          <w:lang w:bidi="es-ES"/>
        </w:rPr>
        <w:t>2</w:t>
      </w:r>
      <w:r>
        <w:rPr>
          <w:color w:val="auto"/>
          <w:lang w:bidi="es-ES"/>
        </w:rPr>
        <w:t xml:space="preserve"> se presentó </w:t>
      </w:r>
      <w:r w:rsidR="00942ADF">
        <w:rPr>
          <w:color w:val="auto"/>
          <w:lang w:bidi="es-ES"/>
        </w:rPr>
        <w:t>mediante correo postal una solicitud de acceso a información pública de SECEGSA</w:t>
      </w:r>
      <w:r>
        <w:rPr>
          <w:color w:val="auto"/>
          <w:lang w:bidi="es-ES"/>
        </w:rPr>
        <w:t xml:space="preserve">. </w:t>
      </w:r>
    </w:p>
    <w:p w:rsidR="001E1C29" w:rsidRDefault="001E1C29" w:rsidP="00A915A2">
      <w:pPr>
        <w:pStyle w:val="Cuerpodelboletn"/>
        <w:spacing w:before="120" w:after="120" w:line="276" w:lineRule="auto"/>
        <w:ind w:left="426"/>
        <w:rPr>
          <w:rStyle w:val="Ttulo2Car"/>
          <w:sz w:val="22"/>
          <w:szCs w:val="22"/>
        </w:rPr>
      </w:pPr>
    </w:p>
    <w:p w:rsidR="00F34803" w:rsidRDefault="00F34803" w:rsidP="00A915A2">
      <w:pPr>
        <w:pStyle w:val="Cuerpodelboletn"/>
        <w:spacing w:before="120" w:after="120" w:line="276" w:lineRule="auto"/>
        <w:ind w:left="426"/>
        <w:rPr>
          <w:color w:val="auto"/>
          <w:lang w:bidi="es-ES"/>
        </w:rPr>
      </w:pPr>
      <w:r>
        <w:rPr>
          <w:rStyle w:val="Ttulo2Car"/>
          <w:sz w:val="22"/>
          <w:szCs w:val="22"/>
        </w:rPr>
        <w:t>Tramitación</w:t>
      </w:r>
    </w:p>
    <w:p w:rsidR="00AC2468" w:rsidRDefault="0064735D" w:rsidP="00A915A2">
      <w:pPr>
        <w:pStyle w:val="Cuerpodelboletn"/>
        <w:spacing w:before="120" w:after="120" w:line="276" w:lineRule="auto"/>
        <w:ind w:left="426"/>
        <w:rPr>
          <w:color w:val="auto"/>
          <w:lang w:bidi="es-ES"/>
        </w:rPr>
      </w:pPr>
      <w:r>
        <w:rPr>
          <w:color w:val="auto"/>
          <w:lang w:bidi="es-ES"/>
        </w:rPr>
        <w:t>No se comunica el inicio de la tramitación</w:t>
      </w:r>
      <w:r w:rsidR="00F34803">
        <w:rPr>
          <w:color w:val="auto"/>
          <w:lang w:bidi="es-ES"/>
        </w:rPr>
        <w:t>.</w:t>
      </w:r>
      <w:r w:rsidR="00AC2468">
        <w:rPr>
          <w:color w:val="auto"/>
          <w:lang w:bidi="es-ES"/>
        </w:rPr>
        <w:t xml:space="preserve"> </w:t>
      </w:r>
    </w:p>
    <w:p w:rsidR="00F34803" w:rsidRDefault="00F34803" w:rsidP="00A915A2">
      <w:pPr>
        <w:pStyle w:val="Cuerpodelboletn"/>
        <w:spacing w:before="120" w:after="120" w:line="276" w:lineRule="auto"/>
        <w:ind w:left="426"/>
        <w:rPr>
          <w:color w:val="auto"/>
          <w:lang w:bidi="es-ES"/>
        </w:rPr>
      </w:pPr>
      <w:r>
        <w:rPr>
          <w:rStyle w:val="Ttulo2Car"/>
          <w:sz w:val="22"/>
          <w:szCs w:val="22"/>
        </w:rPr>
        <w:t>Resolución</w:t>
      </w:r>
    </w:p>
    <w:p w:rsidR="00352668" w:rsidRDefault="00352668" w:rsidP="00352668">
      <w:pPr>
        <w:pStyle w:val="Cuerpodelboletn"/>
        <w:numPr>
          <w:ilvl w:val="0"/>
          <w:numId w:val="11"/>
        </w:numPr>
        <w:spacing w:before="120" w:after="120" w:line="312" w:lineRule="auto"/>
        <w:rPr>
          <w:lang w:bidi="es-ES"/>
        </w:rPr>
      </w:pPr>
      <w:r w:rsidRPr="00EF6011">
        <w:rPr>
          <w:color w:val="auto"/>
          <w:lang w:bidi="es-ES"/>
        </w:rPr>
        <w:t xml:space="preserve">No se dicta resolución expresa. En </w:t>
      </w:r>
      <w:r>
        <w:rPr>
          <w:color w:val="auto"/>
          <w:lang w:bidi="es-ES"/>
        </w:rPr>
        <w:t>un</w:t>
      </w:r>
      <w:r w:rsidRPr="00EF6011">
        <w:rPr>
          <w:color w:val="auto"/>
          <w:lang w:bidi="es-ES"/>
        </w:rPr>
        <w:t xml:space="preserve"> correo electrónico de fecha </w:t>
      </w:r>
      <w:r>
        <w:rPr>
          <w:color w:val="auto"/>
          <w:lang w:bidi="es-ES"/>
        </w:rPr>
        <w:t>08</w:t>
      </w:r>
      <w:r w:rsidRPr="00EF6011">
        <w:rPr>
          <w:color w:val="auto"/>
          <w:lang w:bidi="es-ES"/>
        </w:rPr>
        <w:t>/0</w:t>
      </w:r>
      <w:r>
        <w:rPr>
          <w:color w:val="auto"/>
          <w:lang w:bidi="es-ES"/>
        </w:rPr>
        <w:t>6</w:t>
      </w:r>
      <w:r w:rsidRPr="00EF6011">
        <w:rPr>
          <w:color w:val="auto"/>
          <w:lang w:bidi="es-ES"/>
        </w:rPr>
        <w:t>/202</w:t>
      </w:r>
      <w:r>
        <w:rPr>
          <w:color w:val="auto"/>
          <w:lang w:bidi="es-ES"/>
        </w:rPr>
        <w:t>2,</w:t>
      </w:r>
      <w:r w:rsidRPr="00EF6011">
        <w:rPr>
          <w:color w:val="auto"/>
          <w:lang w:bidi="es-ES"/>
        </w:rPr>
        <w:t xml:space="preserve"> se </w:t>
      </w:r>
      <w:r>
        <w:rPr>
          <w:color w:val="auto"/>
          <w:lang w:bidi="es-ES"/>
        </w:rPr>
        <w:t>proporciona información sobre consultas relativas a la colección del Museo, información que</w:t>
      </w:r>
      <w:r>
        <w:rPr>
          <w:lang w:bidi="es-ES"/>
        </w:rPr>
        <w:t xml:space="preserve"> no s</w:t>
      </w:r>
      <w:r w:rsidR="002B23A5">
        <w:rPr>
          <w:lang w:bidi="es-ES"/>
        </w:rPr>
        <w:t>e corresponde con la solicitada.</w:t>
      </w:r>
    </w:p>
    <w:p w:rsidR="001E1C29" w:rsidRDefault="001E1C29" w:rsidP="001E1C29">
      <w:pPr>
        <w:pStyle w:val="Cuerpodelboletn"/>
        <w:spacing w:before="120" w:after="120" w:line="312" w:lineRule="auto"/>
        <w:ind w:left="1146"/>
        <w:rPr>
          <w:color w:val="auto"/>
          <w:lang w:bidi="es-ES"/>
        </w:rPr>
      </w:pPr>
    </w:p>
    <w:sdt>
      <w:sdtPr>
        <w:rPr>
          <w:rFonts w:eastAsiaTheme="majorEastAsia" w:cstheme="majorBidi"/>
          <w:b/>
          <w:bCs/>
          <w:color w:val="00642D"/>
          <w:sz w:val="30"/>
          <w:szCs w:val="30"/>
        </w:rPr>
        <w:id w:val="219174856"/>
        <w:placeholder>
          <w:docPart w:val="0D1B12810E674B789E9273833A80B3B3"/>
        </w:placeholder>
      </w:sdtPr>
      <w:sdtEndPr>
        <w:rPr>
          <w:sz w:val="22"/>
          <w:szCs w:val="24"/>
        </w:rPr>
      </w:sdtEndPr>
      <w:sdtContent>
        <w:p w:rsidR="00256215" w:rsidRPr="00256215" w:rsidRDefault="00256215" w:rsidP="00CF15A6">
          <w:pPr>
            <w:pStyle w:val="Cuerpodelboletn"/>
            <w:spacing w:before="120" w:after="120" w:line="312" w:lineRule="auto"/>
            <w:rPr>
              <w:b/>
              <w:color w:val="00642D"/>
              <w:sz w:val="32"/>
            </w:rPr>
          </w:pPr>
          <w:r w:rsidRPr="00256215">
            <w:rPr>
              <w:b/>
              <w:color w:val="00642D"/>
              <w:sz w:val="30"/>
              <w:szCs w:val="30"/>
            </w:rPr>
            <w:t xml:space="preserve">V. </w:t>
          </w:r>
          <w:r>
            <w:rPr>
              <w:b/>
              <w:color w:val="00642D"/>
              <w:sz w:val="30"/>
              <w:szCs w:val="30"/>
            </w:rPr>
            <w:t>Reclamaciones ante el Consejo de Transparencia</w:t>
          </w:r>
          <w:r w:rsidR="00EE5BDF">
            <w:rPr>
              <w:b/>
              <w:color w:val="00642D"/>
              <w:sz w:val="30"/>
              <w:szCs w:val="30"/>
            </w:rPr>
            <w:t xml:space="preserve"> y Buen Gobierno</w:t>
          </w:r>
          <w:r w:rsidRPr="00256215">
            <w:rPr>
              <w:b/>
              <w:color w:val="00642D"/>
              <w:sz w:val="30"/>
              <w:szCs w:val="30"/>
            </w:rPr>
            <w:t xml:space="preserve"> </w:t>
          </w:r>
          <w:r w:rsidR="005A2A22">
            <w:rPr>
              <w:b/>
              <w:color w:val="00642D"/>
              <w:sz w:val="30"/>
              <w:szCs w:val="30"/>
            </w:rPr>
            <w:t>en el periodo 2015-2021</w:t>
          </w:r>
        </w:p>
      </w:sdtContent>
    </w:sdt>
    <w:p w:rsidR="00256215" w:rsidRDefault="00256215" w:rsidP="00256215">
      <w:pPr>
        <w:pStyle w:val="Cuerpodelboletn"/>
      </w:pPr>
    </w:p>
    <w:p w:rsidR="004A133A" w:rsidRDefault="00F34803" w:rsidP="008F5F99">
      <w:pPr>
        <w:pStyle w:val="Cuerpodelboletn"/>
        <w:spacing w:before="120" w:after="120" w:line="276" w:lineRule="auto"/>
        <w:ind w:left="425"/>
        <w:rPr>
          <w:color w:val="auto"/>
        </w:rPr>
      </w:pPr>
      <w:r>
        <w:rPr>
          <w:color w:val="auto"/>
        </w:rPr>
        <w:t>El CTBG</w:t>
      </w:r>
      <w:r w:rsidR="008F5F99">
        <w:rPr>
          <w:color w:val="auto"/>
        </w:rPr>
        <w:t xml:space="preserve"> no </w:t>
      </w:r>
      <w:r>
        <w:rPr>
          <w:color w:val="auto"/>
        </w:rPr>
        <w:t>ha recibido</w:t>
      </w:r>
      <w:r w:rsidR="004A133A">
        <w:rPr>
          <w:color w:val="auto"/>
        </w:rPr>
        <w:t xml:space="preserve"> </w:t>
      </w:r>
      <w:r w:rsidR="00AC715D">
        <w:rPr>
          <w:color w:val="auto"/>
        </w:rPr>
        <w:t>reclamaciones contra</w:t>
      </w:r>
      <w:r>
        <w:rPr>
          <w:color w:val="auto"/>
        </w:rPr>
        <w:t xml:space="preserve"> resoluciones </w:t>
      </w:r>
      <w:r w:rsidR="00942ADF">
        <w:rPr>
          <w:color w:val="auto"/>
        </w:rPr>
        <w:t xml:space="preserve">de </w:t>
      </w:r>
      <w:r w:rsidR="002B23A5">
        <w:rPr>
          <w:color w:val="auto"/>
        </w:rPr>
        <w:t xml:space="preserve">la Fundación Lázaro </w:t>
      </w:r>
      <w:proofErr w:type="spellStart"/>
      <w:r w:rsidR="002B23A5">
        <w:rPr>
          <w:color w:val="auto"/>
        </w:rPr>
        <w:t>Galdiano</w:t>
      </w:r>
      <w:proofErr w:type="spellEnd"/>
      <w:r>
        <w:rPr>
          <w:color w:val="auto"/>
        </w:rPr>
        <w:t xml:space="preserve"> en materia de acceso a la información pública. </w:t>
      </w:r>
    </w:p>
    <w:p w:rsidR="00BA3664" w:rsidRPr="004A133A" w:rsidRDefault="00BA3664" w:rsidP="008F5F99">
      <w:pPr>
        <w:pStyle w:val="Cuerpodelboletn"/>
        <w:spacing w:before="120" w:after="120" w:line="276" w:lineRule="auto"/>
        <w:ind w:left="425"/>
      </w:pPr>
    </w:p>
    <w:p w:rsidR="001F251B" w:rsidRPr="00256215" w:rsidRDefault="004740AC"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V</w:t>
          </w:r>
          <w:r w:rsidR="00CF15A6">
            <w:rPr>
              <w:b/>
              <w:color w:val="00642D"/>
              <w:sz w:val="30"/>
              <w:szCs w:val="30"/>
            </w:rPr>
            <w:t>I</w:t>
          </w:r>
          <w:r w:rsidR="001F251B" w:rsidRPr="00256215">
            <w:rPr>
              <w:b/>
              <w:color w:val="00642D"/>
              <w:sz w:val="30"/>
              <w:szCs w:val="30"/>
            </w:rPr>
            <w:t xml:space="preserve">. </w:t>
          </w:r>
          <w:r w:rsidR="001F251B">
            <w:rPr>
              <w:b/>
              <w:color w:val="00642D"/>
              <w:sz w:val="30"/>
              <w:szCs w:val="30"/>
            </w:rPr>
            <w:t>Buenas prácticas</w:t>
          </w:r>
          <w:r w:rsidR="001F251B" w:rsidRPr="00256215">
            <w:rPr>
              <w:b/>
              <w:color w:val="00642D"/>
              <w:sz w:val="30"/>
              <w:szCs w:val="30"/>
            </w:rPr>
            <w:t xml:space="preserve"> </w:t>
          </w:r>
        </w:sdtContent>
      </w:sdt>
    </w:p>
    <w:p w:rsidR="002B23A5" w:rsidRDefault="002B23A5" w:rsidP="002B23A5">
      <w:pPr>
        <w:ind w:left="426"/>
        <w:jc w:val="both"/>
      </w:pPr>
      <w:r>
        <w:t xml:space="preserve">Dado que la Fundación Lázaro </w:t>
      </w:r>
      <w:proofErr w:type="spellStart"/>
      <w:r>
        <w:t>Galdiano</w:t>
      </w:r>
      <w:proofErr w:type="spellEnd"/>
      <w:r>
        <w:t xml:space="preserve"> carece de un espacio específico para la presentación de solicitudes de información, no caben buenas prácticas que reseñar. </w:t>
      </w:r>
    </w:p>
    <w:p w:rsidR="002B23A5" w:rsidRDefault="002B23A5" w:rsidP="001F251B">
      <w:pPr>
        <w:pStyle w:val="Cuerpodelboletn"/>
        <w:spacing w:before="120" w:after="120" w:line="312" w:lineRule="auto"/>
        <w:ind w:left="142"/>
        <w:rPr>
          <w:b/>
          <w:color w:val="00642D"/>
          <w:sz w:val="30"/>
          <w:szCs w:val="30"/>
        </w:rPr>
      </w:pPr>
    </w:p>
    <w:p w:rsidR="002B23A5" w:rsidRDefault="002B23A5" w:rsidP="001F251B">
      <w:pPr>
        <w:pStyle w:val="Cuerpodelboletn"/>
        <w:spacing w:before="120" w:after="120" w:line="312" w:lineRule="auto"/>
        <w:ind w:left="142"/>
        <w:rPr>
          <w:b/>
          <w:color w:val="00642D"/>
          <w:sz w:val="30"/>
          <w:szCs w:val="30"/>
        </w:rPr>
      </w:pPr>
    </w:p>
    <w:p w:rsidR="002B23A5" w:rsidRDefault="002B23A5" w:rsidP="001F251B">
      <w:pPr>
        <w:pStyle w:val="Cuerpodelboletn"/>
        <w:spacing w:before="120" w:after="120" w:line="312" w:lineRule="auto"/>
        <w:ind w:left="142"/>
        <w:rPr>
          <w:b/>
          <w:color w:val="00642D"/>
          <w:sz w:val="30"/>
          <w:szCs w:val="30"/>
        </w:rPr>
      </w:pPr>
    </w:p>
    <w:p w:rsidR="002B23A5" w:rsidRDefault="002B23A5" w:rsidP="001F251B">
      <w:pPr>
        <w:pStyle w:val="Cuerpodelboletn"/>
        <w:spacing w:before="120" w:after="120" w:line="312" w:lineRule="auto"/>
        <w:ind w:left="142"/>
        <w:rPr>
          <w:b/>
          <w:color w:val="00642D"/>
          <w:sz w:val="30"/>
          <w:szCs w:val="30"/>
        </w:rPr>
      </w:pPr>
    </w:p>
    <w:p w:rsidR="00256215" w:rsidRDefault="004740AC" w:rsidP="001F251B">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 xml:space="preserve">V. </w:t>
          </w:r>
          <w:r w:rsidR="00256215">
            <w:rPr>
              <w:b/>
              <w:color w:val="00642D"/>
              <w:sz w:val="30"/>
              <w:szCs w:val="30"/>
            </w:rPr>
            <w:t>Conclusiones y recomendaciones</w:t>
          </w:r>
          <w:r w:rsidR="00256215" w:rsidRPr="00256215">
            <w:rPr>
              <w:b/>
              <w:color w:val="00642D"/>
              <w:sz w:val="30"/>
              <w:szCs w:val="30"/>
            </w:rPr>
            <w:t xml:space="preserve"> </w:t>
          </w:r>
        </w:sdtContent>
      </w:sdt>
    </w:p>
    <w:p w:rsidR="00B40246" w:rsidRDefault="00B40246"/>
    <w:p w:rsidR="00F34803" w:rsidRPr="00B70DBD" w:rsidRDefault="00F34803" w:rsidP="005A0354">
      <w:pPr>
        <w:pStyle w:val="Prrafodelista"/>
        <w:numPr>
          <w:ilvl w:val="0"/>
          <w:numId w:val="9"/>
        </w:numPr>
        <w:ind w:left="709"/>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F34803" w:rsidRDefault="00F34803" w:rsidP="00F34803">
      <w:pPr>
        <w:pStyle w:val="Prrafodelista"/>
        <w:ind w:left="644"/>
        <w:rPr>
          <w:rStyle w:val="Ttulo2Car"/>
          <w:color w:val="00642D"/>
          <w:sz w:val="22"/>
          <w:szCs w:val="22"/>
          <w:lang w:bidi="es-ES"/>
        </w:rPr>
      </w:pPr>
    </w:p>
    <w:p w:rsidR="002B23A5" w:rsidRPr="00DD0521" w:rsidRDefault="002B23A5" w:rsidP="002B23A5">
      <w:pPr>
        <w:ind w:left="644"/>
        <w:contextualSpacing/>
        <w:jc w:val="both"/>
        <w:rPr>
          <w:rFonts w:eastAsia="Times New Roman" w:cs="Times New Roman"/>
          <w:bCs/>
        </w:rPr>
      </w:pPr>
      <w:r w:rsidRPr="00DD0521">
        <w:rPr>
          <w:rFonts w:eastAsia="Times New Roman" w:cs="Times New Roman"/>
          <w:bCs/>
        </w:rPr>
        <w:t xml:space="preserve">Como se ha indicado la </w:t>
      </w:r>
      <w:r>
        <w:rPr>
          <w:rFonts w:eastAsia="Times New Roman" w:cs="Times New Roman"/>
          <w:bCs/>
        </w:rPr>
        <w:t xml:space="preserve">Fundación Lázaro </w:t>
      </w:r>
      <w:proofErr w:type="spellStart"/>
      <w:r>
        <w:rPr>
          <w:rFonts w:eastAsia="Times New Roman" w:cs="Times New Roman"/>
          <w:bCs/>
        </w:rPr>
        <w:t>Galdiano</w:t>
      </w:r>
      <w:proofErr w:type="spellEnd"/>
      <w:r w:rsidRPr="00DD0521">
        <w:rPr>
          <w:rFonts w:eastAsia="Times New Roman" w:cs="Times New Roman"/>
          <w:bCs/>
        </w:rPr>
        <w:t xml:space="preserve"> no ha remitido información sobre la actividad generada por la gestión de las solicitudes de acceso a información pública en 202</w:t>
      </w:r>
      <w:r>
        <w:rPr>
          <w:rFonts w:eastAsia="Times New Roman" w:cs="Times New Roman"/>
          <w:bCs/>
        </w:rPr>
        <w:t>1</w:t>
      </w:r>
      <w:r w:rsidRPr="00DD0521">
        <w:rPr>
          <w:rFonts w:eastAsia="Times New Roman" w:cs="Times New Roman"/>
          <w:bCs/>
        </w:rPr>
        <w:t>.</w:t>
      </w:r>
    </w:p>
    <w:p w:rsidR="00D74E79" w:rsidRDefault="00D74E79" w:rsidP="00F34803">
      <w:pPr>
        <w:pStyle w:val="Prrafodelista"/>
        <w:ind w:left="644"/>
        <w:jc w:val="both"/>
        <w:rPr>
          <w:bCs/>
        </w:rPr>
      </w:pPr>
    </w:p>
    <w:p w:rsidR="00F34803" w:rsidRDefault="00D74E79" w:rsidP="00F34803">
      <w:pPr>
        <w:pStyle w:val="Prrafodelista"/>
        <w:ind w:left="644"/>
        <w:jc w:val="both"/>
        <w:rPr>
          <w:bCs/>
        </w:rPr>
      </w:pPr>
      <w:r w:rsidRPr="00D74E79">
        <w:rPr>
          <w:bCs/>
        </w:rPr>
        <w:t>Una cuestión adicional es que no se publican las resoluciones que deniegan el acceso a la información en aplicación de los límites del artículo 14.</w:t>
      </w:r>
    </w:p>
    <w:p w:rsidR="001E1C29" w:rsidRDefault="001E1C29" w:rsidP="00F34803">
      <w:pPr>
        <w:pStyle w:val="Prrafodelista"/>
        <w:ind w:left="644"/>
        <w:jc w:val="both"/>
        <w:rPr>
          <w:bCs/>
        </w:rPr>
      </w:pPr>
    </w:p>
    <w:p w:rsidR="00F34803" w:rsidRDefault="002B23A5"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 xml:space="preserve">La Fundación Lázaro </w:t>
      </w:r>
      <w:proofErr w:type="spellStart"/>
      <w:r>
        <w:rPr>
          <w:bCs/>
        </w:rPr>
        <w:t>Galdiano</w:t>
      </w:r>
      <w:proofErr w:type="spellEnd"/>
      <w:r w:rsidR="00D74E79">
        <w:rPr>
          <w:bCs/>
        </w:rPr>
        <w:t xml:space="preserve"> debería publicar en su Portal de Transparencia las resoluciones que deniegan el acceso a la información por aplicación de los límites del artículo 14, según lo dispuesto por el artículo 14.3 de la LTAIBG.</w:t>
      </w:r>
    </w:p>
    <w:p w:rsidR="00AC715D"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p>
    <w:p w:rsidR="00AC715D" w:rsidRPr="008648E8"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En el caso de que no hubiese solicitudes denegadas por aplicación de estos Límites debería indicarse expresamente esta circunstancia.</w:t>
      </w:r>
    </w:p>
    <w:p w:rsidR="00F34803" w:rsidRDefault="00F34803" w:rsidP="00F34803">
      <w:pPr>
        <w:pStyle w:val="Prrafodelista"/>
        <w:ind w:left="644"/>
      </w:pPr>
    </w:p>
    <w:p w:rsidR="00F34803" w:rsidRPr="001018C9" w:rsidRDefault="00F34803" w:rsidP="005A0354">
      <w:pPr>
        <w:pStyle w:val="Prrafodelista"/>
        <w:numPr>
          <w:ilvl w:val="0"/>
          <w:numId w:val="9"/>
        </w:numPr>
        <w:ind w:left="709"/>
      </w:pPr>
      <w:r w:rsidRPr="00B70DBD">
        <w:rPr>
          <w:rStyle w:val="Ttulo2Car"/>
          <w:color w:val="00642D"/>
          <w:sz w:val="22"/>
          <w:szCs w:val="22"/>
          <w:lang w:bidi="es-ES"/>
        </w:rPr>
        <w:t>Respecto de la localización de la información y facilidad de acceso al ejercicio del derecho.</w:t>
      </w:r>
    </w:p>
    <w:p w:rsidR="00F34803" w:rsidRDefault="00F34803" w:rsidP="00F34803">
      <w:pPr>
        <w:pStyle w:val="Prrafodelista"/>
        <w:ind w:left="644"/>
      </w:pPr>
    </w:p>
    <w:p w:rsidR="002B23A5" w:rsidRDefault="002B23A5" w:rsidP="002B23A5">
      <w:pPr>
        <w:pStyle w:val="Prrafodelista"/>
        <w:ind w:left="644"/>
        <w:jc w:val="both"/>
      </w:pPr>
      <w:r>
        <w:t xml:space="preserve">La Fundación Lázaro </w:t>
      </w:r>
      <w:proofErr w:type="spellStart"/>
      <w:r>
        <w:t>Galdiano</w:t>
      </w:r>
      <w:proofErr w:type="spellEnd"/>
      <w:r w:rsidRPr="00F33EF2">
        <w:t xml:space="preserve"> </w:t>
      </w:r>
      <w:r>
        <w:t xml:space="preserve">no dispone de un espacio en su web institucional que facilite el ejercicio del derecho de acceso a la información de la entidad. No se informa en la sobre la posibilidad de que los ciudadanos efectúen solicitudes de acceso a información pública dirigidas a la entidad y tampoco sobre los medios de presentación de solicitudes, requisitos ni sobre el procedimiento. </w:t>
      </w:r>
    </w:p>
    <w:p w:rsidR="002B23A5" w:rsidRDefault="002B23A5" w:rsidP="002B23A5">
      <w:pPr>
        <w:pStyle w:val="Prrafodelista"/>
        <w:ind w:left="644"/>
        <w:jc w:val="both"/>
      </w:pPr>
    </w:p>
    <w:p w:rsidR="002B23A5" w:rsidRPr="008D4B85" w:rsidRDefault="002B23A5" w:rsidP="002B23A5">
      <w:pPr>
        <w:pBdr>
          <w:top w:val="single" w:sz="4" w:space="3" w:color="008000"/>
          <w:left w:val="single" w:sz="4" w:space="4" w:color="008000"/>
          <w:bottom w:val="single" w:sz="4" w:space="1" w:color="008000"/>
          <w:right w:val="single" w:sz="4" w:space="4" w:color="008000"/>
        </w:pBdr>
        <w:ind w:left="567"/>
        <w:contextualSpacing/>
        <w:jc w:val="both"/>
      </w:pPr>
      <w:r w:rsidRPr="008D4B85">
        <w:t xml:space="preserve">Este Consejo recomienda que, para facilitar el acceso de la ciudadanía al ejercicio del derecho de acceso a la información pública, se incluya un enlace a un apartado específico en el que se proporcione información sobre el derecho que asiste a los ciudadanos a solicitar información pública, se indiquen los medios habilitados para la presentación de las solicitudes de información pública dirigidas a la institución y se informe sobre los requisitos necesarios para la presentación de una solicitud de acceso a la información pública de </w:t>
      </w:r>
      <w:r>
        <w:t xml:space="preserve">la Fundación Lázaro </w:t>
      </w:r>
      <w:proofErr w:type="spellStart"/>
      <w:r>
        <w:t>Galdiano</w:t>
      </w:r>
      <w:proofErr w:type="spellEnd"/>
      <w:r w:rsidRPr="008D4B85">
        <w:t xml:space="preserve">. </w:t>
      </w:r>
    </w:p>
    <w:p w:rsidR="002B23A5" w:rsidRPr="008D4B85" w:rsidRDefault="002B23A5" w:rsidP="002B23A5">
      <w:pPr>
        <w:pBdr>
          <w:top w:val="single" w:sz="4" w:space="3" w:color="008000"/>
          <w:left w:val="single" w:sz="4" w:space="4" w:color="008000"/>
          <w:bottom w:val="single" w:sz="4" w:space="1" w:color="008000"/>
          <w:right w:val="single" w:sz="4" w:space="4" w:color="008000"/>
        </w:pBdr>
        <w:ind w:left="567"/>
        <w:contextualSpacing/>
        <w:jc w:val="both"/>
      </w:pPr>
    </w:p>
    <w:p w:rsidR="002B23A5" w:rsidRPr="008D4B85" w:rsidRDefault="002B23A5" w:rsidP="002B23A5">
      <w:pPr>
        <w:pBdr>
          <w:top w:val="single" w:sz="4" w:space="3" w:color="008000"/>
          <w:left w:val="single" w:sz="4" w:space="4" w:color="008000"/>
          <w:bottom w:val="single" w:sz="4" w:space="1" w:color="008000"/>
          <w:right w:val="single" w:sz="4" w:space="4" w:color="008000"/>
        </w:pBdr>
        <w:ind w:left="567"/>
        <w:contextualSpacing/>
        <w:jc w:val="both"/>
      </w:pPr>
      <w:r w:rsidRPr="008D4B85">
        <w:t>Este mismo espacio podría utilizarse para la publicación de las resoluciones denegatorias por aplicación de los límites del artículo14 de la LTAIBG.</w:t>
      </w:r>
    </w:p>
    <w:p w:rsidR="007B1EF0" w:rsidRDefault="007B1EF0" w:rsidP="00F34803">
      <w:pPr>
        <w:pStyle w:val="Prrafodelista"/>
        <w:ind w:left="644"/>
        <w:jc w:val="both"/>
      </w:pPr>
    </w:p>
    <w:p w:rsidR="00F34803" w:rsidRPr="00B70DBD" w:rsidRDefault="00F34803" w:rsidP="005A0354">
      <w:pPr>
        <w:pStyle w:val="Prrafodelista"/>
        <w:numPr>
          <w:ilvl w:val="0"/>
          <w:numId w:val="8"/>
        </w:numPr>
        <w:ind w:left="709"/>
        <w:jc w:val="both"/>
        <w:rPr>
          <w:rStyle w:val="Ttulo2Car"/>
          <w:color w:val="00642D"/>
          <w:sz w:val="22"/>
          <w:szCs w:val="22"/>
          <w:lang w:bidi="es-ES"/>
        </w:rPr>
      </w:pPr>
      <w:r w:rsidRPr="00B70DBD">
        <w:rPr>
          <w:rStyle w:val="Ttulo2Car"/>
          <w:color w:val="00642D"/>
          <w:sz w:val="22"/>
          <w:szCs w:val="22"/>
          <w:lang w:bidi="es-ES"/>
        </w:rPr>
        <w:t>Respecto de la gestión de las solicitudes de acceso</w:t>
      </w:r>
    </w:p>
    <w:p w:rsidR="00F34803" w:rsidRDefault="00F34803" w:rsidP="00F34803">
      <w:pPr>
        <w:pStyle w:val="Prrafodelista"/>
        <w:ind w:left="644"/>
        <w:jc w:val="both"/>
      </w:pPr>
    </w:p>
    <w:p w:rsidR="002B23A5" w:rsidRPr="002B23A5" w:rsidRDefault="002B23A5" w:rsidP="002B23A5">
      <w:pPr>
        <w:ind w:left="426"/>
        <w:contextualSpacing/>
        <w:jc w:val="both"/>
      </w:pPr>
      <w:r w:rsidRPr="002B23A5">
        <w:lastRenderedPageBreak/>
        <w:t xml:space="preserve">La gestión de la solicitud de acceso presentada no se ha ajustado al procedimiento establecido por la LTAIBG. </w:t>
      </w:r>
    </w:p>
    <w:p w:rsidR="002B23A5" w:rsidRPr="002B23A5" w:rsidRDefault="002B23A5" w:rsidP="002B23A5">
      <w:pPr>
        <w:ind w:left="426"/>
        <w:contextualSpacing/>
        <w:jc w:val="both"/>
      </w:pPr>
    </w:p>
    <w:p w:rsidR="002B23A5" w:rsidRPr="002B23A5" w:rsidRDefault="002B23A5" w:rsidP="002B23A5">
      <w:pPr>
        <w:ind w:left="426"/>
        <w:contextualSpacing/>
        <w:jc w:val="both"/>
      </w:pPr>
      <w:r>
        <w:t xml:space="preserve">La Fundación Lázaro </w:t>
      </w:r>
      <w:proofErr w:type="spellStart"/>
      <w:r>
        <w:t>Galdiano</w:t>
      </w:r>
      <w:proofErr w:type="spellEnd"/>
      <w:r w:rsidRPr="002B23A5">
        <w:t xml:space="preserve"> no emite una resolución expresa. La contestación a la solicitud  se efectúa mediante un correo electrónico en el que se </w:t>
      </w:r>
      <w:r>
        <w:t xml:space="preserve">hace referencia a informaciones que no se ajustan a lo solicitado. </w:t>
      </w:r>
      <w:r w:rsidRPr="002B23A5">
        <w:t xml:space="preserve"> Este correo electrónico no incluye pie de recurso, careciendo en consecuencia, de información sobre los medios de impugnación en caso de disconformidad con la respuesta proporcionada, cuestión sobre la que tampoco se informa en el Portal de Transparencia de la entidad.  </w:t>
      </w:r>
    </w:p>
    <w:p w:rsidR="002B23A5" w:rsidRPr="002B23A5" w:rsidRDefault="002B23A5" w:rsidP="002B23A5">
      <w:pPr>
        <w:ind w:left="426"/>
        <w:contextualSpacing/>
        <w:jc w:val="both"/>
      </w:pPr>
    </w:p>
    <w:p w:rsidR="002B23A5" w:rsidRPr="002B23A5" w:rsidRDefault="002B23A5" w:rsidP="002B23A5">
      <w:pPr>
        <w:pBdr>
          <w:top w:val="single" w:sz="4" w:space="1" w:color="008000"/>
          <w:left w:val="single" w:sz="4" w:space="4" w:color="008000"/>
          <w:bottom w:val="single" w:sz="4" w:space="1" w:color="008000"/>
          <w:right w:val="single" w:sz="4" w:space="4" w:color="008000"/>
        </w:pBdr>
        <w:ind w:left="426"/>
        <w:contextualSpacing/>
        <w:jc w:val="both"/>
      </w:pPr>
      <w:r w:rsidRPr="002B23A5">
        <w:t xml:space="preserve">Aunque el volumen de datos relativos a una información solicitada al amparo de la LTAIBG tenga escasa entidad y se considere más ágil proporcionar la información directamente mediante un correo electrónico, </w:t>
      </w:r>
      <w:r>
        <w:t xml:space="preserve">La Fundación Lázaro </w:t>
      </w:r>
      <w:proofErr w:type="spellStart"/>
      <w:r>
        <w:t>Galdiano</w:t>
      </w:r>
      <w:proofErr w:type="spellEnd"/>
      <w:r w:rsidRPr="002B23A5">
        <w:t xml:space="preserve"> debería de ajustarse al procedimiento establecido y emitir una resolución expresa – no es suficiente un correo electrónico informando sobre dónde localizar la información - que indique los recursos que contra la misma procedan, órgano administrativo o judicial ante el que presentarlos y el plazo para interponerlos. </w:t>
      </w:r>
    </w:p>
    <w:p w:rsidR="002B23A5" w:rsidRPr="002B23A5" w:rsidRDefault="002B23A5" w:rsidP="002B23A5">
      <w:pPr>
        <w:tabs>
          <w:tab w:val="left" w:pos="426"/>
        </w:tabs>
        <w:ind w:left="426"/>
        <w:contextualSpacing/>
        <w:jc w:val="both"/>
      </w:pPr>
    </w:p>
    <w:p w:rsidR="002B23A5" w:rsidRPr="002B23A5" w:rsidRDefault="002B23A5" w:rsidP="002B23A5">
      <w:pPr>
        <w:tabs>
          <w:tab w:val="left" w:pos="426"/>
        </w:tabs>
        <w:ind w:left="426"/>
        <w:contextualSpacing/>
        <w:jc w:val="both"/>
      </w:pPr>
      <w:r w:rsidRPr="002B23A5">
        <w:t xml:space="preserve">Por otra parte la información a la que hacía referencia </w:t>
      </w:r>
      <w:r>
        <w:t xml:space="preserve">la Fundación Lázaro </w:t>
      </w:r>
      <w:proofErr w:type="spellStart"/>
      <w:r>
        <w:t>Galdiano</w:t>
      </w:r>
      <w:proofErr w:type="spellEnd"/>
      <w:r w:rsidRPr="002B23A5">
        <w:t xml:space="preserve"> en su correo no se corresponde con la solicitada, lo que parece indicar  que existe confusión entre las </w:t>
      </w:r>
      <w:r>
        <w:t xml:space="preserve">solicitudes de información </w:t>
      </w:r>
      <w:r w:rsidRPr="002B23A5">
        <w:t xml:space="preserve">sobre diferentes materias – que </w:t>
      </w:r>
      <w:r>
        <w:t xml:space="preserve">seguramente </w:t>
      </w:r>
      <w:r w:rsidRPr="002B23A5">
        <w:t>presenta</w:t>
      </w:r>
      <w:r>
        <w:t>rá</w:t>
      </w:r>
      <w:r w:rsidRPr="002B23A5">
        <w:t>n una frecuencia más elevada – y las recibidas al amparo de la LTAIBG – que seguramente y desde un punto de vista cuantitativo tienen mucha menor entidad -. También puede deducirse que no existe un registro específico para las solicitudes de acceso a información pública.</w:t>
      </w:r>
    </w:p>
    <w:p w:rsidR="002B23A5" w:rsidRPr="002B23A5" w:rsidRDefault="002B23A5" w:rsidP="002B23A5">
      <w:pPr>
        <w:tabs>
          <w:tab w:val="left" w:pos="426"/>
        </w:tabs>
        <w:ind w:left="426"/>
        <w:contextualSpacing/>
        <w:jc w:val="both"/>
      </w:pPr>
    </w:p>
    <w:p w:rsidR="002B23A5" w:rsidRPr="002B23A5" w:rsidRDefault="002B23A5" w:rsidP="002B23A5">
      <w:pPr>
        <w:pBdr>
          <w:top w:val="single" w:sz="4" w:space="1" w:color="008000"/>
          <w:left w:val="single" w:sz="4" w:space="4" w:color="008000"/>
          <w:bottom w:val="single" w:sz="4" w:space="1" w:color="008000"/>
          <w:right w:val="single" w:sz="4" w:space="4" w:color="008000"/>
        </w:pBdr>
        <w:spacing w:before="120" w:after="120"/>
        <w:ind w:left="425"/>
        <w:contextualSpacing/>
        <w:jc w:val="both"/>
      </w:pPr>
      <w:r w:rsidRPr="002B23A5">
        <w:t xml:space="preserve">Aunque en términos comparativos las solicitudes de información al amparo de la LTAIBG tengan escaso peso en la actividad </w:t>
      </w:r>
      <w:r w:rsidR="001D590B">
        <w:t>de la Fundación</w:t>
      </w:r>
      <w:r w:rsidRPr="002B23A5">
        <w:t>, se debería</w:t>
      </w:r>
      <w:r w:rsidR="001D590B">
        <w:t>n</w:t>
      </w:r>
      <w:r w:rsidRPr="002B23A5">
        <w:t xml:space="preserve"> habilitar mecanismos que permitan a las personas responsables de su gestión identificarlas y diferenciarlas de otras solicitudes de información, por ejemplo mediante un registro específico y proporcionando formación a las personas que han de tramitarlas.</w:t>
      </w:r>
    </w:p>
    <w:p w:rsidR="002B23A5" w:rsidRPr="002B23A5" w:rsidRDefault="002B23A5" w:rsidP="002B23A5">
      <w:pPr>
        <w:pBdr>
          <w:top w:val="single" w:sz="4" w:space="1" w:color="008000"/>
          <w:left w:val="single" w:sz="4" w:space="4" w:color="008000"/>
          <w:bottom w:val="single" w:sz="4" w:space="1" w:color="008000"/>
          <w:right w:val="single" w:sz="4" w:space="4" w:color="008000"/>
        </w:pBdr>
        <w:spacing w:before="120" w:after="120"/>
        <w:ind w:left="425"/>
        <w:contextualSpacing/>
        <w:jc w:val="both"/>
      </w:pPr>
    </w:p>
    <w:p w:rsidR="002B23A5" w:rsidRPr="002B23A5" w:rsidRDefault="002B23A5" w:rsidP="002B23A5">
      <w:pPr>
        <w:pBdr>
          <w:top w:val="single" w:sz="4" w:space="1" w:color="008000"/>
          <w:left w:val="single" w:sz="4" w:space="4" w:color="008000"/>
          <w:bottom w:val="single" w:sz="4" w:space="1" w:color="008000"/>
          <w:right w:val="single" w:sz="4" w:space="4" w:color="008000"/>
        </w:pBdr>
        <w:spacing w:before="120" w:after="120"/>
        <w:ind w:left="425"/>
        <w:contextualSpacing/>
        <w:jc w:val="both"/>
      </w:pPr>
      <w:r w:rsidRPr="002B23A5">
        <w:t>La confusión existente entre las diferentes peticiones de información que pueden efectuarse a la institución en la práctica puede llegar a suponer una barrera al ejercicio del derecho de acceso.</w:t>
      </w:r>
    </w:p>
    <w:p w:rsidR="002B23A5" w:rsidRPr="002B23A5" w:rsidRDefault="002B23A5" w:rsidP="002B23A5">
      <w:pPr>
        <w:tabs>
          <w:tab w:val="left" w:pos="426"/>
        </w:tabs>
        <w:ind w:left="426"/>
        <w:contextualSpacing/>
        <w:jc w:val="both"/>
      </w:pPr>
    </w:p>
    <w:p w:rsidR="00B40246" w:rsidRDefault="00B40246" w:rsidP="002B23A5">
      <w:pPr>
        <w:spacing w:before="120" w:after="120"/>
        <w:ind w:left="709"/>
        <w:jc w:val="both"/>
      </w:pPr>
    </w:p>
    <w:p w:rsidR="001D590B" w:rsidRDefault="001D590B" w:rsidP="002B23A5">
      <w:pPr>
        <w:spacing w:before="120" w:after="120"/>
        <w:ind w:left="709"/>
        <w:jc w:val="both"/>
      </w:pPr>
      <w:r>
        <w:t>Madrid, agosto de 2022</w:t>
      </w:r>
    </w:p>
    <w:sectPr w:rsidR="001D590B" w:rsidSect="00DF63E7">
      <w:headerReference w:type="default" r:id="rId12"/>
      <w:footerReference w:type="default" r:id="rId13"/>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3A5" w:rsidRDefault="002B23A5" w:rsidP="00932008">
      <w:pPr>
        <w:spacing w:after="0" w:line="240" w:lineRule="auto"/>
      </w:pPr>
      <w:r>
        <w:separator/>
      </w:r>
    </w:p>
  </w:endnote>
  <w:endnote w:type="continuationSeparator" w:id="0">
    <w:p w:rsidR="002B23A5" w:rsidRDefault="002B23A5"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407109"/>
      <w:docPartObj>
        <w:docPartGallery w:val="Page Numbers (Bottom of Page)"/>
        <w:docPartUnique/>
      </w:docPartObj>
    </w:sdtPr>
    <w:sdtEndPr>
      <w:rPr>
        <w:sz w:val="18"/>
        <w:szCs w:val="18"/>
      </w:rPr>
    </w:sdtEndPr>
    <w:sdtContent>
      <w:p w:rsidR="002B23A5" w:rsidRPr="00C533E7" w:rsidRDefault="002B23A5">
        <w:pPr>
          <w:pStyle w:val="Piedepgina"/>
          <w:jc w:val="right"/>
          <w:rPr>
            <w:sz w:val="18"/>
            <w:szCs w:val="18"/>
          </w:rPr>
        </w:pPr>
        <w:r w:rsidRPr="00C533E7">
          <w:rPr>
            <w:sz w:val="18"/>
            <w:szCs w:val="18"/>
          </w:rPr>
          <w:fldChar w:fldCharType="begin"/>
        </w:r>
        <w:r w:rsidRPr="00C533E7">
          <w:rPr>
            <w:sz w:val="18"/>
            <w:szCs w:val="18"/>
          </w:rPr>
          <w:instrText>PAGE   \* MERGEFORMAT</w:instrText>
        </w:r>
        <w:r w:rsidRPr="00C533E7">
          <w:rPr>
            <w:sz w:val="18"/>
            <w:szCs w:val="18"/>
          </w:rPr>
          <w:fldChar w:fldCharType="separate"/>
        </w:r>
        <w:r w:rsidR="004740AC">
          <w:rPr>
            <w:noProof/>
            <w:sz w:val="18"/>
            <w:szCs w:val="18"/>
          </w:rPr>
          <w:t>2</w:t>
        </w:r>
        <w:r w:rsidRPr="00C533E7">
          <w:rPr>
            <w:sz w:val="18"/>
            <w:szCs w:val="18"/>
          </w:rPr>
          <w:fldChar w:fldCharType="end"/>
        </w:r>
      </w:p>
    </w:sdtContent>
  </w:sdt>
  <w:p w:rsidR="002B23A5" w:rsidRDefault="002B23A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3A5" w:rsidRDefault="002B23A5" w:rsidP="00932008">
      <w:pPr>
        <w:spacing w:after="0" w:line="240" w:lineRule="auto"/>
      </w:pPr>
      <w:r>
        <w:separator/>
      </w:r>
    </w:p>
  </w:footnote>
  <w:footnote w:type="continuationSeparator" w:id="0">
    <w:p w:rsidR="002B23A5" w:rsidRDefault="002B23A5"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3A5" w:rsidRDefault="002B23A5">
    <w:pPr>
      <w:pStyle w:val="Encabezado"/>
    </w:pPr>
  </w:p>
  <w:p w:rsidR="002B23A5" w:rsidRDefault="002B23A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9pt;height:9pt" o:bullet="t">
        <v:imagedata r:id="rId1" o:title="BD14533_"/>
      </v:shape>
    </w:pict>
  </w:numPicBullet>
  <w:numPicBullet w:numPicBulletId="1">
    <w:pict>
      <v:shape id="_x0000_i1061" type="#_x0000_t75" style="width:11.25pt;height:11.25pt" o:bullet="t">
        <v:imagedata r:id="rId2" o:title="BD14654_"/>
      </v:shape>
    </w:pict>
  </w:numPicBullet>
  <w:numPicBullet w:numPicBulletId="2">
    <w:pict>
      <v:shape id="_x0000_i1062" type="#_x0000_t75" style="width:9pt;height:9pt" o:bullet="t">
        <v:imagedata r:id="rId3" o:title="BD14533_"/>
      </v:shape>
    </w:pict>
  </w:numPicBullet>
  <w:abstractNum w:abstractNumId="0">
    <w:nsid w:val="00212285"/>
    <w:multiLevelType w:val="hybridMultilevel"/>
    <w:tmpl w:val="0810C892"/>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4127FA"/>
    <w:multiLevelType w:val="hybridMultilevel"/>
    <w:tmpl w:val="07C0C4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nsid w:val="4AD35649"/>
    <w:multiLevelType w:val="hybridMultilevel"/>
    <w:tmpl w:val="04081C08"/>
    <w:lvl w:ilvl="0" w:tplc="FA7C346E">
      <w:start w:val="1"/>
      <w:numFmt w:val="bullet"/>
      <w:lvlText w:val=""/>
      <w:lvlPicBulletId w:val="1"/>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nsid w:val="4B6936D9"/>
    <w:multiLevelType w:val="hybridMultilevel"/>
    <w:tmpl w:val="CB88B460"/>
    <w:lvl w:ilvl="0" w:tplc="B7C2270E">
      <w:start w:val="1"/>
      <w:numFmt w:val="bullet"/>
      <w:lvlText w:val=""/>
      <w:lvlPicBulletId w:val="2"/>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8">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9"/>
  </w:num>
  <w:num w:numId="3">
    <w:abstractNumId w:val="1"/>
  </w:num>
  <w:num w:numId="4">
    <w:abstractNumId w:val="3"/>
  </w:num>
  <w:num w:numId="5">
    <w:abstractNumId w:val="2"/>
  </w:num>
  <w:num w:numId="6">
    <w:abstractNumId w:val="4"/>
  </w:num>
  <w:num w:numId="7">
    <w:abstractNumId w:val="0"/>
  </w:num>
  <w:num w:numId="8">
    <w:abstractNumId w:val="7"/>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11B1B"/>
    <w:rsid w:val="000262A3"/>
    <w:rsid w:val="00046805"/>
    <w:rsid w:val="00055B15"/>
    <w:rsid w:val="000965B3"/>
    <w:rsid w:val="000A1C07"/>
    <w:rsid w:val="000B0A0D"/>
    <w:rsid w:val="000B2A81"/>
    <w:rsid w:val="000C2945"/>
    <w:rsid w:val="000C6CFF"/>
    <w:rsid w:val="000D5405"/>
    <w:rsid w:val="00102733"/>
    <w:rsid w:val="001252EE"/>
    <w:rsid w:val="0012783F"/>
    <w:rsid w:val="001561A4"/>
    <w:rsid w:val="00176A94"/>
    <w:rsid w:val="00194000"/>
    <w:rsid w:val="00197662"/>
    <w:rsid w:val="001B010F"/>
    <w:rsid w:val="001B3D6A"/>
    <w:rsid w:val="001C238B"/>
    <w:rsid w:val="001D590B"/>
    <w:rsid w:val="001E1C29"/>
    <w:rsid w:val="001F251B"/>
    <w:rsid w:val="001F25E4"/>
    <w:rsid w:val="00241D7A"/>
    <w:rsid w:val="00256215"/>
    <w:rsid w:val="0026281C"/>
    <w:rsid w:val="002A154B"/>
    <w:rsid w:val="002B23A5"/>
    <w:rsid w:val="002E0A33"/>
    <w:rsid w:val="003145AD"/>
    <w:rsid w:val="00334115"/>
    <w:rsid w:val="00340559"/>
    <w:rsid w:val="00352668"/>
    <w:rsid w:val="003B5288"/>
    <w:rsid w:val="003F271E"/>
    <w:rsid w:val="003F572A"/>
    <w:rsid w:val="004740AC"/>
    <w:rsid w:val="004A123A"/>
    <w:rsid w:val="004A133A"/>
    <w:rsid w:val="004A706B"/>
    <w:rsid w:val="004B4DC3"/>
    <w:rsid w:val="004D6E73"/>
    <w:rsid w:val="004F2655"/>
    <w:rsid w:val="00531D64"/>
    <w:rsid w:val="005446A8"/>
    <w:rsid w:val="0054642F"/>
    <w:rsid w:val="00561402"/>
    <w:rsid w:val="0057532F"/>
    <w:rsid w:val="00595AAF"/>
    <w:rsid w:val="005A0354"/>
    <w:rsid w:val="005A2A22"/>
    <w:rsid w:val="005B1F0E"/>
    <w:rsid w:val="005B3C15"/>
    <w:rsid w:val="005D44D3"/>
    <w:rsid w:val="005E37C8"/>
    <w:rsid w:val="00626819"/>
    <w:rsid w:val="0064735D"/>
    <w:rsid w:val="00654162"/>
    <w:rsid w:val="006A2766"/>
    <w:rsid w:val="006A2E9A"/>
    <w:rsid w:val="006A2EEE"/>
    <w:rsid w:val="00706E04"/>
    <w:rsid w:val="00707CFE"/>
    <w:rsid w:val="00710031"/>
    <w:rsid w:val="00727BA2"/>
    <w:rsid w:val="00743756"/>
    <w:rsid w:val="00756117"/>
    <w:rsid w:val="007B0F99"/>
    <w:rsid w:val="007B1EF0"/>
    <w:rsid w:val="007C57AB"/>
    <w:rsid w:val="007D6B40"/>
    <w:rsid w:val="00815659"/>
    <w:rsid w:val="008207D9"/>
    <w:rsid w:val="00833900"/>
    <w:rsid w:val="00844FA9"/>
    <w:rsid w:val="008C1E1E"/>
    <w:rsid w:val="008F5F99"/>
    <w:rsid w:val="00902979"/>
    <w:rsid w:val="00904E47"/>
    <w:rsid w:val="0091341F"/>
    <w:rsid w:val="00923092"/>
    <w:rsid w:val="009239D9"/>
    <w:rsid w:val="00930638"/>
    <w:rsid w:val="00932008"/>
    <w:rsid w:val="00942ADF"/>
    <w:rsid w:val="009609E9"/>
    <w:rsid w:val="00983919"/>
    <w:rsid w:val="009B321F"/>
    <w:rsid w:val="009E7A2F"/>
    <w:rsid w:val="00A27A38"/>
    <w:rsid w:val="00A41DD5"/>
    <w:rsid w:val="00A544D3"/>
    <w:rsid w:val="00A8003E"/>
    <w:rsid w:val="00A915A2"/>
    <w:rsid w:val="00AC2468"/>
    <w:rsid w:val="00AC715D"/>
    <w:rsid w:val="00AD1DBF"/>
    <w:rsid w:val="00AE1CBE"/>
    <w:rsid w:val="00AE788F"/>
    <w:rsid w:val="00B06497"/>
    <w:rsid w:val="00B076C3"/>
    <w:rsid w:val="00B378E2"/>
    <w:rsid w:val="00B40246"/>
    <w:rsid w:val="00B5583D"/>
    <w:rsid w:val="00B812AB"/>
    <w:rsid w:val="00B841AE"/>
    <w:rsid w:val="00B84669"/>
    <w:rsid w:val="00BA266E"/>
    <w:rsid w:val="00BA3664"/>
    <w:rsid w:val="00BB6799"/>
    <w:rsid w:val="00BD4582"/>
    <w:rsid w:val="00BE6A46"/>
    <w:rsid w:val="00BF5EDE"/>
    <w:rsid w:val="00C25AF5"/>
    <w:rsid w:val="00C33A23"/>
    <w:rsid w:val="00C34BB5"/>
    <w:rsid w:val="00C4479B"/>
    <w:rsid w:val="00C533E7"/>
    <w:rsid w:val="00C5744D"/>
    <w:rsid w:val="00C627FB"/>
    <w:rsid w:val="00CB5511"/>
    <w:rsid w:val="00CB7518"/>
    <w:rsid w:val="00CC2049"/>
    <w:rsid w:val="00CC587B"/>
    <w:rsid w:val="00CC610D"/>
    <w:rsid w:val="00CD0605"/>
    <w:rsid w:val="00CF15A6"/>
    <w:rsid w:val="00D171F9"/>
    <w:rsid w:val="00D203A4"/>
    <w:rsid w:val="00D41FBA"/>
    <w:rsid w:val="00D445A7"/>
    <w:rsid w:val="00D447A6"/>
    <w:rsid w:val="00D52E43"/>
    <w:rsid w:val="00D74E79"/>
    <w:rsid w:val="00D84B7B"/>
    <w:rsid w:val="00D864B1"/>
    <w:rsid w:val="00D96F84"/>
    <w:rsid w:val="00DC0848"/>
    <w:rsid w:val="00DD3E02"/>
    <w:rsid w:val="00DE0EA7"/>
    <w:rsid w:val="00DE4AA9"/>
    <w:rsid w:val="00DF2ACE"/>
    <w:rsid w:val="00DF4D57"/>
    <w:rsid w:val="00DF63E7"/>
    <w:rsid w:val="00E3088D"/>
    <w:rsid w:val="00E34195"/>
    <w:rsid w:val="00E4702F"/>
    <w:rsid w:val="00E47613"/>
    <w:rsid w:val="00E569FD"/>
    <w:rsid w:val="00EA202A"/>
    <w:rsid w:val="00EE5BDF"/>
    <w:rsid w:val="00F14DA4"/>
    <w:rsid w:val="00F34803"/>
    <w:rsid w:val="00F47C3B"/>
    <w:rsid w:val="00F5065B"/>
    <w:rsid w:val="00F50AE2"/>
    <w:rsid w:val="00F71D7D"/>
    <w:rsid w:val="00F7263F"/>
    <w:rsid w:val="00F95C49"/>
    <w:rsid w:val="00FD5B2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06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0.png"/><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0D1B12810E674B789E9273833A80B3B3"/>
        <w:category>
          <w:name w:val="General"/>
          <w:gallery w:val="placeholder"/>
        </w:category>
        <w:types>
          <w:type w:val="bbPlcHdr"/>
        </w:types>
        <w:behaviors>
          <w:behavior w:val="content"/>
        </w:behaviors>
        <w:guid w:val="{1A7847B3-43C0-463E-9818-9F75A372C2C5}"/>
      </w:docPartPr>
      <w:docPartBody>
        <w:p w:rsidR="002C7AFA" w:rsidRDefault="002C7AFA" w:rsidP="002C7AFA">
          <w:pPr>
            <w:pStyle w:val="0D1B12810E674B789E9273833A80B3B3"/>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C3FF0"/>
    <w:rsid w:val="0013771E"/>
    <w:rsid w:val="002A5B0E"/>
    <w:rsid w:val="002C1748"/>
    <w:rsid w:val="002C7AFA"/>
    <w:rsid w:val="00301B3E"/>
    <w:rsid w:val="00397895"/>
    <w:rsid w:val="003D088C"/>
    <w:rsid w:val="00543A52"/>
    <w:rsid w:val="00546DCA"/>
    <w:rsid w:val="007545E1"/>
    <w:rsid w:val="0087096B"/>
    <w:rsid w:val="00900154"/>
    <w:rsid w:val="00A80EAD"/>
    <w:rsid w:val="00AB1850"/>
    <w:rsid w:val="00C26568"/>
    <w:rsid w:val="00C60DC9"/>
    <w:rsid w:val="00D35513"/>
    <w:rsid w:val="00E147F2"/>
    <w:rsid w:val="00E16D50"/>
    <w:rsid w:val="00E30568"/>
    <w:rsid w:val="00E5085E"/>
    <w:rsid w:val="00F61404"/>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 w:type="paragraph" w:customStyle="1" w:styleId="C433F9BF10DF4AF4A2E013BC86287DE0">
    <w:name w:val="C433F9BF10DF4AF4A2E013BC86287DE0"/>
    <w:rsid w:val="00301B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 w:type="paragraph" w:customStyle="1" w:styleId="C433F9BF10DF4AF4A2E013BC86287DE0">
    <w:name w:val="C433F9BF10DF4AF4A2E013BC86287DE0"/>
    <w:rsid w:val="00301B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C6D9032F-869C-4C23-A7FD-D3D127D03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33</TotalTime>
  <Pages>4</Pages>
  <Words>1014</Words>
  <Characters>5583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YOLANDA DIEZ DOMINGUEZ</cp:lastModifiedBy>
  <cp:revision>4</cp:revision>
  <cp:lastPrinted>2007-10-26T10:03:00Z</cp:lastPrinted>
  <dcterms:created xsi:type="dcterms:W3CDTF">2022-08-30T07:11:00Z</dcterms:created>
  <dcterms:modified xsi:type="dcterms:W3CDTF">2022-09-08T10:58:00Z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