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195580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64ABD" w:rsidRPr="00006957" w:rsidRDefault="00E64A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5.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64ABD" w:rsidRPr="00006957" w:rsidRDefault="00E64A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64ABD" w:rsidRDefault="00E64AB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5595F" w:rsidRDefault="00C5595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226A52">
            <w:pPr>
              <w:rPr>
                <w:sz w:val="24"/>
                <w:szCs w:val="24"/>
              </w:rPr>
            </w:pPr>
            <w:bookmarkStart w:id="0" w:name="_GoBack"/>
            <w:bookmarkEnd w:id="0"/>
            <w:r>
              <w:rPr>
                <w:sz w:val="24"/>
                <w:szCs w:val="24"/>
              </w:rPr>
              <w:t xml:space="preserve">Autoridad Portuaria de </w:t>
            </w:r>
            <w:r w:rsidR="00607CFD">
              <w:rPr>
                <w:sz w:val="24"/>
                <w:szCs w:val="24"/>
              </w:rPr>
              <w:t>Huelva</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E63B05" w:rsidP="00E63B05">
            <w:pPr>
              <w:rPr>
                <w:sz w:val="24"/>
                <w:szCs w:val="24"/>
              </w:rPr>
            </w:pPr>
            <w:r>
              <w:rPr>
                <w:sz w:val="24"/>
                <w:szCs w:val="24"/>
              </w:rPr>
              <w:t>13</w:t>
            </w:r>
            <w:r w:rsidR="00463590">
              <w:rPr>
                <w:sz w:val="24"/>
                <w:szCs w:val="24"/>
              </w:rPr>
              <w:t>/0</w:t>
            </w:r>
            <w:r>
              <w:rPr>
                <w:sz w:val="24"/>
                <w:szCs w:val="24"/>
              </w:rPr>
              <w:t>6</w:t>
            </w:r>
            <w:r w:rsidR="00463590">
              <w:rPr>
                <w:sz w:val="24"/>
                <w:szCs w:val="24"/>
              </w:rPr>
              <w:t>/202</w:t>
            </w:r>
            <w:r w:rsidR="00226A52">
              <w:rPr>
                <w:sz w:val="24"/>
                <w:szCs w:val="24"/>
              </w:rPr>
              <w:t>2</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607CFD" w:rsidP="00CE47DF">
            <w:pPr>
              <w:rPr>
                <w:sz w:val="24"/>
                <w:szCs w:val="24"/>
              </w:rPr>
            </w:pPr>
            <w:r w:rsidRPr="00607CFD">
              <w:rPr>
                <w:sz w:val="24"/>
                <w:szCs w:val="24"/>
              </w:rPr>
              <w:t>https://www.puertohue</w:t>
            </w:r>
            <w:r>
              <w:rPr>
                <w:sz w:val="24"/>
                <w:szCs w:val="24"/>
              </w:rPr>
              <w:t>lva.com/</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8061DA" w:rsidRDefault="008061DA">
      <w:pPr>
        <w:rPr>
          <w:b/>
          <w:color w:val="00642D"/>
          <w:sz w:val="30"/>
          <w:szCs w:val="30"/>
        </w:rPr>
      </w:pPr>
    </w:p>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E556B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1426F9" w:rsidP="00607CFD">
            <w:pPr>
              <w:jc w:val="both"/>
              <w:rPr>
                <w:sz w:val="20"/>
                <w:szCs w:val="20"/>
              </w:rPr>
            </w:pPr>
            <w:r>
              <w:rPr>
                <w:sz w:val="20"/>
                <w:szCs w:val="20"/>
              </w:rPr>
              <w:t xml:space="preserve">La AP </w:t>
            </w:r>
            <w:r w:rsidR="00607CFD">
              <w:rPr>
                <w:sz w:val="20"/>
                <w:szCs w:val="20"/>
              </w:rPr>
              <w:t>Huelva</w:t>
            </w:r>
            <w:r>
              <w:rPr>
                <w:sz w:val="20"/>
                <w:szCs w:val="20"/>
              </w:rPr>
              <w:t xml:space="preserve"> dispone de un espacio para la publicación de la información de publicidad activa al qu</w:t>
            </w:r>
            <w:r w:rsidR="00607CFD">
              <w:rPr>
                <w:sz w:val="20"/>
                <w:szCs w:val="20"/>
              </w:rPr>
              <w:t>e se accede mediante un enlace dependiente del acceso Autoridad Portuaria</w:t>
            </w:r>
            <w:r>
              <w:rPr>
                <w:sz w:val="20"/>
                <w:szCs w:val="20"/>
              </w:rPr>
              <w:t>.</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607CFD"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11F86">
            <w:pPr>
              <w:jc w:val="both"/>
              <w:rPr>
                <w:b/>
                <w:sz w:val="20"/>
                <w:szCs w:val="20"/>
              </w:rPr>
            </w:pPr>
          </w:p>
        </w:tc>
        <w:tc>
          <w:tcPr>
            <w:tcW w:w="3977" w:type="dxa"/>
            <w:vMerge w:val="restart"/>
          </w:tcPr>
          <w:p w:rsidR="00932008" w:rsidRDefault="001426F9" w:rsidP="00F12AAE">
            <w:pPr>
              <w:jc w:val="both"/>
              <w:rPr>
                <w:sz w:val="20"/>
                <w:szCs w:val="20"/>
              </w:rPr>
            </w:pPr>
            <w:r>
              <w:rPr>
                <w:sz w:val="20"/>
                <w:szCs w:val="20"/>
              </w:rPr>
              <w:t xml:space="preserve">La información se organiza </w:t>
            </w:r>
            <w:r w:rsidR="00F12AAE">
              <w:rPr>
                <w:sz w:val="20"/>
                <w:szCs w:val="20"/>
              </w:rPr>
              <w:t>en 5 apartados: Institucional, Información económica, información jurídica, derecho de acceso y planes y programas. La información está organizada y resulta fácil su localización aunque no se ajusta al patrón de bloques de información que establece la LTAIBG.</w:t>
            </w:r>
          </w:p>
          <w:p w:rsidR="008715D1" w:rsidRDefault="008715D1" w:rsidP="00F12AAE">
            <w:pPr>
              <w:jc w:val="both"/>
              <w:rPr>
                <w:sz w:val="20"/>
                <w:szCs w:val="20"/>
              </w:rPr>
            </w:pPr>
          </w:p>
          <w:p w:rsidR="008715D1" w:rsidRPr="00932008" w:rsidRDefault="008715D1" w:rsidP="00F12AAE">
            <w:pPr>
              <w:jc w:val="both"/>
              <w:rPr>
                <w:sz w:val="20"/>
                <w:szCs w:val="20"/>
              </w:rPr>
            </w:pPr>
            <w:r>
              <w:rPr>
                <w:sz w:val="20"/>
                <w:szCs w:val="20"/>
              </w:rPr>
              <w:t>Algunas informaciones obligatorias se publican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607CF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715D1" w:rsidRDefault="008715D1" w:rsidP="008715D1">
      <w:pPr>
        <w:ind w:left="567"/>
      </w:pPr>
      <w:r w:rsidRPr="008715D1">
        <w:rPr>
          <w:noProof/>
        </w:rPr>
        <w:drawing>
          <wp:inline distT="0" distB="0" distL="0" distR="0" wp14:anchorId="3A05646F" wp14:editId="203D0119">
            <wp:extent cx="5612130" cy="2810510"/>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10510"/>
                    </a:xfrm>
                    <a:prstGeom prst="rect">
                      <a:avLst/>
                    </a:prstGeom>
                  </pic:spPr>
                </pic:pic>
              </a:graphicData>
            </a:graphic>
          </wp:inline>
        </w:drawing>
      </w:r>
    </w:p>
    <w:p w:rsidR="00561402" w:rsidRDefault="00561402" w:rsidP="00E11F86">
      <w:pPr>
        <w:jc w:val="center"/>
      </w:pP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F12AAE" w:rsidP="00F12AAE">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 xml:space="preserve">Localizable en el apartado </w:t>
            </w:r>
            <w:r>
              <w:rPr>
                <w:rStyle w:val="Ttulo2Car"/>
                <w:b w:val="0"/>
                <w:color w:val="auto"/>
                <w:sz w:val="20"/>
                <w:szCs w:val="20"/>
                <w:lang w:bidi="es-ES"/>
              </w:rPr>
              <w:t>normativa del Portal de Transparencia. 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12AAE" w:rsidP="00E3088D">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F12AAE" w:rsidRDefault="00F12AAE" w:rsidP="00226A52">
            <w:pPr>
              <w:pStyle w:val="Cuerpodelboletn"/>
              <w:spacing w:before="120" w:after="120" w:line="312" w:lineRule="auto"/>
              <w:rPr>
                <w:rStyle w:val="Ttulo2Car"/>
                <w:b w:val="0"/>
                <w:color w:val="auto"/>
                <w:sz w:val="20"/>
                <w:szCs w:val="20"/>
                <w:lang w:bidi="es-ES"/>
              </w:rPr>
            </w:pPr>
            <w:r w:rsidRPr="00F12AAE">
              <w:rPr>
                <w:rStyle w:val="Ttulo2Car"/>
                <w:b w:val="0"/>
                <w:color w:val="auto"/>
                <w:sz w:val="20"/>
                <w:szCs w:val="20"/>
                <w:lang w:bidi="es-ES"/>
              </w:rPr>
              <w:t xml:space="preserve">No se ha localizado información. </w:t>
            </w:r>
            <w:r>
              <w:rPr>
                <w:rStyle w:val="Ttulo2Car"/>
                <w:b w:val="0"/>
                <w:color w:val="auto"/>
                <w:sz w:val="20"/>
                <w:szCs w:val="20"/>
                <w:lang w:bidi="es-ES"/>
              </w:rPr>
              <w:t>En la página que abre el enlace política de privacidad se indica que el Registro de Actividades de Tratamiento se publica en el Portal de Transparencia, pero esta información no se ha localizado en el Portal.</w:t>
            </w:r>
          </w:p>
        </w:tc>
      </w:tr>
      <w:tr w:rsidR="00E34195" w:rsidRPr="00CB5511" w:rsidTr="00F12AAE">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E34195" w:rsidRPr="001426F9" w:rsidRDefault="00F12AAE" w:rsidP="00FC4FA8">
            <w:pPr>
              <w:pStyle w:val="Cuerpodelboletn"/>
              <w:spacing w:before="120" w:after="120" w:line="312" w:lineRule="auto"/>
              <w:rPr>
                <w:rStyle w:val="Ttulo2Car"/>
                <w:b w:val="0"/>
                <w:color w:val="auto"/>
                <w:sz w:val="20"/>
                <w:szCs w:val="20"/>
                <w:highlight w:val="yellow"/>
                <w:lang w:bidi="es-ES"/>
              </w:rPr>
            </w:pPr>
            <w:r w:rsidRPr="00F12AAE">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E34195" w:rsidP="00E11F86">
            <w:pPr>
              <w:pStyle w:val="Cuerpodelboletn"/>
              <w:spacing w:before="120" w:after="120" w:line="312" w:lineRule="auto"/>
              <w:rPr>
                <w:rStyle w:val="Ttulo2Car"/>
                <w:b w:val="0"/>
                <w:color w:val="auto"/>
                <w:sz w:val="20"/>
                <w:szCs w:val="20"/>
                <w:highlight w:val="yellow"/>
                <w:lang w:bidi="es-ES"/>
              </w:rPr>
            </w:pP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F12AAE" w:rsidP="00F95914">
            <w:pPr>
              <w:jc w:val="both"/>
              <w:rPr>
                <w:rStyle w:val="Ttulo2Car"/>
                <w:b w:val="0"/>
                <w:color w:val="auto"/>
                <w:sz w:val="20"/>
                <w:szCs w:val="20"/>
                <w:lang w:bidi="es-ES"/>
              </w:rPr>
            </w:pPr>
            <w:r>
              <w:rPr>
                <w:rStyle w:val="Ttulo2Car"/>
                <w:b w:val="0"/>
                <w:color w:val="auto"/>
                <w:sz w:val="20"/>
                <w:szCs w:val="20"/>
                <w:lang w:bidi="es-ES"/>
              </w:rPr>
              <w:t>Se identifica a todos los responsables de las diferentes áreas y unidades de la estructura de gestión.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12AAE"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09250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09250E" w:rsidP="001A4E5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Plan Estratégico se localiza </w:t>
            </w:r>
            <w:r w:rsidR="001A4E53">
              <w:rPr>
                <w:rStyle w:val="Ttulo2Car"/>
                <w:b w:val="0"/>
                <w:color w:val="auto"/>
                <w:sz w:val="20"/>
                <w:szCs w:val="20"/>
                <w:lang w:bidi="es-ES"/>
              </w:rPr>
              <w:t>a través del enlace con la misma denominación, publicado al final de la página inicial del Portal de Transparencia de la AP</w:t>
            </w:r>
            <w:r w:rsidR="008061DA">
              <w:rPr>
                <w:rStyle w:val="Ttulo2Car"/>
                <w:b w:val="0"/>
                <w:color w:val="auto"/>
                <w:sz w:val="20"/>
                <w:szCs w:val="20"/>
                <w:lang w:bidi="es-ES"/>
              </w:rPr>
              <w:t>. El acceso Planes y Programas del Portal de Transparencia redirige a una serie de proyectos.</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9250E" w:rsidRPr="00560713" w:rsidRDefault="004E54F1" w:rsidP="007C74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w:t>
            </w:r>
            <w:r w:rsidR="007C74CC">
              <w:rPr>
                <w:rStyle w:val="Ttulo2Car"/>
                <w:b w:val="0"/>
                <w:color w:val="auto"/>
                <w:sz w:val="20"/>
                <w:szCs w:val="20"/>
                <w:lang w:bidi="es-ES"/>
              </w:rPr>
              <w:t xml:space="preserve">incluye un resumen de los resultados del Plan Estratégico 2012-2017 en el documento que contiene el </w:t>
            </w:r>
            <w:r w:rsidR="0009250E">
              <w:rPr>
                <w:rStyle w:val="Ttulo2Car"/>
                <w:b w:val="0"/>
                <w:color w:val="auto"/>
                <w:sz w:val="20"/>
                <w:szCs w:val="20"/>
                <w:lang w:bidi="es-ES"/>
              </w:rPr>
              <w:t>Plan Estratégico 2018-2022</w:t>
            </w:r>
            <w:r>
              <w:rPr>
                <w:rStyle w:val="Ttulo2Car"/>
                <w:b w:val="0"/>
                <w:color w:val="auto"/>
                <w:sz w:val="20"/>
                <w:szCs w:val="20"/>
                <w:lang w:bidi="es-ES"/>
              </w:rPr>
              <w:t>.</w:t>
            </w:r>
            <w:r w:rsidR="0009250E">
              <w:rPr>
                <w:rStyle w:val="Ttulo2Car"/>
                <w:b w:val="0"/>
                <w:color w:val="auto"/>
                <w:sz w:val="20"/>
                <w:szCs w:val="20"/>
                <w:lang w:bidi="es-ES"/>
              </w:rPr>
              <w:t xml:space="preserve"> Dado que la publicación de lo</w:t>
            </w:r>
            <w:r>
              <w:rPr>
                <w:rStyle w:val="Ttulo2Car"/>
                <w:b w:val="0"/>
                <w:color w:val="auto"/>
                <w:sz w:val="20"/>
                <w:szCs w:val="20"/>
                <w:lang w:bidi="es-ES"/>
              </w:rPr>
              <w:t>s</w:t>
            </w:r>
            <w:r w:rsidR="0009250E">
              <w:rPr>
                <w:rStyle w:val="Ttulo2Car"/>
                <w:b w:val="0"/>
                <w:color w:val="auto"/>
                <w:sz w:val="20"/>
                <w:szCs w:val="20"/>
                <w:lang w:bidi="es-ES"/>
              </w:rPr>
              <w:t xml:space="preserve"> </w:t>
            </w:r>
            <w:r w:rsidR="0009250E">
              <w:rPr>
                <w:rStyle w:val="Ttulo2Car"/>
                <w:b w:val="0"/>
                <w:color w:val="auto"/>
                <w:sz w:val="20"/>
                <w:szCs w:val="20"/>
                <w:lang w:bidi="es-ES"/>
              </w:rPr>
              <w:lastRenderedPageBreak/>
              <w:t>planes y programas y la publicación de sus resultados constituyen dos obligaciones diferentes, la publicación de la información relativa a cada una de ellas también debe realizarse de manera independiente</w:t>
            </w:r>
            <w:r w:rsidR="008715D1">
              <w:rPr>
                <w:rStyle w:val="Ttulo2Car"/>
                <w:b w:val="0"/>
                <w:color w:val="auto"/>
                <w:sz w:val="20"/>
                <w:szCs w:val="20"/>
                <w:lang w:bidi="es-ES"/>
              </w:rPr>
              <w:t xml:space="preserve"> e individualizada. Por esta razón no se considera cumplida esta obligación. </w:t>
            </w:r>
            <w:r w:rsidR="0009250E">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09250E"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09250E"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7943608E" wp14:editId="28DC1150">
                <wp:simplePos x="0" y="0"/>
                <wp:positionH relativeFrom="column">
                  <wp:posOffset>714375</wp:posOffset>
                </wp:positionH>
                <wp:positionV relativeFrom="paragraph">
                  <wp:posOffset>149861</wp:posOffset>
                </wp:positionV>
                <wp:extent cx="5509523" cy="36385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38550"/>
                        </a:xfrm>
                        <a:prstGeom prst="rect">
                          <a:avLst/>
                        </a:prstGeom>
                        <a:solidFill>
                          <a:srgbClr val="FFFFFF"/>
                        </a:solidFill>
                        <a:ln w="9525">
                          <a:solidFill>
                            <a:srgbClr val="000000"/>
                          </a:solidFill>
                          <a:miter lim="800000"/>
                          <a:headEnd/>
                          <a:tailEnd/>
                        </a:ln>
                      </wps:spPr>
                      <wps:txbx>
                        <w:txbxContent>
                          <w:p w:rsidR="00E64ABD" w:rsidRDefault="00E64ABD" w:rsidP="0009250E">
                            <w:pPr>
                              <w:rPr>
                                <w:b/>
                                <w:color w:val="00642D"/>
                              </w:rPr>
                            </w:pPr>
                            <w:r w:rsidRPr="00BD4582">
                              <w:rPr>
                                <w:b/>
                                <w:color w:val="00642D"/>
                              </w:rPr>
                              <w:t>Contenidos</w:t>
                            </w:r>
                          </w:p>
                          <w:p w:rsidR="00E64ABD" w:rsidRPr="006273F9" w:rsidRDefault="00E64ABD" w:rsidP="0009250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4ABD" w:rsidRPr="0009250E" w:rsidRDefault="00E64ABD" w:rsidP="0009250E">
                            <w:pPr>
                              <w:pStyle w:val="Prrafodelista"/>
                              <w:numPr>
                                <w:ilvl w:val="0"/>
                                <w:numId w:val="4"/>
                              </w:numPr>
                              <w:jc w:val="both"/>
                              <w:rPr>
                                <w:sz w:val="20"/>
                                <w:szCs w:val="20"/>
                              </w:rPr>
                            </w:pPr>
                            <w:r w:rsidRPr="0009250E">
                              <w:rPr>
                                <w:sz w:val="20"/>
                                <w:szCs w:val="20"/>
                              </w:rPr>
                              <w:t>No se ha localizado información sobre el Registro de Actividades de Tratamiento.</w:t>
                            </w:r>
                          </w:p>
                          <w:p w:rsidR="00E64ABD" w:rsidRDefault="00E64ABD" w:rsidP="0009250E">
                            <w:pPr>
                              <w:pStyle w:val="Prrafodelista"/>
                              <w:numPr>
                                <w:ilvl w:val="0"/>
                                <w:numId w:val="4"/>
                              </w:numPr>
                              <w:jc w:val="both"/>
                              <w:rPr>
                                <w:sz w:val="20"/>
                                <w:szCs w:val="20"/>
                              </w:rPr>
                            </w:pPr>
                            <w:r>
                              <w:rPr>
                                <w:sz w:val="20"/>
                                <w:szCs w:val="20"/>
                              </w:rPr>
                              <w:t>No se ha localizado una descripción de la estructura organizativa</w:t>
                            </w:r>
                          </w:p>
                          <w:p w:rsidR="00E64ABD" w:rsidRDefault="00E64ABD" w:rsidP="0009250E">
                            <w:pPr>
                              <w:pStyle w:val="Prrafodelista"/>
                              <w:numPr>
                                <w:ilvl w:val="0"/>
                                <w:numId w:val="4"/>
                              </w:numPr>
                              <w:jc w:val="both"/>
                              <w:rPr>
                                <w:sz w:val="20"/>
                                <w:szCs w:val="20"/>
                              </w:rPr>
                            </w:pPr>
                            <w:r>
                              <w:rPr>
                                <w:sz w:val="20"/>
                                <w:szCs w:val="20"/>
                              </w:rPr>
                              <w:t>Los planes y programas no incluyen información sobre los medios necesarios ni un cronograma para la consecución de los objetivos.</w:t>
                            </w:r>
                          </w:p>
                          <w:p w:rsidR="00E64ABD" w:rsidRDefault="00E64ABD" w:rsidP="0009250E">
                            <w:pPr>
                              <w:pStyle w:val="Prrafodelista"/>
                              <w:numPr>
                                <w:ilvl w:val="0"/>
                                <w:numId w:val="4"/>
                              </w:numPr>
                              <w:jc w:val="both"/>
                              <w:rPr>
                                <w:sz w:val="20"/>
                                <w:szCs w:val="20"/>
                              </w:rPr>
                            </w:pPr>
                            <w:r>
                              <w:rPr>
                                <w:sz w:val="20"/>
                                <w:szCs w:val="20"/>
                              </w:rPr>
                              <w:t>No se publica información individualizada de los resultados de los planes y programas.</w:t>
                            </w:r>
                          </w:p>
                          <w:p w:rsidR="00E64ABD" w:rsidRPr="00E11F86" w:rsidRDefault="00E64ABD" w:rsidP="0009250E">
                            <w:pPr>
                              <w:pStyle w:val="Prrafodelista"/>
                              <w:numPr>
                                <w:ilvl w:val="0"/>
                                <w:numId w:val="4"/>
                              </w:numPr>
                              <w:jc w:val="both"/>
                              <w:rPr>
                                <w:sz w:val="20"/>
                                <w:szCs w:val="20"/>
                              </w:rPr>
                            </w:pPr>
                            <w:r>
                              <w:rPr>
                                <w:sz w:val="20"/>
                                <w:szCs w:val="20"/>
                              </w:rPr>
                              <w:t>No se publica información sobre los indicadores de medida y valoración del cumplimiento de los objetivos</w:t>
                            </w:r>
                          </w:p>
                          <w:p w:rsidR="00E64ABD" w:rsidRDefault="00E64ABD" w:rsidP="0009250E">
                            <w:pPr>
                              <w:rPr>
                                <w:b/>
                                <w:color w:val="00642D"/>
                              </w:rPr>
                            </w:pPr>
                            <w:r>
                              <w:rPr>
                                <w:b/>
                                <w:color w:val="00642D"/>
                              </w:rPr>
                              <w:t>Calidad de la Información</w:t>
                            </w:r>
                          </w:p>
                          <w:p w:rsidR="00E64ABD" w:rsidRDefault="00E64ABD" w:rsidP="0009250E">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E64ABD" w:rsidRPr="007641F8" w:rsidRDefault="00E64ABD" w:rsidP="0009250E">
                            <w:pPr>
                              <w:pStyle w:val="Prrafodelista"/>
                              <w:rPr>
                                <w:sz w:val="20"/>
                                <w:szCs w:val="20"/>
                              </w:rPr>
                            </w:pPr>
                          </w:p>
                          <w:p w:rsidR="00E64ABD" w:rsidRPr="007641F8" w:rsidRDefault="00E64ABD" w:rsidP="0009250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56.25pt;margin-top:11.8pt;width:433.8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">
                <v:textbox>
                  <w:txbxContent>
                    <w:p w:rsidR="00E64ABD" w:rsidRDefault="00E64ABD" w:rsidP="0009250E">
                      <w:pPr>
                        <w:rPr>
                          <w:b/>
                          <w:color w:val="00642D"/>
                        </w:rPr>
                      </w:pPr>
                      <w:r w:rsidRPr="00BD4582">
                        <w:rPr>
                          <w:b/>
                          <w:color w:val="00642D"/>
                        </w:rPr>
                        <w:t>Contenidos</w:t>
                      </w:r>
                    </w:p>
                    <w:p w:rsidR="00E64ABD" w:rsidRPr="006273F9" w:rsidRDefault="00E64ABD" w:rsidP="0009250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4ABD" w:rsidRPr="0009250E" w:rsidRDefault="00E64ABD" w:rsidP="0009250E">
                      <w:pPr>
                        <w:pStyle w:val="Prrafodelista"/>
                        <w:numPr>
                          <w:ilvl w:val="0"/>
                          <w:numId w:val="4"/>
                        </w:numPr>
                        <w:jc w:val="both"/>
                        <w:rPr>
                          <w:sz w:val="20"/>
                          <w:szCs w:val="20"/>
                        </w:rPr>
                      </w:pPr>
                      <w:r w:rsidRPr="0009250E">
                        <w:rPr>
                          <w:sz w:val="20"/>
                          <w:szCs w:val="20"/>
                        </w:rPr>
                        <w:t>No se ha localizado información sobre el Registro de Actividades de Tratamiento.</w:t>
                      </w:r>
                    </w:p>
                    <w:p w:rsidR="00E64ABD" w:rsidRDefault="00E64ABD" w:rsidP="0009250E">
                      <w:pPr>
                        <w:pStyle w:val="Prrafodelista"/>
                        <w:numPr>
                          <w:ilvl w:val="0"/>
                          <w:numId w:val="4"/>
                        </w:numPr>
                        <w:jc w:val="both"/>
                        <w:rPr>
                          <w:sz w:val="20"/>
                          <w:szCs w:val="20"/>
                        </w:rPr>
                      </w:pPr>
                      <w:r>
                        <w:rPr>
                          <w:sz w:val="20"/>
                          <w:szCs w:val="20"/>
                        </w:rPr>
                        <w:t>No se ha localizado una descripción de la estructura organizativa</w:t>
                      </w:r>
                    </w:p>
                    <w:p w:rsidR="00E64ABD" w:rsidRDefault="00E64ABD" w:rsidP="0009250E">
                      <w:pPr>
                        <w:pStyle w:val="Prrafodelista"/>
                        <w:numPr>
                          <w:ilvl w:val="0"/>
                          <w:numId w:val="4"/>
                        </w:numPr>
                        <w:jc w:val="both"/>
                        <w:rPr>
                          <w:sz w:val="20"/>
                          <w:szCs w:val="20"/>
                        </w:rPr>
                      </w:pPr>
                      <w:r>
                        <w:rPr>
                          <w:sz w:val="20"/>
                          <w:szCs w:val="20"/>
                        </w:rPr>
                        <w:t>Los planes y programas no incluyen información sobre los medios necesarios ni un cronograma para la consecución de los objetivos.</w:t>
                      </w:r>
                    </w:p>
                    <w:p w:rsidR="00E64ABD" w:rsidRDefault="00E64ABD" w:rsidP="0009250E">
                      <w:pPr>
                        <w:pStyle w:val="Prrafodelista"/>
                        <w:numPr>
                          <w:ilvl w:val="0"/>
                          <w:numId w:val="4"/>
                        </w:numPr>
                        <w:jc w:val="both"/>
                        <w:rPr>
                          <w:sz w:val="20"/>
                          <w:szCs w:val="20"/>
                        </w:rPr>
                      </w:pPr>
                      <w:r>
                        <w:rPr>
                          <w:sz w:val="20"/>
                          <w:szCs w:val="20"/>
                        </w:rPr>
                        <w:t>No se publica información individualizada de los resultados de los planes y programas.</w:t>
                      </w:r>
                    </w:p>
                    <w:p w:rsidR="00E64ABD" w:rsidRPr="00E11F86" w:rsidRDefault="00E64ABD" w:rsidP="0009250E">
                      <w:pPr>
                        <w:pStyle w:val="Prrafodelista"/>
                        <w:numPr>
                          <w:ilvl w:val="0"/>
                          <w:numId w:val="4"/>
                        </w:numPr>
                        <w:jc w:val="both"/>
                        <w:rPr>
                          <w:sz w:val="20"/>
                          <w:szCs w:val="20"/>
                        </w:rPr>
                      </w:pPr>
                      <w:r>
                        <w:rPr>
                          <w:sz w:val="20"/>
                          <w:szCs w:val="20"/>
                        </w:rPr>
                        <w:t>No se publica información sobre los indicadores de medida y valoración del cumplimiento de los objetivos</w:t>
                      </w:r>
                    </w:p>
                    <w:p w:rsidR="00E64ABD" w:rsidRDefault="00E64ABD" w:rsidP="0009250E">
                      <w:pPr>
                        <w:rPr>
                          <w:b/>
                          <w:color w:val="00642D"/>
                        </w:rPr>
                      </w:pPr>
                      <w:r>
                        <w:rPr>
                          <w:b/>
                          <w:color w:val="00642D"/>
                        </w:rPr>
                        <w:t>Calidad de la Información</w:t>
                      </w:r>
                    </w:p>
                    <w:p w:rsidR="00E64ABD" w:rsidRDefault="00E64ABD" w:rsidP="0009250E">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E64ABD" w:rsidRPr="007641F8" w:rsidRDefault="00E64ABD" w:rsidP="0009250E">
                      <w:pPr>
                        <w:pStyle w:val="Prrafodelista"/>
                        <w:rPr>
                          <w:sz w:val="20"/>
                          <w:szCs w:val="20"/>
                        </w:rPr>
                      </w:pPr>
                    </w:p>
                    <w:p w:rsidR="00E64ABD" w:rsidRPr="007641F8" w:rsidRDefault="00E64ABD" w:rsidP="0009250E">
                      <w:pPr>
                        <w:rPr>
                          <w:sz w:val="20"/>
                          <w:szCs w:val="20"/>
                        </w:rPr>
                      </w:pPr>
                    </w:p>
                  </w:txbxContent>
                </v:textbox>
              </v:shape>
            </w:pict>
          </mc:Fallback>
        </mc:AlternateContent>
      </w: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09250E" w:rsidRDefault="0009250E"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8715D1" w:rsidRDefault="008715D1"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7C74CC" w:rsidRDefault="007C74CC"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AA6EEC">
            <w:pPr>
              <w:pStyle w:val="Cuerpodelboletn"/>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CA38BB"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902F5">
              <w:rPr>
                <w:rStyle w:val="Ttulo2Car"/>
                <w:b w:val="0"/>
                <w:color w:val="auto"/>
                <w:sz w:val="20"/>
                <w:szCs w:val="20"/>
                <w:lang w:bidi="es-ES"/>
              </w:rPr>
              <w:t>.</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8715D1" w:rsidP="00CA38BB">
            <w:pPr>
              <w:pStyle w:val="Cuerpodelboletn"/>
              <w:spacing w:before="120" w:after="120" w:line="312" w:lineRule="auto"/>
              <w:rPr>
                <w:rStyle w:val="Ttulo2Car"/>
                <w:sz w:val="20"/>
                <w:szCs w:val="20"/>
                <w:lang w:bidi="es-ES"/>
              </w:rPr>
            </w:pPr>
            <w:r w:rsidRPr="008715D1">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3C2000E1" wp14:editId="32CE99BF">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64ABD" w:rsidRDefault="00E64ABD" w:rsidP="00BD4582">
                            <w:pPr>
                              <w:rPr>
                                <w:b/>
                                <w:color w:val="00642D"/>
                              </w:rPr>
                            </w:pPr>
                            <w:r w:rsidRPr="00BD4582">
                              <w:rPr>
                                <w:b/>
                                <w:color w:val="00642D"/>
                              </w:rPr>
                              <w:t>Contenidos</w:t>
                            </w:r>
                          </w:p>
                          <w:p w:rsidR="00E64ABD" w:rsidRDefault="00E64AB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E64ABD" w:rsidRDefault="00E64ABD" w:rsidP="00CA38BB">
                            <w:pPr>
                              <w:pStyle w:val="Prrafodelista"/>
                              <w:numPr>
                                <w:ilvl w:val="0"/>
                                <w:numId w:val="19"/>
                              </w:numPr>
                              <w:rPr>
                                <w:sz w:val="20"/>
                                <w:szCs w:val="20"/>
                              </w:rPr>
                            </w:pPr>
                            <w:r w:rsidRPr="00CA38BB">
                              <w:rPr>
                                <w:sz w:val="20"/>
                                <w:szCs w:val="20"/>
                              </w:rPr>
                              <w:t xml:space="preserve">No se ha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E64ABD" w:rsidRPr="00CA38BB" w:rsidRDefault="00E64ABD" w:rsidP="00CA38BB">
                            <w:pPr>
                              <w:pStyle w:val="Prrafodelista"/>
                              <w:numPr>
                                <w:ilvl w:val="0"/>
                                <w:numId w:val="19"/>
                              </w:numPr>
                              <w:rPr>
                                <w:sz w:val="20"/>
                                <w:szCs w:val="20"/>
                              </w:rPr>
                            </w:pPr>
                            <w:r>
                              <w:rPr>
                                <w:sz w:val="20"/>
                                <w:szCs w:val="20"/>
                              </w:rPr>
                              <w:t>No se ha localizado información sobre los documentos que por normativa sectorial deban ser sometidos a información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5595F" w:rsidRDefault="00C5595F" w:rsidP="00BD4582">
                      <w:pPr>
                        <w:rPr>
                          <w:b/>
                          <w:color w:val="00642D"/>
                        </w:rPr>
                      </w:pPr>
                      <w:r w:rsidRPr="00BD4582">
                        <w:rPr>
                          <w:b/>
                          <w:color w:val="00642D"/>
                        </w:rPr>
                        <w:t>Contenidos</w:t>
                      </w:r>
                    </w:p>
                    <w:p w:rsidR="00C5595F" w:rsidRDefault="00C5595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5595F" w:rsidRDefault="00C5595F" w:rsidP="00CA38BB">
                      <w:pPr>
                        <w:pStyle w:val="Prrafodelista"/>
                        <w:numPr>
                          <w:ilvl w:val="0"/>
                          <w:numId w:val="19"/>
                        </w:numPr>
                        <w:rPr>
                          <w:sz w:val="20"/>
                          <w:szCs w:val="20"/>
                        </w:rPr>
                      </w:pPr>
                      <w:r w:rsidRPr="00CA38BB">
                        <w:rPr>
                          <w:sz w:val="20"/>
                          <w:szCs w:val="20"/>
                        </w:rPr>
                        <w:t xml:space="preserve">No se ha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C5595F" w:rsidRPr="00CA38BB" w:rsidRDefault="00C5595F" w:rsidP="00CA38BB">
                      <w:pPr>
                        <w:pStyle w:val="Prrafodelista"/>
                        <w:numPr>
                          <w:ilvl w:val="0"/>
                          <w:numId w:val="19"/>
                        </w:numPr>
                        <w:rPr>
                          <w:sz w:val="20"/>
                          <w:szCs w:val="20"/>
                        </w:rPr>
                      </w:pPr>
                      <w:r>
                        <w:rPr>
                          <w:sz w:val="20"/>
                          <w:szCs w:val="20"/>
                        </w:rPr>
                        <w:t>No se ha localizado información sobre los documentos que por normativa sectorial deban ser sometidos a información pública.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7C74CC" w:rsidRDefault="007C74CC"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D447B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7C74CC">
              <w:rPr>
                <w:rStyle w:val="Ttulo2Car"/>
                <w:b w:val="0"/>
                <w:color w:val="auto"/>
                <w:sz w:val="20"/>
                <w:szCs w:val="20"/>
                <w:lang w:bidi="es-ES"/>
              </w:rPr>
              <w:t>. La Plataforma de Contratación del Sector Público no incluye entre los criterios de búsqueda de licitaciones las modificaciones por lo que para acceder a esta información es preciso abrir cada uno de los expedientes de contratación.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447BE" w:rsidP="004501C4">
            <w:pPr>
              <w:spacing w:line="276" w:lineRule="auto"/>
              <w:rPr>
                <w:rStyle w:val="Ttulo2Car"/>
                <w:b w:val="0"/>
                <w:color w:val="auto"/>
                <w:sz w:val="20"/>
                <w:szCs w:val="20"/>
                <w:lang w:bidi="es-ES"/>
              </w:rPr>
            </w:pPr>
            <w:r>
              <w:rPr>
                <w:rStyle w:val="Ttulo2Car"/>
                <w:b w:val="0"/>
                <w:color w:val="auto"/>
                <w:sz w:val="20"/>
                <w:szCs w:val="20"/>
                <w:lang w:bidi="es-ES"/>
              </w:rPr>
              <w:t>Se localizan en el Perfil del Contratante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8715D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w:t>
            </w:r>
            <w:r w:rsidR="008715D1">
              <w:rPr>
                <w:rStyle w:val="Ttulo2Car"/>
                <w:b w:val="0"/>
                <w:color w:val="auto"/>
                <w:sz w:val="20"/>
                <w:szCs w:val="20"/>
                <w:lang w:bidi="es-ES"/>
              </w:rPr>
              <w:t xml:space="preserve">información sobre dos convenios suscritos con Puertos del Estado y el Servicio jurídico del Estado, pero no se da acceso al texto ni se publica información sobre los contenidos que para esta obligación establece la LTAIBG. También existe un enlace al Portal de Transparencia de la AGE que posiciona en la página </w:t>
            </w:r>
            <w:r w:rsidR="00275497">
              <w:rPr>
                <w:rStyle w:val="Ttulo2Car"/>
                <w:b w:val="0"/>
                <w:color w:val="auto"/>
                <w:sz w:val="20"/>
                <w:szCs w:val="20"/>
                <w:lang w:bidi="es-ES"/>
              </w:rPr>
              <w:t>inicial</w:t>
            </w:r>
            <w:r w:rsidR="008715D1">
              <w:rPr>
                <w:rStyle w:val="Ttulo2Car"/>
                <w:b w:val="0"/>
                <w:color w:val="auto"/>
                <w:sz w:val="20"/>
                <w:szCs w:val="20"/>
                <w:lang w:bidi="es-ES"/>
              </w:rPr>
              <w:t xml:space="preserve"> del Portal, lo que obliga a efectuar diversas búsquedas para localizar la información. Ambas circunstancias hacen que no pueda considerarse cumplida esta obligación.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7C74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w:t>
            </w:r>
            <w:r w:rsidR="007C74CC">
              <w:rPr>
                <w:rStyle w:val="Ttulo2Car"/>
                <w:b w:val="0"/>
                <w:color w:val="auto"/>
                <w:sz w:val="20"/>
                <w:szCs w:val="20"/>
                <w:lang w:bidi="es-ES"/>
              </w:rPr>
              <w:t>ni información relativa a las</w:t>
            </w:r>
            <w:r>
              <w:rPr>
                <w:rStyle w:val="Ttulo2Car"/>
                <w:b w:val="0"/>
                <w:color w:val="auto"/>
                <w:sz w:val="20"/>
                <w:szCs w:val="20"/>
                <w:lang w:bidi="es-ES"/>
              </w:rPr>
              <w:t xml:space="preserve"> </w:t>
            </w:r>
            <w:r w:rsidR="002E49A4">
              <w:rPr>
                <w:rStyle w:val="Ttulo2Car"/>
                <w:rFonts w:cs="Arial"/>
                <w:b w:val="0"/>
                <w:color w:val="auto"/>
                <w:sz w:val="20"/>
                <w:szCs w:val="20"/>
                <w:lang w:bidi="es-ES"/>
              </w:rPr>
              <w:t>encomiendas de gestión</w:t>
            </w:r>
            <w:r w:rsidR="001E2EC4">
              <w:rPr>
                <w:rStyle w:val="Ttulo2Car"/>
                <w:rFonts w:cs="Arial"/>
                <w:b w:val="0"/>
                <w:color w:val="auto"/>
                <w:sz w:val="20"/>
                <w:szCs w:val="20"/>
                <w:lang w:bidi="es-ES"/>
              </w:rPr>
              <w:t>. Si existe un enlace a los encargos a medios prop</w:t>
            </w:r>
            <w:r w:rsidR="00B621D1">
              <w:rPr>
                <w:rStyle w:val="Ttulo2Car"/>
                <w:rFonts w:cs="Arial"/>
                <w:b w:val="0"/>
                <w:color w:val="auto"/>
                <w:sz w:val="20"/>
                <w:szCs w:val="20"/>
                <w:lang w:bidi="es-ES"/>
              </w:rPr>
              <w:t>ios que se publican en la PCSP.</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275497" w:rsidRDefault="009609E9" w:rsidP="00275497">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Default="00275497" w:rsidP="009609E9">
            <w:pPr>
              <w:pStyle w:val="Cuerpodelboletn"/>
              <w:spacing w:before="120" w:after="120" w:line="312" w:lineRule="auto"/>
              <w:rPr>
                <w:rStyle w:val="Ttulo2Car"/>
                <w:b w:val="0"/>
                <w:color w:val="auto"/>
                <w:sz w:val="20"/>
                <w:szCs w:val="20"/>
                <w:lang w:bidi="es-ES"/>
              </w:rPr>
            </w:pPr>
            <w:r w:rsidRPr="00275497">
              <w:rPr>
                <w:rStyle w:val="Ttulo2Car"/>
                <w:b w:val="0"/>
                <w:color w:val="auto"/>
                <w:sz w:val="20"/>
                <w:szCs w:val="20"/>
                <w:lang w:bidi="es-ES"/>
              </w:rPr>
              <w:t xml:space="preserve">En el Portal, a través del enlace Planes y programas se </w:t>
            </w:r>
            <w:proofErr w:type="gramStart"/>
            <w:r w:rsidRPr="00275497">
              <w:rPr>
                <w:rStyle w:val="Ttulo2Car"/>
                <w:b w:val="0"/>
                <w:color w:val="auto"/>
                <w:sz w:val="20"/>
                <w:szCs w:val="20"/>
                <w:lang w:bidi="es-ES"/>
              </w:rPr>
              <w:t>publica</w:t>
            </w:r>
            <w:proofErr w:type="gramEnd"/>
            <w:r w:rsidRPr="00275497">
              <w:rPr>
                <w:rStyle w:val="Ttulo2Car"/>
                <w:b w:val="0"/>
                <w:color w:val="auto"/>
                <w:sz w:val="20"/>
                <w:szCs w:val="20"/>
                <w:lang w:bidi="es-ES"/>
              </w:rPr>
              <w:t xml:space="preserve"> información </w:t>
            </w:r>
            <w:r>
              <w:rPr>
                <w:rStyle w:val="Ttulo2Car"/>
                <w:b w:val="0"/>
                <w:color w:val="auto"/>
                <w:sz w:val="20"/>
                <w:szCs w:val="20"/>
                <w:lang w:bidi="es-ES"/>
              </w:rPr>
              <w:t>sobre diversos proyectos que han recibido financiación comunitaria. Es decir, se publican las subvenciones percibidas por la AP pero no las concedidas.</w:t>
            </w:r>
            <w:r w:rsidR="005912B3">
              <w:rPr>
                <w:rStyle w:val="Ttulo2Car"/>
                <w:b w:val="0"/>
                <w:color w:val="auto"/>
                <w:sz w:val="20"/>
                <w:szCs w:val="20"/>
                <w:lang w:bidi="es-ES"/>
              </w:rPr>
              <w:t xml:space="preserve"> Además la única subvención percibida por la AP que contiene información sobre el organismo concedente y la cuantía concedida y que cuenta con una referencia temporal (</w:t>
            </w:r>
            <w:r w:rsidR="005912B3" w:rsidRPr="005912B3">
              <w:rPr>
                <w:rStyle w:val="Ttulo2Car"/>
                <w:b w:val="0"/>
                <w:color w:val="auto"/>
                <w:sz w:val="20"/>
                <w:szCs w:val="20"/>
                <w:lang w:bidi="es-ES"/>
              </w:rPr>
              <w:t xml:space="preserve">Sustitución de la iluminación del vial e instalación de sistema de </w:t>
            </w:r>
            <w:proofErr w:type="spellStart"/>
            <w:r w:rsidR="005912B3" w:rsidRPr="005912B3">
              <w:rPr>
                <w:rStyle w:val="Ttulo2Car"/>
                <w:b w:val="0"/>
                <w:color w:val="auto"/>
                <w:sz w:val="20"/>
                <w:szCs w:val="20"/>
                <w:lang w:bidi="es-ES"/>
              </w:rPr>
              <w:t>telegestión</w:t>
            </w:r>
            <w:proofErr w:type="spellEnd"/>
            <w:r w:rsidR="005912B3">
              <w:rPr>
                <w:rStyle w:val="Ttulo2Car"/>
                <w:b w:val="0"/>
                <w:color w:val="auto"/>
                <w:sz w:val="20"/>
                <w:szCs w:val="20"/>
                <w:lang w:bidi="es-ES"/>
              </w:rPr>
              <w:t xml:space="preserve">) corresponde a 2017. </w:t>
            </w:r>
          </w:p>
          <w:p w:rsidR="00275497" w:rsidRPr="00F96321" w:rsidRDefault="0027549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Puerto Ciudad y dentro de éste en el apartado RSE se informa sobre la existencia de patrocinios y </w:t>
            </w:r>
            <w:r w:rsidR="006E53D4">
              <w:rPr>
                <w:rStyle w:val="Ttulo2Car"/>
                <w:b w:val="0"/>
                <w:color w:val="auto"/>
                <w:sz w:val="20"/>
                <w:szCs w:val="20"/>
                <w:lang w:bidi="es-ES"/>
              </w:rPr>
              <w:t xml:space="preserve">de </w:t>
            </w:r>
            <w:r>
              <w:rPr>
                <w:rStyle w:val="Ttulo2Car"/>
                <w:b w:val="0"/>
                <w:color w:val="auto"/>
                <w:sz w:val="20"/>
                <w:szCs w:val="20"/>
                <w:lang w:bidi="es-ES"/>
              </w:rPr>
              <w:t xml:space="preserve">la convocatoria puerto ciudad – para esta última se publican las bases de la convocatoria – pero no se publica información sobre las concesiones. </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1E2EC4"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75497" w:rsidP="0027549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publican junto al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de los máximos responsables.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75497" w:rsidP="005912B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enlace existente en el Portal de Transparencia redirige a la página de compatibilidades de empleados públicos del Portal de Transparencia de la AGE. El problema para acceder a la información correspondiente a la AP es que </w:t>
            </w:r>
            <w:r w:rsidR="004C5E92">
              <w:rPr>
                <w:rStyle w:val="Ttulo2Car"/>
                <w:b w:val="0"/>
                <w:color w:val="auto"/>
                <w:sz w:val="20"/>
                <w:szCs w:val="20"/>
                <w:lang w:bidi="es-ES"/>
              </w:rPr>
              <w:t xml:space="preserve">esta página </w:t>
            </w:r>
            <w:r w:rsidR="004C5E92">
              <w:rPr>
                <w:rStyle w:val="Ttulo2Car"/>
                <w:b w:val="0"/>
                <w:color w:val="auto"/>
                <w:sz w:val="20"/>
                <w:szCs w:val="20"/>
                <w:lang w:bidi="es-ES"/>
              </w:rPr>
              <w:lastRenderedPageBreak/>
              <w:t>contiene 7</w:t>
            </w:r>
            <w:r w:rsidR="007C74CC">
              <w:rPr>
                <w:rStyle w:val="Ttulo2Car"/>
                <w:b w:val="0"/>
                <w:color w:val="auto"/>
                <w:sz w:val="20"/>
                <w:szCs w:val="20"/>
                <w:lang w:bidi="es-ES"/>
              </w:rPr>
              <w:t>.</w:t>
            </w:r>
            <w:r w:rsidR="004C5E92">
              <w:rPr>
                <w:rStyle w:val="Ttulo2Car"/>
                <w:b w:val="0"/>
                <w:color w:val="auto"/>
                <w:sz w:val="20"/>
                <w:szCs w:val="20"/>
                <w:lang w:bidi="es-ES"/>
              </w:rPr>
              <w:t xml:space="preserve">363 registros, por lo que la información no es descargable en formato Excel ya que la descarga está limitada a 2000 registros. </w:t>
            </w:r>
            <w:r w:rsidR="005912B3">
              <w:rPr>
                <w:rStyle w:val="Ttulo2Car"/>
                <w:b w:val="0"/>
                <w:color w:val="auto"/>
                <w:sz w:val="20"/>
                <w:szCs w:val="20"/>
                <w:lang w:bidi="es-ES"/>
              </w:rPr>
              <w:t>Por otra parte la localización de la información utilizando el buscador que ofrece el Portal no proporciona ningún resultado. Por lo tanto, l</w:t>
            </w:r>
            <w:r w:rsidR="004C5E92">
              <w:rPr>
                <w:rStyle w:val="Ttulo2Car"/>
                <w:b w:val="0"/>
                <w:color w:val="auto"/>
                <w:sz w:val="20"/>
                <w:szCs w:val="20"/>
                <w:lang w:bidi="es-ES"/>
              </w:rPr>
              <w:t xml:space="preserve">a única opción es visitar las 737 páginas que contienen esta información en el Portal de Transparencia de la AGE, lo que constituye una enorme barrera a la accesibilidad a la información. Por estas razones no se ha considerado cumplida esta obligación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4C5E9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AECFE57" wp14:editId="30E63429">
                <wp:simplePos x="0" y="0"/>
                <wp:positionH relativeFrom="column">
                  <wp:align>center</wp:align>
                </wp:positionH>
                <wp:positionV relativeFrom="paragraph">
                  <wp:posOffset>0</wp:posOffset>
                </wp:positionV>
                <wp:extent cx="5509523" cy="6915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15150"/>
                        </a:xfrm>
                        <a:prstGeom prst="rect">
                          <a:avLst/>
                        </a:prstGeom>
                        <a:solidFill>
                          <a:srgbClr val="FFFFFF"/>
                        </a:solidFill>
                        <a:ln w="9525">
                          <a:solidFill>
                            <a:srgbClr val="000000"/>
                          </a:solidFill>
                          <a:miter lim="800000"/>
                          <a:headEnd/>
                          <a:tailEnd/>
                        </a:ln>
                      </wps:spPr>
                      <wps:txbx>
                        <w:txbxContent>
                          <w:p w:rsidR="00E64ABD" w:rsidRDefault="00E64ABD" w:rsidP="00BD4582">
                            <w:pPr>
                              <w:rPr>
                                <w:b/>
                                <w:color w:val="00642D"/>
                              </w:rPr>
                            </w:pPr>
                            <w:r w:rsidRPr="00BD4582">
                              <w:rPr>
                                <w:b/>
                                <w:color w:val="00642D"/>
                              </w:rPr>
                              <w:t>Contenidos</w:t>
                            </w:r>
                          </w:p>
                          <w:p w:rsidR="00E64ABD" w:rsidRPr="00352F8C" w:rsidRDefault="00E64ABD" w:rsidP="006273F9">
                            <w:pPr>
                              <w:jc w:val="both"/>
                              <w:rPr>
                                <w:sz w:val="20"/>
                                <w:szCs w:val="20"/>
                              </w:rPr>
                            </w:pPr>
                            <w:r w:rsidRPr="00352F8C">
                              <w:rPr>
                                <w:sz w:val="20"/>
                                <w:szCs w:val="20"/>
                              </w:rPr>
                              <w:t>La información publicada no contempla la totalidad de los contenidos obligatorios establecidos en el artículo 8 de la LTAIBG.</w:t>
                            </w:r>
                          </w:p>
                          <w:p w:rsidR="00E64ABD" w:rsidRDefault="00E64ABD" w:rsidP="00D33CDB">
                            <w:pPr>
                              <w:pStyle w:val="Prrafodelista"/>
                              <w:numPr>
                                <w:ilvl w:val="0"/>
                                <w:numId w:val="7"/>
                              </w:numPr>
                              <w:jc w:val="both"/>
                              <w:rPr>
                                <w:sz w:val="20"/>
                                <w:szCs w:val="20"/>
                              </w:rPr>
                            </w:pPr>
                            <w:r>
                              <w:rPr>
                                <w:sz w:val="20"/>
                                <w:szCs w:val="20"/>
                              </w:rPr>
                              <w:t>No se ha localizado información sobre modificaciones de contratos adjudicados</w:t>
                            </w:r>
                          </w:p>
                          <w:p w:rsidR="00E64ABD" w:rsidRDefault="00E64ABD"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64ABD" w:rsidRDefault="00E64ABD" w:rsidP="00D33CDB">
                            <w:pPr>
                              <w:pStyle w:val="Prrafodelista"/>
                              <w:numPr>
                                <w:ilvl w:val="0"/>
                                <w:numId w:val="7"/>
                              </w:numPr>
                              <w:jc w:val="both"/>
                              <w:rPr>
                                <w:sz w:val="20"/>
                                <w:szCs w:val="20"/>
                              </w:rPr>
                            </w:pPr>
                            <w:r>
                              <w:rPr>
                                <w:sz w:val="20"/>
                                <w:szCs w:val="20"/>
                              </w:rPr>
                              <w:t xml:space="preserve">La información sobre convenios está incompleta, solo se refiere la denominación del convenio. </w:t>
                            </w:r>
                          </w:p>
                          <w:p w:rsidR="00E64ABD" w:rsidRDefault="00E64ABD" w:rsidP="00D33CDB">
                            <w:pPr>
                              <w:pStyle w:val="Prrafodelista"/>
                              <w:numPr>
                                <w:ilvl w:val="0"/>
                                <w:numId w:val="7"/>
                              </w:numPr>
                              <w:jc w:val="both"/>
                              <w:rPr>
                                <w:sz w:val="20"/>
                                <w:szCs w:val="20"/>
                              </w:rPr>
                            </w:pPr>
                            <w:r>
                              <w:rPr>
                                <w:sz w:val="20"/>
                                <w:szCs w:val="20"/>
                              </w:rPr>
                              <w:t>No se ha localizado información sobre encomiendas de gestión.</w:t>
                            </w:r>
                          </w:p>
                          <w:p w:rsidR="00E64ABD" w:rsidRDefault="00E64ABD" w:rsidP="00D33CDB">
                            <w:pPr>
                              <w:pStyle w:val="Prrafodelista"/>
                              <w:numPr>
                                <w:ilvl w:val="0"/>
                                <w:numId w:val="7"/>
                              </w:numPr>
                              <w:jc w:val="both"/>
                              <w:rPr>
                                <w:sz w:val="20"/>
                                <w:szCs w:val="20"/>
                              </w:rPr>
                            </w:pPr>
                            <w:r>
                              <w:rPr>
                                <w:sz w:val="20"/>
                                <w:szCs w:val="20"/>
                              </w:rPr>
                              <w:t>No se ha localizado información sobre subvenciones y ayudas públicas concedidas por la AP y por otra parte, la información sobre las subvenciones o ayudas públicas percibidas corresponde a 2017.</w:t>
                            </w:r>
                          </w:p>
                          <w:p w:rsidR="00E64ABD" w:rsidRDefault="00E64ABD" w:rsidP="00D33CDB">
                            <w:pPr>
                              <w:pStyle w:val="Prrafodelista"/>
                              <w:numPr>
                                <w:ilvl w:val="0"/>
                                <w:numId w:val="7"/>
                              </w:numPr>
                              <w:jc w:val="both"/>
                              <w:rPr>
                                <w:sz w:val="20"/>
                                <w:szCs w:val="20"/>
                              </w:rPr>
                            </w:pPr>
                            <w:r>
                              <w:rPr>
                                <w:sz w:val="20"/>
                                <w:szCs w:val="20"/>
                              </w:rPr>
                              <w:t xml:space="preserve">No se ha localizado información sobre los presupuestos. </w:t>
                            </w:r>
                          </w:p>
                          <w:p w:rsidR="00E64ABD" w:rsidRDefault="00E64AB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4ABD" w:rsidRDefault="00E64AB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64ABD" w:rsidRDefault="00E64ABD"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E64ABD" w:rsidRDefault="00E64AB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4ABD" w:rsidRDefault="00E64ABD" w:rsidP="00BD4582">
                            <w:pPr>
                              <w:rPr>
                                <w:b/>
                                <w:color w:val="00642D"/>
                              </w:rPr>
                            </w:pPr>
                            <w:r>
                              <w:rPr>
                                <w:b/>
                                <w:color w:val="00642D"/>
                              </w:rPr>
                              <w:t>Calidad de la Información</w:t>
                            </w:r>
                          </w:p>
                          <w:p w:rsidR="00E64ABD" w:rsidRDefault="00E64AB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4ABD" w:rsidRPr="00085262" w:rsidRDefault="00E64AB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Huelva.</w:t>
                            </w:r>
                          </w:p>
                          <w:p w:rsidR="00E64ABD" w:rsidRPr="00085262" w:rsidRDefault="00E64ABD"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">
                <v:textbox>
                  <w:txbxContent>
                    <w:p w:rsidR="00E64ABD" w:rsidRDefault="00E64ABD" w:rsidP="00BD4582">
                      <w:pPr>
                        <w:rPr>
                          <w:b/>
                          <w:color w:val="00642D"/>
                        </w:rPr>
                      </w:pPr>
                      <w:r w:rsidRPr="00BD4582">
                        <w:rPr>
                          <w:b/>
                          <w:color w:val="00642D"/>
                        </w:rPr>
                        <w:t>Contenidos</w:t>
                      </w:r>
                    </w:p>
                    <w:p w:rsidR="00E64ABD" w:rsidRPr="00352F8C" w:rsidRDefault="00E64ABD" w:rsidP="006273F9">
                      <w:pPr>
                        <w:jc w:val="both"/>
                        <w:rPr>
                          <w:sz w:val="20"/>
                          <w:szCs w:val="20"/>
                        </w:rPr>
                      </w:pPr>
                      <w:r w:rsidRPr="00352F8C">
                        <w:rPr>
                          <w:sz w:val="20"/>
                          <w:szCs w:val="20"/>
                        </w:rPr>
                        <w:t>La información publicada no contempla la totalidad de los contenidos obligatorios establecidos en el artículo 8 de la LTAIBG.</w:t>
                      </w:r>
                    </w:p>
                    <w:p w:rsidR="00E64ABD" w:rsidRDefault="00E64ABD" w:rsidP="00D33CDB">
                      <w:pPr>
                        <w:pStyle w:val="Prrafodelista"/>
                        <w:numPr>
                          <w:ilvl w:val="0"/>
                          <w:numId w:val="7"/>
                        </w:numPr>
                        <w:jc w:val="both"/>
                        <w:rPr>
                          <w:sz w:val="20"/>
                          <w:szCs w:val="20"/>
                        </w:rPr>
                      </w:pPr>
                      <w:r>
                        <w:rPr>
                          <w:sz w:val="20"/>
                          <w:szCs w:val="20"/>
                        </w:rPr>
                        <w:t>No se ha localizado información sobre modificaciones de contratos adjudicados</w:t>
                      </w:r>
                    </w:p>
                    <w:p w:rsidR="00E64ABD" w:rsidRDefault="00E64ABD"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64ABD" w:rsidRDefault="00E64ABD" w:rsidP="00D33CDB">
                      <w:pPr>
                        <w:pStyle w:val="Prrafodelista"/>
                        <w:numPr>
                          <w:ilvl w:val="0"/>
                          <w:numId w:val="7"/>
                        </w:numPr>
                        <w:jc w:val="both"/>
                        <w:rPr>
                          <w:sz w:val="20"/>
                          <w:szCs w:val="20"/>
                        </w:rPr>
                      </w:pPr>
                      <w:r>
                        <w:rPr>
                          <w:sz w:val="20"/>
                          <w:szCs w:val="20"/>
                        </w:rPr>
                        <w:t xml:space="preserve">La información sobre convenios está incompleta, solo se refiere la denominación del convenio. </w:t>
                      </w:r>
                    </w:p>
                    <w:p w:rsidR="00E64ABD" w:rsidRDefault="00E64ABD" w:rsidP="00D33CDB">
                      <w:pPr>
                        <w:pStyle w:val="Prrafodelista"/>
                        <w:numPr>
                          <w:ilvl w:val="0"/>
                          <w:numId w:val="7"/>
                        </w:numPr>
                        <w:jc w:val="both"/>
                        <w:rPr>
                          <w:sz w:val="20"/>
                          <w:szCs w:val="20"/>
                        </w:rPr>
                      </w:pPr>
                      <w:r>
                        <w:rPr>
                          <w:sz w:val="20"/>
                          <w:szCs w:val="20"/>
                        </w:rPr>
                        <w:t>No se ha localizado información sobre encomiendas de gestión.</w:t>
                      </w:r>
                    </w:p>
                    <w:p w:rsidR="00E64ABD" w:rsidRDefault="00E64ABD" w:rsidP="00D33CDB">
                      <w:pPr>
                        <w:pStyle w:val="Prrafodelista"/>
                        <w:numPr>
                          <w:ilvl w:val="0"/>
                          <w:numId w:val="7"/>
                        </w:numPr>
                        <w:jc w:val="both"/>
                        <w:rPr>
                          <w:sz w:val="20"/>
                          <w:szCs w:val="20"/>
                        </w:rPr>
                      </w:pPr>
                      <w:r>
                        <w:rPr>
                          <w:sz w:val="20"/>
                          <w:szCs w:val="20"/>
                        </w:rPr>
                        <w:t>No se ha localizado información sobre subvenciones y ayudas públicas concedidas por la AP y por otra parte, la información sobre las subvenciones o ayudas públicas percibidas corresponde a 2017.</w:t>
                      </w:r>
                    </w:p>
                    <w:p w:rsidR="00E64ABD" w:rsidRDefault="00E64ABD" w:rsidP="00D33CDB">
                      <w:pPr>
                        <w:pStyle w:val="Prrafodelista"/>
                        <w:numPr>
                          <w:ilvl w:val="0"/>
                          <w:numId w:val="7"/>
                        </w:numPr>
                        <w:jc w:val="both"/>
                        <w:rPr>
                          <w:sz w:val="20"/>
                          <w:szCs w:val="20"/>
                        </w:rPr>
                      </w:pPr>
                      <w:r>
                        <w:rPr>
                          <w:sz w:val="20"/>
                          <w:szCs w:val="20"/>
                        </w:rPr>
                        <w:t xml:space="preserve">No se ha localizado información sobre los presupuestos. </w:t>
                      </w:r>
                    </w:p>
                    <w:p w:rsidR="00E64ABD" w:rsidRDefault="00E64AB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4ABD" w:rsidRDefault="00E64AB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64ABD" w:rsidRDefault="00E64ABD"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E64ABD" w:rsidRDefault="00E64AB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4ABD" w:rsidRDefault="00E64ABD" w:rsidP="00BD4582">
                      <w:pPr>
                        <w:rPr>
                          <w:b/>
                          <w:color w:val="00642D"/>
                        </w:rPr>
                      </w:pPr>
                      <w:r>
                        <w:rPr>
                          <w:b/>
                          <w:color w:val="00642D"/>
                        </w:rPr>
                        <w:t>Calidad de la Información</w:t>
                      </w:r>
                    </w:p>
                    <w:p w:rsidR="00E64ABD" w:rsidRDefault="00E64AB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4ABD" w:rsidRPr="00085262" w:rsidRDefault="00E64AB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Huelva.</w:t>
                      </w:r>
                    </w:p>
                    <w:p w:rsidR="00E64ABD" w:rsidRPr="00085262" w:rsidRDefault="00E64ABD"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E2EC4"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A6BD999" wp14:editId="668767BF">
                <wp:simplePos x="0" y="0"/>
                <wp:positionH relativeFrom="column">
                  <wp:align>center</wp:align>
                </wp:positionH>
                <wp:positionV relativeFrom="paragraph">
                  <wp:posOffset>0</wp:posOffset>
                </wp:positionV>
                <wp:extent cx="5509523" cy="10668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066800"/>
                        </a:xfrm>
                        <a:prstGeom prst="rect">
                          <a:avLst/>
                        </a:prstGeom>
                        <a:solidFill>
                          <a:srgbClr val="FFFFFF"/>
                        </a:solidFill>
                        <a:ln w="9525">
                          <a:solidFill>
                            <a:srgbClr val="000000"/>
                          </a:solidFill>
                          <a:miter lim="800000"/>
                          <a:headEnd/>
                          <a:tailEnd/>
                        </a:ln>
                      </wps:spPr>
                      <wps:txbx>
                        <w:txbxContent>
                          <w:p w:rsidR="00E64ABD" w:rsidRDefault="00E64ABD" w:rsidP="002A154B">
                            <w:pPr>
                              <w:rPr>
                                <w:b/>
                                <w:color w:val="00642D"/>
                              </w:rPr>
                            </w:pPr>
                            <w:r w:rsidRPr="00BD4582">
                              <w:rPr>
                                <w:b/>
                                <w:color w:val="00642D"/>
                              </w:rPr>
                              <w:t>Contenidos</w:t>
                            </w:r>
                          </w:p>
                          <w:p w:rsidR="00E64ABD" w:rsidRPr="0002458D" w:rsidRDefault="00E64ABD" w:rsidP="006273F9">
                            <w:pPr>
                              <w:jc w:val="both"/>
                              <w:rPr>
                                <w:sz w:val="20"/>
                                <w:szCs w:val="20"/>
                              </w:rPr>
                            </w:pPr>
                            <w:r>
                              <w:rPr>
                                <w:sz w:val="20"/>
                                <w:szCs w:val="20"/>
                              </w:rPr>
                              <w:t>No se ha localizado información</w:t>
                            </w:r>
                          </w:p>
                          <w:p w:rsidR="00E64ABD" w:rsidRDefault="00E64AB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84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">
                <v:textbox>
                  <w:txbxContent>
                    <w:p w:rsidR="00C5595F" w:rsidRDefault="00C5595F" w:rsidP="002A154B">
                      <w:pPr>
                        <w:rPr>
                          <w:b/>
                          <w:color w:val="00642D"/>
                        </w:rPr>
                      </w:pPr>
                      <w:r w:rsidRPr="00BD4582">
                        <w:rPr>
                          <w:b/>
                          <w:color w:val="00642D"/>
                        </w:rPr>
                        <w:t>Contenidos</w:t>
                      </w:r>
                    </w:p>
                    <w:p w:rsidR="00C5595F" w:rsidRPr="0002458D" w:rsidRDefault="00C5595F" w:rsidP="006273F9">
                      <w:pPr>
                        <w:jc w:val="both"/>
                        <w:rPr>
                          <w:sz w:val="20"/>
                          <w:szCs w:val="20"/>
                        </w:rPr>
                      </w:pPr>
                      <w:r>
                        <w:rPr>
                          <w:sz w:val="20"/>
                          <w:szCs w:val="20"/>
                        </w:rPr>
                        <w:t>No se ha localizado información</w:t>
                      </w:r>
                    </w:p>
                    <w:p w:rsidR="00C5595F" w:rsidRDefault="00C5595F"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E54F1" w:rsidRPr="00FD0689" w:rsidTr="00D21B3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E54F1" w:rsidRPr="00FD0689" w:rsidRDefault="004E54F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55,0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60,0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35,0</w:t>
            </w:r>
          </w:p>
        </w:tc>
        <w:tc>
          <w:tcPr>
            <w:tcW w:w="0" w:type="auto"/>
            <w:noWrap/>
            <w:vAlign w:val="center"/>
          </w:tcPr>
          <w:p w:rsidR="004E54F1" w:rsidRPr="00D21B3A" w:rsidRDefault="004E54F1" w:rsidP="00D21B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21B3A">
              <w:rPr>
                <w:sz w:val="16"/>
                <w:szCs w:val="16"/>
              </w:rPr>
              <w:t>55,7</w:t>
            </w:r>
          </w:p>
        </w:tc>
      </w:tr>
      <w:tr w:rsidR="00CE31C6" w:rsidRPr="00FD0689" w:rsidTr="00D21B3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E31C6" w:rsidRPr="00FD0689" w:rsidRDefault="00CE31C6"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c>
          <w:tcPr>
            <w:tcW w:w="0" w:type="auto"/>
            <w:noWrap/>
            <w:vAlign w:val="center"/>
          </w:tcPr>
          <w:p w:rsidR="00CE31C6" w:rsidRPr="00D21B3A" w:rsidRDefault="00CE31C6" w:rsidP="00D21B3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1B3A">
              <w:rPr>
                <w:sz w:val="16"/>
                <w:szCs w:val="16"/>
              </w:rPr>
              <w:t>0,0</w:t>
            </w:r>
          </w:p>
        </w:tc>
      </w:tr>
      <w:tr w:rsidR="00E64ABD" w:rsidRPr="00232137" w:rsidTr="007546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64ABD" w:rsidRPr="00232137" w:rsidRDefault="00E64ABD" w:rsidP="001A1121">
            <w:pPr>
              <w:spacing w:before="120" w:after="120" w:line="312" w:lineRule="auto"/>
              <w:rPr>
                <w:rFonts w:cs="Calibri"/>
                <w:sz w:val="16"/>
                <w:szCs w:val="16"/>
              </w:rPr>
            </w:pPr>
            <w:r w:rsidRPr="00232137">
              <w:rPr>
                <w:rFonts w:cs="Calibri"/>
                <w:sz w:val="16"/>
                <w:szCs w:val="16"/>
              </w:rPr>
              <w:t>Económica , Presupuestaria y Estadística</w:t>
            </w:r>
          </w:p>
        </w:tc>
        <w:tc>
          <w:tcPr>
            <w:tcW w:w="0" w:type="auto"/>
            <w:tcBorders>
              <w:left w:val="single" w:sz="18" w:space="0" w:color="FFFFFF" w:themeColor="background1"/>
            </w:tcBorders>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18,8</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18,8</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31,3</w:t>
            </w:r>
          </w:p>
        </w:tc>
        <w:tc>
          <w:tcPr>
            <w:tcW w:w="0" w:type="auto"/>
            <w:noWrap/>
            <w:vAlign w:val="center"/>
          </w:tcPr>
          <w:p w:rsidR="00E64ABD" w:rsidRPr="0075464B" w:rsidRDefault="00E64ABD" w:rsidP="0075464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64B">
              <w:rPr>
                <w:sz w:val="16"/>
                <w:szCs w:val="16"/>
              </w:rPr>
              <w:t>27,7</w:t>
            </w:r>
          </w:p>
        </w:tc>
      </w:tr>
      <w:tr w:rsidR="00B621D1" w:rsidRPr="00232137" w:rsidTr="0075464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621D1" w:rsidRPr="00232137" w:rsidRDefault="00B621D1" w:rsidP="001A1121">
            <w:pPr>
              <w:spacing w:before="120" w:after="120" w:line="312" w:lineRule="auto"/>
              <w:rPr>
                <w:rFonts w:cs="Calibri"/>
                <w:sz w:val="16"/>
                <w:szCs w:val="16"/>
              </w:rPr>
            </w:pPr>
            <w:r w:rsidRPr="00232137">
              <w:rPr>
                <w:rFonts w:cs="Calibri"/>
                <w:sz w:val="16"/>
                <w:szCs w:val="16"/>
              </w:rPr>
              <w:t>Información patrimonial</w:t>
            </w:r>
          </w:p>
        </w:tc>
        <w:tc>
          <w:tcPr>
            <w:tcW w:w="0" w:type="auto"/>
            <w:tcBorders>
              <w:left w:val="single" w:sz="18" w:space="0" w:color="FFFFFF" w:themeColor="background1"/>
            </w:tcBorders>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c>
          <w:tcPr>
            <w:tcW w:w="0" w:type="auto"/>
            <w:noWrap/>
            <w:vAlign w:val="center"/>
          </w:tcPr>
          <w:p w:rsidR="00B621D1" w:rsidRPr="0075464B" w:rsidRDefault="00B621D1" w:rsidP="007546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64B">
              <w:rPr>
                <w:sz w:val="16"/>
                <w:szCs w:val="16"/>
              </w:rPr>
              <w:t>0,0</w:t>
            </w:r>
          </w:p>
        </w:tc>
      </w:tr>
      <w:tr w:rsidR="0075464B" w:rsidRPr="00232137" w:rsidTr="007546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5464B" w:rsidRPr="00232137" w:rsidRDefault="0075464B" w:rsidP="00B701B7">
            <w:pPr>
              <w:spacing w:before="120" w:after="120" w:line="312" w:lineRule="auto"/>
              <w:jc w:val="center"/>
              <w:rPr>
                <w:rFonts w:cs="Calibri"/>
                <w:i/>
                <w:sz w:val="16"/>
                <w:szCs w:val="16"/>
              </w:rPr>
            </w:pPr>
            <w:r w:rsidRPr="0023213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36,2</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31,0</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31,0</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37,9</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29,3</w:t>
            </w:r>
          </w:p>
        </w:tc>
        <w:tc>
          <w:tcPr>
            <w:tcW w:w="0" w:type="auto"/>
            <w:noWrap/>
            <w:vAlign w:val="center"/>
          </w:tcPr>
          <w:p w:rsidR="0075464B" w:rsidRPr="0075464B" w:rsidRDefault="0075464B" w:rsidP="007546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64B">
              <w:rPr>
                <w:b/>
                <w:i/>
                <w:sz w:val="16"/>
                <w:szCs w:val="16"/>
              </w:rPr>
              <w:t>34,5</w:t>
            </w:r>
          </w:p>
        </w:tc>
      </w:tr>
    </w:tbl>
    <w:p w:rsidR="00BD4582" w:rsidRPr="0023213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75464B">
        <w:t>34,5</w:t>
      </w:r>
      <w:r w:rsidRPr="003C5A2A">
        <w:t xml:space="preserve">% de cumplimiento. La falta de publicación de informaciones obligatorias – sólo se publica el </w:t>
      </w:r>
      <w:r w:rsidR="0075464B">
        <w:t>36,2</w:t>
      </w:r>
      <w:r w:rsidRPr="003C5A2A">
        <w:t xml:space="preserve">% de </w:t>
      </w:r>
      <w:r>
        <w:t xml:space="preserve">las informaciones sujetas a publicidad activa – </w:t>
      </w:r>
      <w:r w:rsidR="00086B8D">
        <w:t xml:space="preserve">el recurso a fuentes centralizadas </w:t>
      </w:r>
      <w:r w:rsidR="00D21B3A">
        <w:t>o al</w:t>
      </w:r>
      <w:r w:rsidR="00CE31C6">
        <w:t xml:space="preserve"> Portal de Transparencia de la AGE </w:t>
      </w:r>
      <w:r w:rsidR="00086B8D">
        <w:t xml:space="preserve">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645BCD" w:rsidP="00086B8D">
      <w:pPr>
        <w:rPr>
          <w:b/>
          <w:color w:val="00642D"/>
          <w:sz w:val="32"/>
        </w:rPr>
      </w:pPr>
      <w:r w:rsidRPr="00086B8D">
        <w:rPr>
          <w:b/>
          <w:color w:val="50866C"/>
          <w:sz w:val="32"/>
        </w:rPr>
        <w:br w:type="page"/>
      </w:r>
      <w:r w:rsidR="00086B8D" w:rsidRPr="00086B8D">
        <w:rPr>
          <w:b/>
          <w:color w:val="50866C"/>
          <w:sz w:val="32"/>
        </w:rPr>
        <w:lastRenderedPageBreak/>
        <w:t>IV.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3A3E7D2" wp14:editId="72015088">
                <wp:simplePos x="0" y="0"/>
                <wp:positionH relativeFrom="column">
                  <wp:align>center</wp:align>
                </wp:positionH>
                <wp:positionV relativeFrom="paragraph">
                  <wp:posOffset>0</wp:posOffset>
                </wp:positionV>
                <wp:extent cx="6286500" cy="18383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8325"/>
                        </a:xfrm>
                        <a:prstGeom prst="rect">
                          <a:avLst/>
                        </a:prstGeom>
                        <a:solidFill>
                          <a:srgbClr val="FFFFFF"/>
                        </a:solidFill>
                        <a:ln w="9525">
                          <a:solidFill>
                            <a:srgbClr val="000000"/>
                          </a:solidFill>
                          <a:miter lim="800000"/>
                          <a:headEnd/>
                          <a:tailEnd/>
                        </a:ln>
                      </wps:spPr>
                      <wps:txbx>
                        <w:txbxContent>
                          <w:p w:rsidR="00E64ABD" w:rsidRDefault="00E64ABD">
                            <w:pPr>
                              <w:rPr>
                                <w:b/>
                                <w:color w:val="00642D"/>
                              </w:rPr>
                            </w:pPr>
                            <w:r w:rsidRPr="002A154B">
                              <w:rPr>
                                <w:b/>
                                <w:color w:val="00642D"/>
                              </w:rPr>
                              <w:t xml:space="preserve">Transparencia </w:t>
                            </w:r>
                            <w:r>
                              <w:rPr>
                                <w:b/>
                                <w:color w:val="00642D"/>
                              </w:rPr>
                              <w:t>Voluntaria</w:t>
                            </w:r>
                          </w:p>
                          <w:p w:rsidR="00E64ABD" w:rsidRDefault="00E64ABD">
                            <w:pPr>
                              <w:rPr>
                                <w:sz w:val="20"/>
                                <w:szCs w:val="20"/>
                              </w:rPr>
                            </w:pPr>
                            <w:r w:rsidRPr="008C48EE">
                              <w:rPr>
                                <w:sz w:val="20"/>
                                <w:szCs w:val="20"/>
                              </w:rPr>
                              <w:t xml:space="preserve">La AP </w:t>
                            </w:r>
                            <w:r>
                              <w:rPr>
                                <w:sz w:val="20"/>
                                <w:szCs w:val="20"/>
                              </w:rPr>
                              <w:t>Huelva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4ABD" w:rsidRDefault="00E64ABD" w:rsidP="001A1121">
                            <w:pPr>
                              <w:pStyle w:val="Prrafodelista"/>
                              <w:numPr>
                                <w:ilvl w:val="0"/>
                                <w:numId w:val="17"/>
                              </w:numPr>
                              <w:rPr>
                                <w:sz w:val="20"/>
                                <w:szCs w:val="20"/>
                              </w:rPr>
                            </w:pPr>
                            <w:r>
                              <w:rPr>
                                <w:sz w:val="20"/>
                                <w:szCs w:val="20"/>
                              </w:rPr>
                              <w:t>La publicación del código ético</w:t>
                            </w:r>
                          </w:p>
                          <w:p w:rsidR="00E64ABD" w:rsidRDefault="00E64ABD" w:rsidP="001A1121">
                            <w:pPr>
                              <w:pStyle w:val="Prrafodelista"/>
                              <w:numPr>
                                <w:ilvl w:val="0"/>
                                <w:numId w:val="17"/>
                              </w:numPr>
                              <w:rPr>
                                <w:sz w:val="20"/>
                                <w:szCs w:val="20"/>
                              </w:rPr>
                            </w:pPr>
                            <w:r>
                              <w:rPr>
                                <w:sz w:val="20"/>
                                <w:szCs w:val="20"/>
                              </w:rPr>
                              <w:t>La publicación de información sobre el periodo de pago medio a proveedores</w:t>
                            </w:r>
                          </w:p>
                          <w:p w:rsidR="00E64ABD" w:rsidRDefault="00E64ABD" w:rsidP="001A1121">
                            <w:pPr>
                              <w:pStyle w:val="Prrafodelista"/>
                              <w:numPr>
                                <w:ilvl w:val="0"/>
                                <w:numId w:val="17"/>
                              </w:numPr>
                              <w:rPr>
                                <w:sz w:val="20"/>
                                <w:szCs w:val="20"/>
                              </w:rPr>
                            </w:pPr>
                            <w:r>
                              <w:rPr>
                                <w:sz w:val="20"/>
                                <w:szCs w:val="20"/>
                              </w:rPr>
                              <w:t>La publicación de las Memorias de Sostenibilidad</w:t>
                            </w:r>
                          </w:p>
                          <w:p w:rsidR="00E64ABD" w:rsidRDefault="00E64ABD" w:rsidP="001A1121">
                            <w:pPr>
                              <w:pStyle w:val="Prrafodelista"/>
                              <w:numPr>
                                <w:ilvl w:val="0"/>
                                <w:numId w:val="17"/>
                              </w:numPr>
                              <w:rPr>
                                <w:sz w:val="20"/>
                                <w:szCs w:val="20"/>
                              </w:rPr>
                            </w:pPr>
                            <w:r>
                              <w:rPr>
                                <w:sz w:val="20"/>
                                <w:szCs w:val="20"/>
                              </w:rPr>
                              <w:t>La publicación de las ofertas de empleo</w:t>
                            </w:r>
                          </w:p>
                          <w:p w:rsidR="006D44B0" w:rsidRDefault="006D44B0" w:rsidP="001A1121">
                            <w:pPr>
                              <w:pStyle w:val="Prrafodelista"/>
                              <w:numPr>
                                <w:ilvl w:val="0"/>
                                <w:numId w:val="17"/>
                              </w:numPr>
                              <w:rPr>
                                <w:sz w:val="20"/>
                                <w:szCs w:val="20"/>
                              </w:rPr>
                            </w:pPr>
                            <w:r>
                              <w:rPr>
                                <w:sz w:val="20"/>
                                <w:szCs w:val="20"/>
                              </w:rPr>
                              <w:t>La publicación de los Informes de Auditoría de la IGAE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5pt;height:14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">
                <v:textbox>
                  <w:txbxContent>
                    <w:p w:rsidR="00E64ABD" w:rsidRDefault="00E64ABD">
                      <w:pPr>
                        <w:rPr>
                          <w:b/>
                          <w:color w:val="00642D"/>
                        </w:rPr>
                      </w:pPr>
                      <w:r w:rsidRPr="002A154B">
                        <w:rPr>
                          <w:b/>
                          <w:color w:val="00642D"/>
                        </w:rPr>
                        <w:t xml:space="preserve">Transparencia </w:t>
                      </w:r>
                      <w:r>
                        <w:rPr>
                          <w:b/>
                          <w:color w:val="00642D"/>
                        </w:rPr>
                        <w:t>Voluntaria</w:t>
                      </w:r>
                    </w:p>
                    <w:p w:rsidR="00E64ABD" w:rsidRDefault="00E64ABD">
                      <w:pPr>
                        <w:rPr>
                          <w:sz w:val="20"/>
                          <w:szCs w:val="20"/>
                        </w:rPr>
                      </w:pPr>
                      <w:r w:rsidRPr="008C48EE">
                        <w:rPr>
                          <w:sz w:val="20"/>
                          <w:szCs w:val="20"/>
                        </w:rPr>
                        <w:t xml:space="preserve">La AP </w:t>
                      </w:r>
                      <w:r>
                        <w:rPr>
                          <w:sz w:val="20"/>
                          <w:szCs w:val="20"/>
                        </w:rPr>
                        <w:t>Huelva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4ABD" w:rsidRDefault="00E64ABD" w:rsidP="001A1121">
                      <w:pPr>
                        <w:pStyle w:val="Prrafodelista"/>
                        <w:numPr>
                          <w:ilvl w:val="0"/>
                          <w:numId w:val="17"/>
                        </w:numPr>
                        <w:rPr>
                          <w:sz w:val="20"/>
                          <w:szCs w:val="20"/>
                        </w:rPr>
                      </w:pPr>
                      <w:r>
                        <w:rPr>
                          <w:sz w:val="20"/>
                          <w:szCs w:val="20"/>
                        </w:rPr>
                        <w:t>La publicación del código ético</w:t>
                      </w:r>
                    </w:p>
                    <w:p w:rsidR="00E64ABD" w:rsidRDefault="00E64ABD" w:rsidP="001A1121">
                      <w:pPr>
                        <w:pStyle w:val="Prrafodelista"/>
                        <w:numPr>
                          <w:ilvl w:val="0"/>
                          <w:numId w:val="17"/>
                        </w:numPr>
                        <w:rPr>
                          <w:sz w:val="20"/>
                          <w:szCs w:val="20"/>
                        </w:rPr>
                      </w:pPr>
                      <w:r>
                        <w:rPr>
                          <w:sz w:val="20"/>
                          <w:szCs w:val="20"/>
                        </w:rPr>
                        <w:t>La publicación de información sobre el periodo de pago medio a proveedores</w:t>
                      </w:r>
                    </w:p>
                    <w:p w:rsidR="00E64ABD" w:rsidRDefault="00E64ABD" w:rsidP="001A1121">
                      <w:pPr>
                        <w:pStyle w:val="Prrafodelista"/>
                        <w:numPr>
                          <w:ilvl w:val="0"/>
                          <w:numId w:val="17"/>
                        </w:numPr>
                        <w:rPr>
                          <w:sz w:val="20"/>
                          <w:szCs w:val="20"/>
                        </w:rPr>
                      </w:pPr>
                      <w:r>
                        <w:rPr>
                          <w:sz w:val="20"/>
                          <w:szCs w:val="20"/>
                        </w:rPr>
                        <w:t>La publicación de las Memorias de Sostenibilidad</w:t>
                      </w:r>
                    </w:p>
                    <w:p w:rsidR="00E64ABD" w:rsidRDefault="00E64ABD" w:rsidP="001A1121">
                      <w:pPr>
                        <w:pStyle w:val="Prrafodelista"/>
                        <w:numPr>
                          <w:ilvl w:val="0"/>
                          <w:numId w:val="17"/>
                        </w:numPr>
                        <w:rPr>
                          <w:sz w:val="20"/>
                          <w:szCs w:val="20"/>
                        </w:rPr>
                      </w:pPr>
                      <w:r>
                        <w:rPr>
                          <w:sz w:val="20"/>
                          <w:szCs w:val="20"/>
                        </w:rPr>
                        <w:t>La publicación de las ofertas de empleo</w:t>
                      </w:r>
                    </w:p>
                    <w:p w:rsidR="006D44B0" w:rsidRDefault="006D44B0" w:rsidP="001A1121">
                      <w:pPr>
                        <w:pStyle w:val="Prrafodelista"/>
                        <w:numPr>
                          <w:ilvl w:val="0"/>
                          <w:numId w:val="17"/>
                        </w:numPr>
                        <w:rPr>
                          <w:sz w:val="20"/>
                          <w:szCs w:val="20"/>
                        </w:rPr>
                      </w:pPr>
                      <w:r>
                        <w:rPr>
                          <w:sz w:val="20"/>
                          <w:szCs w:val="20"/>
                        </w:rPr>
                        <w:t>La publicación de los Informes de Auditoría de la IGAE</w:t>
                      </w:r>
                    </w:p>
                  </w:txbxContent>
                </v:textbox>
              </v:shape>
            </w:pict>
          </mc:Fallback>
        </mc:AlternateContent>
      </w:r>
    </w:p>
    <w:p w:rsidR="00932008" w:rsidRDefault="00932008"/>
    <w:p w:rsidR="00932008" w:rsidRDefault="00932008"/>
    <w:p w:rsidR="00932008" w:rsidRDefault="00932008"/>
    <w:p w:rsidR="00932008" w:rsidRDefault="00932008"/>
    <w:p w:rsidR="00C5595F" w:rsidRDefault="00C5595F"/>
    <w:p w:rsidR="00C5595F" w:rsidRDefault="00C5595F"/>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377B6B2A" wp14:editId="14CB0A8B">
                <wp:simplePos x="0" y="0"/>
                <wp:positionH relativeFrom="column">
                  <wp:posOffset>133350</wp:posOffset>
                </wp:positionH>
                <wp:positionV relativeFrom="paragraph">
                  <wp:posOffset>245745</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E64ABD" w:rsidRDefault="00E64ABD" w:rsidP="002A154B">
                            <w:pPr>
                              <w:rPr>
                                <w:b/>
                                <w:color w:val="00642D"/>
                              </w:rPr>
                            </w:pPr>
                            <w:r>
                              <w:rPr>
                                <w:b/>
                                <w:color w:val="00642D"/>
                              </w:rPr>
                              <w:t>Buenas Prácticas</w:t>
                            </w:r>
                          </w:p>
                          <w:p w:rsidR="00E64ABD" w:rsidRDefault="00E64ABD" w:rsidP="00D33CDB">
                            <w:pPr>
                              <w:jc w:val="both"/>
                              <w:rPr>
                                <w:sz w:val="20"/>
                                <w:szCs w:val="20"/>
                              </w:rPr>
                            </w:pPr>
                            <w:r>
                              <w:rPr>
                                <w:sz w:val="20"/>
                                <w:szCs w:val="20"/>
                              </w:rPr>
                              <w:t xml:space="preserve">La AP de Huelva también incorpora en su Portal de Transparencia buenas prácticas que serían extrapolables a otras organizaciones públicas.  </w:t>
                            </w:r>
                          </w:p>
                          <w:p w:rsidR="00E64ABD" w:rsidRDefault="00E64ABD"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E64ABD" w:rsidRPr="00F108CF" w:rsidRDefault="00E64ABD" w:rsidP="00D33CDB">
                            <w:pPr>
                              <w:pStyle w:val="Prrafodelista"/>
                              <w:numPr>
                                <w:ilvl w:val="0"/>
                                <w:numId w:val="18"/>
                              </w:numPr>
                              <w:jc w:val="both"/>
                              <w:rPr>
                                <w:sz w:val="20"/>
                                <w:szCs w:val="20"/>
                              </w:rPr>
                            </w:pPr>
                            <w:r>
                              <w:rPr>
                                <w:sz w:val="20"/>
                                <w:szCs w:val="20"/>
                              </w:rPr>
                              <w:t>La inclusión de textos introductorios a los distintos apartados del Portal</w:t>
                            </w:r>
                          </w:p>
                          <w:p w:rsidR="00E64ABD" w:rsidRPr="000E7BD9" w:rsidRDefault="00E64ABD" w:rsidP="002A154B">
                            <w:pPr>
                              <w:rPr>
                                <w:sz w:val="20"/>
                                <w:szCs w:val="20"/>
                              </w:rPr>
                            </w:pPr>
                          </w:p>
                          <w:p w:rsidR="00E64ABD" w:rsidRPr="002A154B" w:rsidRDefault="00E64AB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9.35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">
                <v:textbox>
                  <w:txbxContent>
                    <w:p w:rsidR="00E64ABD" w:rsidRDefault="00E64ABD" w:rsidP="002A154B">
                      <w:pPr>
                        <w:rPr>
                          <w:b/>
                          <w:color w:val="00642D"/>
                        </w:rPr>
                      </w:pPr>
                      <w:r>
                        <w:rPr>
                          <w:b/>
                          <w:color w:val="00642D"/>
                        </w:rPr>
                        <w:t>Buenas Prácticas</w:t>
                      </w:r>
                    </w:p>
                    <w:p w:rsidR="00E64ABD" w:rsidRDefault="00E64ABD" w:rsidP="00D33CDB">
                      <w:pPr>
                        <w:jc w:val="both"/>
                        <w:rPr>
                          <w:sz w:val="20"/>
                          <w:szCs w:val="20"/>
                        </w:rPr>
                      </w:pPr>
                      <w:r>
                        <w:rPr>
                          <w:sz w:val="20"/>
                          <w:szCs w:val="20"/>
                        </w:rPr>
                        <w:t xml:space="preserve">La AP de Huelva también incorpora en su Portal de Transparencia buenas prácticas que serían extrapolables a otras organizaciones públicas.  </w:t>
                      </w:r>
                    </w:p>
                    <w:p w:rsidR="00E64ABD" w:rsidRDefault="00E64ABD"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E64ABD" w:rsidRPr="00F108CF" w:rsidRDefault="00E64ABD" w:rsidP="00D33CDB">
                      <w:pPr>
                        <w:pStyle w:val="Prrafodelista"/>
                        <w:numPr>
                          <w:ilvl w:val="0"/>
                          <w:numId w:val="18"/>
                        </w:numPr>
                        <w:jc w:val="both"/>
                        <w:rPr>
                          <w:sz w:val="20"/>
                          <w:szCs w:val="20"/>
                        </w:rPr>
                      </w:pPr>
                      <w:r>
                        <w:rPr>
                          <w:sz w:val="20"/>
                          <w:szCs w:val="20"/>
                        </w:rPr>
                        <w:t>La inclusión de textos introductorios a los distintos apartados del Portal</w:t>
                      </w:r>
                    </w:p>
                    <w:p w:rsidR="00E64ABD" w:rsidRPr="000E7BD9" w:rsidRDefault="00E64ABD" w:rsidP="002A154B">
                      <w:pPr>
                        <w:rPr>
                          <w:sz w:val="20"/>
                          <w:szCs w:val="20"/>
                        </w:rPr>
                      </w:pPr>
                    </w:p>
                    <w:p w:rsidR="00E64ABD" w:rsidRPr="002A154B" w:rsidRDefault="00E64ABD"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607CFD">
        <w:rPr>
          <w:color w:val="000000"/>
        </w:rPr>
        <w:t>Huelva</w:t>
      </w:r>
      <w:r w:rsidRPr="00FD0689">
        <w:t xml:space="preserve">, en función de la información disponible en </w:t>
      </w:r>
      <w:r>
        <w:t xml:space="preserve">su Portal de Transparencia alcanza el </w:t>
      </w:r>
      <w:r w:rsidR="0075464B">
        <w:t>34,5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607CFD">
        <w:rPr>
          <w:color w:val="000000"/>
        </w:rPr>
        <w:t>Huelva</w:t>
      </w:r>
      <w:r w:rsidRPr="00FD0689">
        <w:t xml:space="preserve">, este CTBG </w:t>
      </w:r>
      <w:r w:rsidRPr="00FD0689">
        <w:rPr>
          <w:rFonts w:eastAsiaTheme="majorEastAsia" w:cstheme="majorBidi"/>
          <w:b/>
          <w:bCs/>
          <w:color w:val="50866C"/>
        </w:rPr>
        <w:t>recomienda:</w:t>
      </w:r>
    </w:p>
    <w:p w:rsidR="00C5595F" w:rsidRDefault="00C5595F"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C5595F" w:rsidRDefault="00C5595F" w:rsidP="00F108CF">
      <w:pPr>
        <w:spacing w:before="120" w:after="120" w:line="312" w:lineRule="auto"/>
        <w:jc w:val="both"/>
        <w:rPr>
          <w:rFonts w:eastAsiaTheme="majorEastAsia" w:cstheme="majorBidi"/>
          <w:bCs/>
        </w:rPr>
      </w:pPr>
    </w:p>
    <w:p w:rsidR="00C5595F" w:rsidRPr="00C5595F" w:rsidRDefault="00C5595F" w:rsidP="00C5595F">
      <w:pPr>
        <w:spacing w:before="120" w:after="120" w:line="312" w:lineRule="auto"/>
        <w:jc w:val="both"/>
        <w:rPr>
          <w:rFonts w:eastAsiaTheme="majorEastAsia" w:cstheme="majorBidi"/>
          <w:bCs/>
        </w:rPr>
      </w:pPr>
      <w:r>
        <w:rPr>
          <w:rFonts w:eastAsiaTheme="majorEastAsia" w:cstheme="majorBidi"/>
          <w:bCs/>
        </w:rPr>
        <w:t>Para facilitar la localización de la información, el</w:t>
      </w:r>
      <w:r w:rsidRPr="00C5595F">
        <w:rPr>
          <w:rFonts w:eastAsiaTheme="majorEastAsia" w:cstheme="majorBidi"/>
          <w:bCs/>
        </w:rPr>
        <w:t xml:space="preserve"> Portal </w:t>
      </w:r>
      <w:r>
        <w:rPr>
          <w:rFonts w:eastAsiaTheme="majorEastAsia" w:cstheme="majorBidi"/>
          <w:bCs/>
        </w:rPr>
        <w:t xml:space="preserve">de Transparencia </w:t>
      </w:r>
      <w:r w:rsidRPr="00C5595F">
        <w:rPr>
          <w:rFonts w:eastAsiaTheme="majorEastAsia" w:cstheme="majorBidi"/>
          <w:bCs/>
        </w:rPr>
        <w:t>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5595F" w:rsidRDefault="00C5595F" w:rsidP="00C5595F">
      <w:pPr>
        <w:spacing w:before="120" w:after="120" w:line="312" w:lineRule="auto"/>
        <w:jc w:val="both"/>
        <w:rPr>
          <w:rFonts w:eastAsiaTheme="majorEastAsia" w:cstheme="majorBidi"/>
          <w:bCs/>
        </w:rPr>
      </w:pPr>
      <w:r w:rsidRPr="00C5595F">
        <w:rPr>
          <w:rFonts w:eastAsiaTheme="majorEastAsia" w:cstheme="majorBidi"/>
          <w:bCs/>
        </w:rPr>
        <w:lastRenderedPageBreak/>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F108CF" w:rsidRPr="00D523E3" w:rsidRDefault="00F108CF" w:rsidP="00C5595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86B8D" w:rsidRDefault="00086B8D" w:rsidP="000E7BD9">
      <w:pPr>
        <w:spacing w:before="120" w:after="120" w:line="312" w:lineRule="auto"/>
        <w:jc w:val="both"/>
        <w:outlineLvl w:val="1"/>
        <w:rPr>
          <w:b/>
          <w:color w:val="00642D"/>
        </w:rPr>
      </w:pP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 xml:space="preserve">Debe publicarse </w:t>
      </w:r>
      <w:r w:rsidR="0068664D">
        <w:rPr>
          <w:rFonts w:eastAsiaTheme="minorHAnsi"/>
          <w:szCs w:val="24"/>
          <w:lang w:eastAsia="en-US" w:bidi="es-ES"/>
        </w:rPr>
        <w:t>una descripción de la estructura organizativa de la AP.</w:t>
      </w:r>
    </w:p>
    <w:p w:rsidR="0068664D" w:rsidRPr="0068664D"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Sería deseable que se completase la información sobre planes y programas incluyendo información sobre los medios necesarios y el cronograma para la consecución de los objetivos, información requerida por la LTAIBG con relación a esta información.</w:t>
      </w:r>
    </w:p>
    <w:p w:rsidR="00FC0B7B" w:rsidRPr="0068664D"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68664D" w:rsidRPr="00D33CDB"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los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053D8C">
        <w:rPr>
          <w:rFonts w:ascii="Century Gothic" w:hAnsi="Century Gothic"/>
          <w:lang w:bidi="es-ES"/>
        </w:rPr>
        <w:t>las d</w:t>
      </w:r>
      <w:r w:rsidR="00053D8C" w:rsidRPr="00053D8C">
        <w:rPr>
          <w:rFonts w:ascii="Century Gothic" w:hAnsi="Century Gothic"/>
          <w:lang w:bidi="es-ES"/>
        </w:rPr>
        <w:t>irectrices, instrucciones, acuerdos, circulares o respuestas a consultas</w:t>
      </w:r>
      <w:r w:rsidR="00053D8C">
        <w:rPr>
          <w:rFonts w:ascii="Century Gothic" w:hAnsi="Century Gothic"/>
          <w:lang w:bidi="es-ES"/>
        </w:rPr>
        <w:t xml:space="preserve"> que supongan una interpretación del derecho o tengan efectos jurídicos sobre terceros.</w:t>
      </w:r>
    </w:p>
    <w:p w:rsidR="0068664D" w:rsidRDefault="0068664D"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documentos sometidos a información pública en aplicación de normativa sectorial.</w:t>
      </w:r>
    </w:p>
    <w:p w:rsidR="0075464B" w:rsidRDefault="0075464B" w:rsidP="0075464B">
      <w:pPr>
        <w:pStyle w:val="Sinespaciado"/>
        <w:spacing w:before="120" w:after="120" w:line="312" w:lineRule="auto"/>
        <w:jc w:val="both"/>
        <w:rPr>
          <w:rFonts w:ascii="Century Gothic" w:hAnsi="Century Gothic"/>
          <w:lang w:bidi="es-ES"/>
        </w:rPr>
      </w:pPr>
    </w:p>
    <w:p w:rsidR="0075464B" w:rsidRPr="00053D8C" w:rsidRDefault="0075464B" w:rsidP="0075464B">
      <w:pPr>
        <w:pStyle w:val="Sinespaciado"/>
        <w:spacing w:before="120" w:after="120" w:line="312" w:lineRule="auto"/>
        <w:jc w:val="both"/>
        <w:rPr>
          <w:rFonts w:ascii="Century Gothic" w:hAnsi="Century Gothic"/>
          <w:lang w:bidi="es-ES"/>
        </w:rPr>
      </w:pPr>
    </w:p>
    <w:p w:rsidR="000E7BD9" w:rsidRPr="00D33CDB" w:rsidRDefault="000E7BD9" w:rsidP="000E7BD9">
      <w:pPr>
        <w:spacing w:before="120" w:after="120" w:line="312" w:lineRule="auto"/>
        <w:jc w:val="both"/>
        <w:outlineLvl w:val="1"/>
        <w:rPr>
          <w:b/>
          <w:color w:val="00642D"/>
        </w:rPr>
      </w:pPr>
      <w:r w:rsidRPr="00D33CDB">
        <w:rPr>
          <w:b/>
          <w:color w:val="00642D"/>
        </w:rPr>
        <w:lastRenderedPageBreak/>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053D8C">
        <w:t>completarse la información relativa a los convenios</w:t>
      </w:r>
      <w:r w:rsidRPr="00D33CDB">
        <w:t>.</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w:t>
      </w:r>
      <w:r w:rsidR="00C70867" w:rsidRPr="0068664D">
        <w:rPr>
          <w:u w:val="single"/>
        </w:rPr>
        <w:t>concedidas</w:t>
      </w:r>
      <w:r w:rsidR="00C70867" w:rsidRPr="00D33CDB">
        <w:t xml:space="preserve"> por la </w:t>
      </w:r>
      <w:r w:rsidR="00F96321" w:rsidRPr="00D33CDB">
        <w:t xml:space="preserve">AP </w:t>
      </w:r>
      <w:r w:rsidR="00607CFD">
        <w:t>Huelva</w:t>
      </w:r>
      <w:r w:rsidR="00C70867" w:rsidRPr="00D33CDB">
        <w:t>, incluyendo en la publicación el importe, objetivo y finalidad y beneficiarios.</w:t>
      </w:r>
      <w:r w:rsidR="0075464B">
        <w:t xml:space="preserve"> Y debe actualizarse la información relativa a las subvenciones percibidas.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75464B">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607CFD">
        <w:t>Huelva</w:t>
      </w:r>
      <w:r w:rsidRPr="00D33CDB">
        <w:t>.</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053D8C" w:rsidP="00053D8C">
      <w:pPr>
        <w:pStyle w:val="Prrafodelista"/>
        <w:numPr>
          <w:ilvl w:val="0"/>
          <w:numId w:val="20"/>
        </w:numPr>
        <w:spacing w:before="120" w:after="120" w:line="312" w:lineRule="auto"/>
        <w:jc w:val="both"/>
      </w:pPr>
      <w:r w:rsidRPr="00053D8C">
        <w:t xml:space="preserve">Debe </w:t>
      </w:r>
      <w:r>
        <w:t>publicarse la relación de bienes inmuebles propiedad de la AP o sobre los que  algún derecho real.</w:t>
      </w:r>
    </w:p>
    <w:p w:rsidR="00053D8C" w:rsidRP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0E7BD9"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75464B">
        <w:t xml:space="preserve"> Para ello, bastaría con que se publicase esta fecha en la página inicial del Portal de Transparencia.</w:t>
      </w:r>
    </w:p>
    <w:p w:rsidR="0068664D" w:rsidRPr="00D33CDB" w:rsidRDefault="0068664D" w:rsidP="0068664D">
      <w:pPr>
        <w:pStyle w:val="Prrafodelista"/>
        <w:spacing w:before="120" w:after="120" w:line="312" w:lineRule="auto"/>
        <w:jc w:val="both"/>
      </w:pPr>
    </w:p>
    <w:p w:rsidR="000E7BD9" w:rsidRDefault="00805B05" w:rsidP="00053D8C">
      <w:pPr>
        <w:pStyle w:val="Prrafodelista"/>
        <w:numPr>
          <w:ilvl w:val="0"/>
          <w:numId w:val="12"/>
        </w:numPr>
        <w:jc w:val="both"/>
      </w:pPr>
      <w:r w:rsidRPr="00D33CDB">
        <w:t xml:space="preserve">La información debe publicarse en la web de </w:t>
      </w:r>
      <w:r w:rsidR="00F96321" w:rsidRPr="00D33CDB">
        <w:t xml:space="preserve">AP </w:t>
      </w:r>
      <w:r w:rsidR="00607CFD">
        <w:t>Huelva</w:t>
      </w:r>
      <w:r w:rsidRPr="00D33CDB">
        <w:t>, sin que quepa remisión a la publicación en el Portal de Transparencia de</w:t>
      </w:r>
      <w:r w:rsidR="0068664D">
        <w:t xml:space="preserve"> </w:t>
      </w:r>
      <w:r w:rsidRPr="00D33CDB">
        <w:t xml:space="preserve">la AGE, ya que éste sólo debería publicar la información correspondiente a la organización central de los Ministerios, administración territorial  y  Administración General del Estado en el Exterior.  </w:t>
      </w:r>
      <w:r w:rsidR="00053D8C" w:rsidRPr="00053D8C">
        <w:t>Por otra parte, en general el Portal de Transparencia no publica todas las informaciones obligatorias que son aplicables a los organismos dependientes de los diferentes Departamentos Ministeriales</w:t>
      </w:r>
      <w:r w:rsidR="00053D8C">
        <w:t>.</w:t>
      </w:r>
    </w:p>
    <w:p w:rsidR="0068664D" w:rsidRDefault="0068664D" w:rsidP="0068664D">
      <w:pPr>
        <w:pStyle w:val="Prrafodelista"/>
      </w:pPr>
    </w:p>
    <w:p w:rsidR="00B34745" w:rsidRDefault="00B34745" w:rsidP="00B34745">
      <w:pPr>
        <w:pStyle w:val="Prrafodelista"/>
        <w:numPr>
          <w:ilvl w:val="0"/>
          <w:numId w:val="12"/>
        </w:numPr>
        <w:jc w:val="both"/>
      </w:pPr>
      <w:r w:rsidRPr="00D33CDB">
        <w:lastRenderedPageBreak/>
        <w:t>Deberían publicarse cuadros-resumen de aquellas informaciones (contratos, subvenciones) que generalmente se publican enlazando a fuentes centralizadas como</w:t>
      </w:r>
      <w:r w:rsidR="0075464B">
        <w:t xml:space="preserve">, por ejemplo, </w:t>
      </w:r>
      <w:r w:rsidRPr="00D33CDB">
        <w:t>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68664D" w:rsidRDefault="0068664D" w:rsidP="0068664D">
      <w:pPr>
        <w:pStyle w:val="Prrafodelista"/>
      </w:pP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75464B">
        <w:t>junio</w:t>
      </w:r>
      <w:r>
        <w:t xml:space="preserve"> de 202</w:t>
      </w:r>
      <w:r w:rsidR="00053D8C">
        <w:t>2</w:t>
      </w:r>
      <w:r w:rsidR="00CA4FB1">
        <w:br w:type="page"/>
      </w:r>
    </w:p>
    <w:p w:rsidR="00CA4FB1" w:rsidRPr="00CA4FB1" w:rsidRDefault="00E556B9"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BD" w:rsidRDefault="00E64ABD" w:rsidP="00932008">
      <w:pPr>
        <w:spacing w:after="0" w:line="240" w:lineRule="auto"/>
      </w:pPr>
      <w:r>
        <w:separator/>
      </w:r>
    </w:p>
  </w:endnote>
  <w:endnote w:type="continuationSeparator" w:id="0">
    <w:p w:rsidR="00E64ABD" w:rsidRDefault="00E64AB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BD" w:rsidRDefault="00E64ABD" w:rsidP="00932008">
      <w:pPr>
        <w:spacing w:after="0" w:line="240" w:lineRule="auto"/>
      </w:pPr>
      <w:r>
        <w:separator/>
      </w:r>
    </w:p>
  </w:footnote>
  <w:footnote w:type="continuationSeparator" w:id="0">
    <w:p w:rsidR="00E64ABD" w:rsidRDefault="00E64AB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BD" w:rsidRDefault="00E64A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989ADB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10"/>
  </w:num>
  <w:num w:numId="6">
    <w:abstractNumId w:val="19"/>
  </w:num>
  <w:num w:numId="7">
    <w:abstractNumId w:val="5"/>
  </w:num>
  <w:num w:numId="8">
    <w:abstractNumId w:val="1"/>
  </w:num>
  <w:num w:numId="9">
    <w:abstractNumId w:val="12"/>
  </w:num>
  <w:num w:numId="10">
    <w:abstractNumId w:val="8"/>
  </w:num>
  <w:num w:numId="11">
    <w:abstractNumId w:val="3"/>
  </w:num>
  <w:num w:numId="12">
    <w:abstractNumId w:val="17"/>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1BF"/>
    <w:rsid w:val="0002458D"/>
    <w:rsid w:val="000262A3"/>
    <w:rsid w:val="00053D8C"/>
    <w:rsid w:val="00085262"/>
    <w:rsid w:val="00086B8D"/>
    <w:rsid w:val="0009250E"/>
    <w:rsid w:val="00092BBC"/>
    <w:rsid w:val="00095493"/>
    <w:rsid w:val="000965B3"/>
    <w:rsid w:val="000C6CFF"/>
    <w:rsid w:val="000E7916"/>
    <w:rsid w:val="000E7BD9"/>
    <w:rsid w:val="000F7418"/>
    <w:rsid w:val="000F7D7E"/>
    <w:rsid w:val="00102733"/>
    <w:rsid w:val="001426F9"/>
    <w:rsid w:val="001561A4"/>
    <w:rsid w:val="00182418"/>
    <w:rsid w:val="0018286E"/>
    <w:rsid w:val="001A1121"/>
    <w:rsid w:val="001A4E53"/>
    <w:rsid w:val="001D7244"/>
    <w:rsid w:val="001E2EC4"/>
    <w:rsid w:val="002138F0"/>
    <w:rsid w:val="00226A52"/>
    <w:rsid w:val="00232137"/>
    <w:rsid w:val="00275497"/>
    <w:rsid w:val="0029756C"/>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A62DB"/>
    <w:rsid w:val="004C5E92"/>
    <w:rsid w:val="004E54F1"/>
    <w:rsid w:val="004F2655"/>
    <w:rsid w:val="00521DA9"/>
    <w:rsid w:val="005222FD"/>
    <w:rsid w:val="00544E0C"/>
    <w:rsid w:val="00560713"/>
    <w:rsid w:val="00561402"/>
    <w:rsid w:val="0057532F"/>
    <w:rsid w:val="005912B3"/>
    <w:rsid w:val="005A546B"/>
    <w:rsid w:val="005B19E4"/>
    <w:rsid w:val="005F29B8"/>
    <w:rsid w:val="00607CFD"/>
    <w:rsid w:val="006273F9"/>
    <w:rsid w:val="00645BCD"/>
    <w:rsid w:val="00647379"/>
    <w:rsid w:val="00651102"/>
    <w:rsid w:val="006637DB"/>
    <w:rsid w:val="00664F79"/>
    <w:rsid w:val="00671D67"/>
    <w:rsid w:val="0067746E"/>
    <w:rsid w:val="0068664D"/>
    <w:rsid w:val="006A2766"/>
    <w:rsid w:val="006D44B0"/>
    <w:rsid w:val="006E53D4"/>
    <w:rsid w:val="006E5667"/>
    <w:rsid w:val="007008AF"/>
    <w:rsid w:val="00710031"/>
    <w:rsid w:val="00712741"/>
    <w:rsid w:val="00743756"/>
    <w:rsid w:val="0075464B"/>
    <w:rsid w:val="007641F8"/>
    <w:rsid w:val="007942B9"/>
    <w:rsid w:val="007B0F99"/>
    <w:rsid w:val="007C74CC"/>
    <w:rsid w:val="007F17C5"/>
    <w:rsid w:val="00805B05"/>
    <w:rsid w:val="008061DA"/>
    <w:rsid w:val="00844FA9"/>
    <w:rsid w:val="00854D18"/>
    <w:rsid w:val="008715D1"/>
    <w:rsid w:val="00884BAD"/>
    <w:rsid w:val="00886EF1"/>
    <w:rsid w:val="008C1E1E"/>
    <w:rsid w:val="008C1EDC"/>
    <w:rsid w:val="008C48EE"/>
    <w:rsid w:val="00903FC3"/>
    <w:rsid w:val="0092723A"/>
    <w:rsid w:val="00932008"/>
    <w:rsid w:val="00936A08"/>
    <w:rsid w:val="00956B63"/>
    <w:rsid w:val="009609E9"/>
    <w:rsid w:val="009931FA"/>
    <w:rsid w:val="009A19BD"/>
    <w:rsid w:val="009C6ED2"/>
    <w:rsid w:val="00AA6EEC"/>
    <w:rsid w:val="00AD2022"/>
    <w:rsid w:val="00AE0920"/>
    <w:rsid w:val="00AE38F5"/>
    <w:rsid w:val="00AF2227"/>
    <w:rsid w:val="00B34745"/>
    <w:rsid w:val="00B40246"/>
    <w:rsid w:val="00B621D1"/>
    <w:rsid w:val="00B6235F"/>
    <w:rsid w:val="00B701B7"/>
    <w:rsid w:val="00B841AE"/>
    <w:rsid w:val="00BB6799"/>
    <w:rsid w:val="00BD4582"/>
    <w:rsid w:val="00BE6A46"/>
    <w:rsid w:val="00C33A23"/>
    <w:rsid w:val="00C5595F"/>
    <w:rsid w:val="00C5744D"/>
    <w:rsid w:val="00C6047F"/>
    <w:rsid w:val="00C65B5B"/>
    <w:rsid w:val="00C70867"/>
    <w:rsid w:val="00C80BA2"/>
    <w:rsid w:val="00C86E1F"/>
    <w:rsid w:val="00C902F5"/>
    <w:rsid w:val="00CA38BB"/>
    <w:rsid w:val="00CA4FB1"/>
    <w:rsid w:val="00CB5511"/>
    <w:rsid w:val="00CC2049"/>
    <w:rsid w:val="00CE31C6"/>
    <w:rsid w:val="00CE47DF"/>
    <w:rsid w:val="00D04CAF"/>
    <w:rsid w:val="00D21B3A"/>
    <w:rsid w:val="00D22294"/>
    <w:rsid w:val="00D33CDB"/>
    <w:rsid w:val="00D447BE"/>
    <w:rsid w:val="00D523E3"/>
    <w:rsid w:val="00D96458"/>
    <w:rsid w:val="00D96F84"/>
    <w:rsid w:val="00DE144D"/>
    <w:rsid w:val="00DF5F2A"/>
    <w:rsid w:val="00DF63E7"/>
    <w:rsid w:val="00E026E9"/>
    <w:rsid w:val="00E11F86"/>
    <w:rsid w:val="00E3088D"/>
    <w:rsid w:val="00E34195"/>
    <w:rsid w:val="00E47613"/>
    <w:rsid w:val="00E50188"/>
    <w:rsid w:val="00E54A62"/>
    <w:rsid w:val="00E556B9"/>
    <w:rsid w:val="00E63B05"/>
    <w:rsid w:val="00E64ABD"/>
    <w:rsid w:val="00EB030A"/>
    <w:rsid w:val="00EC4805"/>
    <w:rsid w:val="00F108CF"/>
    <w:rsid w:val="00F12AAE"/>
    <w:rsid w:val="00F14DA4"/>
    <w:rsid w:val="00F47C3B"/>
    <w:rsid w:val="00F71D7D"/>
    <w:rsid w:val="00F834ED"/>
    <w:rsid w:val="00F95914"/>
    <w:rsid w:val="00F96321"/>
    <w:rsid w:val="00FC0B7B"/>
    <w:rsid w:val="00FC4FA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B0128"/>
    <w:rsid w:val="004F0F28"/>
    <w:rsid w:val="004F291A"/>
    <w:rsid w:val="00534D2D"/>
    <w:rsid w:val="00690CFB"/>
    <w:rsid w:val="006E185A"/>
    <w:rsid w:val="00A4634B"/>
    <w:rsid w:val="00A61A5A"/>
    <w:rsid w:val="00CB0429"/>
    <w:rsid w:val="00CE496F"/>
    <w:rsid w:val="00D35513"/>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08D5BE9-C23F-45F8-9FD5-D7ACFFB9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TotalTime>
  <Pages>16</Pages>
  <Words>3182</Words>
  <Characters>17506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2022-08-25T08:07:00Z</dcterms:created>
  <dcterms:modified xsi:type="dcterms:W3CDTF">2022-09-08T10:00:00Z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