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66B" w:rsidRDefault="00347AD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BF566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BF566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F566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SEGIPSA, MP S.A.</w:t>
                                </w:r>
                              </w:sdtContent>
                            </w:sdt>
                            <w:r w:rsidR="00BF566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BF566B" w:rsidRDefault="00347AD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BF566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BF566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F566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SEGIPSA, MP S.A.</w:t>
                          </w:r>
                        </w:sdtContent>
                      </w:sdt>
                      <w:r w:rsidR="00BF566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Default="00BF566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75512" w:rsidRDefault="00475512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347AD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A017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A017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A017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BF566B" w:rsidRPr="007465AA" w:rsidTr="007465AA">
        <w:tc>
          <w:tcPr>
            <w:tcW w:w="1668" w:type="dxa"/>
            <w:vMerge w:val="restart"/>
            <w:vAlign w:val="center"/>
          </w:tcPr>
          <w:p w:rsidR="00BF566B" w:rsidRDefault="00BF566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Corresponden al año 2020.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Corresponden al </w:t>
            </w:r>
            <w:r>
              <w:rPr>
                <w:sz w:val="18"/>
                <w:szCs w:val="18"/>
              </w:rPr>
              <w:t>primer trimestre de 2021</w:t>
            </w:r>
            <w:r w:rsidRPr="00BF566B">
              <w:rPr>
                <w:sz w:val="18"/>
                <w:szCs w:val="18"/>
              </w:rPr>
              <w:t>.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 xml:space="preserve">Convenios: completar información 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Subvenciones  y ayudas públicas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Se indica que SEGIPSA no ha recibido ni concedido subvenciones.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Presupuesto: actualización de la información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Informes de auditoría : completar información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Si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No. Sigue sin informarse de las retribuciones del equipo directivo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Si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 xml:space="preserve">No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017C1" w:rsidP="00A01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31797" w:rsidP="00A01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A017C1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541D1E" w:rsidP="00705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057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05755" w:rsidP="00DF56A7">
      <w:pPr>
        <w:jc w:val="both"/>
      </w:pPr>
      <w:r>
        <w:t>SEGIPSA</w:t>
      </w:r>
      <w:r w:rsidR="00541D1E">
        <w:t>, MP, S.A.,</w:t>
      </w:r>
      <w:r w:rsidR="00C52EE5">
        <w:t xml:space="preserve"> ha aplicado </w:t>
      </w:r>
      <w:r w:rsidR="003702BC">
        <w:t>nueve</w:t>
      </w:r>
      <w:r w:rsidR="00C52EE5" w:rsidRPr="0076567C">
        <w:t xml:space="preserve"> de las </w:t>
      </w:r>
      <w:r>
        <w:t>once</w:t>
      </w:r>
      <w:r w:rsidR="00541D1E">
        <w:t xml:space="preserve"> </w:t>
      </w:r>
      <w:r w:rsidR="00C52EE5" w:rsidRPr="0076567C">
        <w:t>recomendaciones</w:t>
      </w:r>
      <w:r w:rsidR="00C52EE5">
        <w:t xml:space="preserve"> derivadas de</w:t>
      </w:r>
      <w:r w:rsidR="00541D1E">
        <w:t xml:space="preserve"> la evaluación realizada en 2021</w:t>
      </w:r>
      <w:r w:rsidR="00C52EE5">
        <w:t>.</w:t>
      </w:r>
    </w:p>
    <w:p w:rsidR="00FA5AFD" w:rsidRDefault="00FA5AFD" w:rsidP="00AC4A6F"/>
    <w:p w:rsidR="00705755" w:rsidRDefault="00705755" w:rsidP="00AC4A6F"/>
    <w:p w:rsidR="00705755" w:rsidRDefault="00705755" w:rsidP="00AC4A6F"/>
    <w:p w:rsidR="00705755" w:rsidRDefault="00705755" w:rsidP="00AC4A6F"/>
    <w:p w:rsidR="00705755" w:rsidRDefault="00705755" w:rsidP="00AC4A6F"/>
    <w:p w:rsidR="00E17DF6" w:rsidRDefault="00E17DF6" w:rsidP="00AC4A6F"/>
    <w:p w:rsidR="003F6EDC" w:rsidRPr="002D27E4" w:rsidRDefault="002D27E4" w:rsidP="00541D1E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Pr="00F31BC3" w:rsidRDefault="00BF566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75512" w:rsidRPr="00F31BC3" w:rsidRDefault="0047551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A0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748DF" w:rsidRPr="008677FD" w:rsidTr="00B7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748DF" w:rsidRPr="008677FD" w:rsidRDefault="00B748DF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</w:tr>
      <w:tr w:rsidR="00B748DF" w:rsidRPr="008677FD" w:rsidTr="00B748D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748DF" w:rsidRPr="008677FD" w:rsidRDefault="00B748DF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82,5</w:t>
            </w:r>
          </w:p>
        </w:tc>
      </w:tr>
      <w:tr w:rsidR="00B748DF" w:rsidRPr="008677FD" w:rsidTr="00B7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748DF" w:rsidRPr="008677FD" w:rsidRDefault="00B748DF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91,2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94,1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94,1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89,5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705755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748DF">
        <w:rPr>
          <w:lang w:bidi="es-ES"/>
        </w:rPr>
        <w:t>89,5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705755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B748DF">
        <w:rPr>
          <w:lang w:bidi="es-ES"/>
        </w:rPr>
        <w:t>33,6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705755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</w:t>
      </w:r>
      <w:r w:rsidR="00705755">
        <w:rPr>
          <w:lang w:bidi="es-ES"/>
        </w:rPr>
        <w:t>en 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475512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475512">
        <w:t>SEGIPSA</w:t>
      </w:r>
      <w:r>
        <w:t xml:space="preserve">. </w:t>
      </w:r>
      <w:r w:rsidR="00475512">
        <w:t>S</w:t>
      </w:r>
      <w:r>
        <w:t xml:space="preserve">e ha aplicado </w:t>
      </w:r>
      <w:r w:rsidR="00475512">
        <w:t xml:space="preserve">casi el 82% </w:t>
      </w:r>
      <w:r>
        <w:t xml:space="preserve">de las recomendaciones </w:t>
      </w:r>
      <w:r w:rsidR="00475512">
        <w:t>derivadas</w:t>
      </w:r>
      <w:r>
        <w:t xml:space="preserve"> de la evaluación realizada en 202</w:t>
      </w:r>
      <w:r w:rsidR="00475512">
        <w:t xml:space="preserve">1 y el ICIO se ha incrementado en </w:t>
      </w:r>
      <w:r w:rsidR="00B748DF">
        <w:t>más del 60</w:t>
      </w:r>
      <w:r w:rsidR="00475512">
        <w:t>%</w:t>
      </w:r>
      <w:r>
        <w:t>.</w:t>
      </w:r>
    </w:p>
    <w:p w:rsidR="004061BC" w:rsidRDefault="00475512" w:rsidP="00A670E9">
      <w:pPr>
        <w:pStyle w:val="Cuerpodelboletn"/>
      </w:pPr>
      <w:r>
        <w:t xml:space="preserve">No obstante siguen </w:t>
      </w:r>
      <w:r w:rsidR="00BB3652">
        <w:t xml:space="preserve"> persist</w:t>
      </w:r>
      <w:r>
        <w:t>i</w:t>
      </w:r>
      <w:r w:rsidR="00BB3652">
        <w:t>en</w:t>
      </w:r>
      <w:r>
        <w:t>do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C52EE5" w:rsidRDefault="004061BC" w:rsidP="00040FC2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0529C9" wp14:editId="3C20BD57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Pr="00F31BC3" w:rsidRDefault="00BF566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A611E15" wp14:editId="1ACBCA46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75512" w:rsidRPr="00F31BC3" w:rsidRDefault="00475512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0C8AB8" wp14:editId="2F32A61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75512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475512">
        <w:rPr>
          <w:rFonts w:ascii="Century Gothic" w:hAnsi="Century Gothic"/>
        </w:rPr>
        <w:t>:</w:t>
      </w:r>
    </w:p>
    <w:p w:rsidR="00475512" w:rsidRDefault="00475512" w:rsidP="0047551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ha completado la información sobre retribuciones, dado que sólo 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se informa sobre las de la Presidencia y las dietas percibidas por el conjunto de miembros del Consejo de Administración. No se publica información sobre las retribuciones percibidas por los miembros del equipo directivo.</w:t>
      </w:r>
    </w:p>
    <w:p w:rsidR="00C52EE5" w:rsidRDefault="00475512" w:rsidP="00475512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475512">
        <w:rPr>
          <w:rFonts w:ascii="Century Gothic" w:hAnsi="Century Gothic"/>
        </w:rPr>
        <w:t xml:space="preserve">Las autorizaciones de compatibilidad concedidas a empleados. </w:t>
      </w:r>
    </w:p>
    <w:p w:rsidR="00475512" w:rsidRPr="00475512" w:rsidRDefault="00475512" w:rsidP="00475512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75512" w:rsidRDefault="00475512" w:rsidP="00475512">
      <w:pPr>
        <w:pStyle w:val="Sinespaciado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 la calidad de la información publicada:</w:t>
      </w:r>
    </w:p>
    <w:p w:rsidR="00475512" w:rsidRDefault="00B748DF" w:rsidP="00475512">
      <w:pPr>
        <w:pStyle w:val="Sinespaciado"/>
        <w:numPr>
          <w:ilvl w:val="2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75512">
        <w:rPr>
          <w:rFonts w:ascii="Century Gothic" w:hAnsi="Century Gothic"/>
        </w:rPr>
        <w:t>as cuentas anuales se publican en formato de imagen, no cumplen por lo tanto el requisito de reutilización.</w:t>
      </w:r>
    </w:p>
    <w:p w:rsidR="00475512" w:rsidRDefault="00475512" w:rsidP="00475512">
      <w:pPr>
        <w:pStyle w:val="Sinespaciado"/>
        <w:numPr>
          <w:ilvl w:val="2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otra parte</w:t>
      </w:r>
      <w:r w:rsidR="0090129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sigue recurriéndose a la Plataforma de Contratación del Sector Público para publicar las informaciones sobre contratos mayores y </w:t>
      </w:r>
      <w:r>
        <w:rPr>
          <w:rFonts w:ascii="Century Gothic" w:hAnsi="Century Gothic"/>
        </w:rPr>
        <w:lastRenderedPageBreak/>
        <w:t xml:space="preserve">menores. Aunque se proporciona una detallada información sobre cómo localizar la información correspondiente a SEGIPSA, el problema sigue subsistiendo ya que la PCSP es una herramienta de difícil manejo para los ciudadanos. </w:t>
      </w:r>
    </w:p>
    <w:p w:rsidR="00475512" w:rsidRDefault="00475512" w:rsidP="00475512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D4B3E" w:rsidRDefault="00475512" w:rsidP="00475512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Bastaría con que SEGIPSA completase o publicase ambas informaciones obligatorias así como </w:t>
      </w:r>
      <w:r w:rsidR="00C97BF3">
        <w:rPr>
          <w:rFonts w:ascii="Century Gothic" w:hAnsi="Century Gothic"/>
        </w:rPr>
        <w:t xml:space="preserve">las cuentas </w:t>
      </w:r>
      <w:r>
        <w:rPr>
          <w:rFonts w:ascii="Century Gothic" w:hAnsi="Century Gothic"/>
        </w:rPr>
        <w:t xml:space="preserve">en formato reutilizable </w:t>
      </w:r>
      <w:r w:rsidR="00C97BF3">
        <w:rPr>
          <w:rFonts w:ascii="Century Gothic" w:hAnsi="Century Gothic"/>
        </w:rPr>
        <w:t xml:space="preserve">y la publicación de cuadros resumen en materia de contratación </w:t>
      </w:r>
      <w:r>
        <w:rPr>
          <w:rFonts w:ascii="Century Gothic" w:hAnsi="Century Gothic"/>
        </w:rPr>
        <w:t>para que su nivel de cumplimiento alcanzase el 100%.</w:t>
      </w:r>
    </w:p>
    <w:p w:rsidR="00475512" w:rsidRDefault="00475512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75512">
      <w:pPr>
        <w:pStyle w:val="Sinespaciado"/>
        <w:spacing w:line="276" w:lineRule="auto"/>
        <w:jc w:val="both"/>
      </w:pPr>
      <w:r>
        <w:rPr>
          <w:rFonts w:ascii="Century Gothic" w:hAnsi="Century Gothic"/>
        </w:rPr>
        <w:t xml:space="preserve">Madrid, </w:t>
      </w:r>
      <w:r w:rsidR="00B748DF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475512">
        <w:rPr>
          <w:rFonts w:ascii="Century Gothic" w:hAnsi="Century Gothic"/>
        </w:rPr>
        <w:t>2</w:t>
      </w: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Pr="00F31BC3" w:rsidRDefault="00BF566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75512" w:rsidRPr="00F31BC3" w:rsidRDefault="0047551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F566B" w:rsidRPr="00F31BC3" w:rsidRDefault="00BF566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75512" w:rsidRPr="00F31BC3" w:rsidRDefault="00475512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6B" w:rsidRDefault="00BF566B" w:rsidP="00F31BC3">
      <w:r>
        <w:separator/>
      </w:r>
    </w:p>
  </w:endnote>
  <w:endnote w:type="continuationSeparator" w:id="0">
    <w:p w:rsidR="00BF566B" w:rsidRDefault="00BF566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6B" w:rsidRDefault="00BF566B" w:rsidP="00F31BC3">
      <w:r>
        <w:separator/>
      </w:r>
    </w:p>
  </w:footnote>
  <w:footnote w:type="continuationSeparator" w:id="0">
    <w:p w:rsidR="00BF566B" w:rsidRDefault="00BF566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33_"/>
      </v:shape>
    </w:pict>
  </w:numPicBullet>
  <w:numPicBullet w:numPicBulletId="1">
    <w:pict>
      <v:shape id="_x0000_i1045" type="#_x0000_t75" style="width:11.25pt;height:11.25pt" o:bullet="t">
        <v:imagedata r:id="rId2" o:title="BD14654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225B2D"/>
    <w:multiLevelType w:val="hybridMultilevel"/>
    <w:tmpl w:val="EF18F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2"/>
  </w:num>
  <w:num w:numId="16">
    <w:abstractNumId w:val="20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0FC2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47ADC"/>
    <w:rsid w:val="00352994"/>
    <w:rsid w:val="00355DC0"/>
    <w:rsid w:val="003702BC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1797"/>
    <w:rsid w:val="004720A5"/>
    <w:rsid w:val="00475512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1D1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6D9A"/>
    <w:rsid w:val="0069673B"/>
    <w:rsid w:val="006B2C2E"/>
    <w:rsid w:val="006B75D8"/>
    <w:rsid w:val="006C0CDD"/>
    <w:rsid w:val="006D49E7"/>
    <w:rsid w:val="006D4C90"/>
    <w:rsid w:val="006E75DE"/>
    <w:rsid w:val="00702A3B"/>
    <w:rsid w:val="00705755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4641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129C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17C1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48DF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566B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7BF3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B25A5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017C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7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017C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7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40.wmf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5F322A"/>
    <w:rsid w:val="00722728"/>
    <w:rsid w:val="00787EBD"/>
    <w:rsid w:val="007C3485"/>
    <w:rsid w:val="008E118A"/>
    <w:rsid w:val="00A104A7"/>
    <w:rsid w:val="00A94223"/>
    <w:rsid w:val="00AB484A"/>
    <w:rsid w:val="00C32372"/>
    <w:rsid w:val="00D6309B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896F7-765A-49B9-BBC0-FF2288D1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48</TotalTime>
  <Pages>5</Pages>
  <Words>900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9</cp:revision>
  <cp:lastPrinted>2022-04-04T10:30:00Z</cp:lastPrinted>
  <dcterms:created xsi:type="dcterms:W3CDTF">2022-04-04T10:33:00Z</dcterms:created>
  <dcterms:modified xsi:type="dcterms:W3CDTF">2022-09-08T11:36:00Z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