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FE1B84" w14:textId="392BC16E" w:rsidR="00B84204" w:rsidRDefault="00B84204" w:rsidP="00B84204">
      <w:pPr>
        <w:jc w:val="both"/>
        <w:rPr>
          <w:u w:val="single"/>
        </w:rPr>
      </w:pPr>
      <w:r>
        <w:rPr>
          <w:u w:val="single"/>
        </w:rPr>
        <w:t xml:space="preserve">II Informe de evaluación 2022: </w:t>
      </w:r>
      <w:r w:rsidR="00A55B6E">
        <w:rPr>
          <w:u w:val="single"/>
        </w:rPr>
        <w:t>Entidades perceptora</w:t>
      </w:r>
      <w:r w:rsidR="00F90944">
        <w:rPr>
          <w:u w:val="single"/>
        </w:rPr>
        <w:t>s</w:t>
      </w:r>
      <w:r w:rsidR="00A55B6E">
        <w:rPr>
          <w:u w:val="single"/>
        </w:rPr>
        <w:t xml:space="preserve"> de subvenciones y ayudas públicas</w:t>
      </w:r>
    </w:p>
    <w:p w14:paraId="5D724AE1" w14:textId="77777777" w:rsidR="00B84204" w:rsidRDefault="00B84204" w:rsidP="00B84204">
      <w:pPr>
        <w:tabs>
          <w:tab w:val="left" w:pos="4820"/>
        </w:tabs>
        <w:jc w:val="both"/>
        <w:rPr>
          <w:u w:val="single"/>
        </w:rPr>
      </w:pPr>
    </w:p>
    <w:p w14:paraId="04AF6EDC" w14:textId="6F107113" w:rsidR="00B84204" w:rsidRPr="00866FD2" w:rsidRDefault="00F90944" w:rsidP="00B84204">
      <w:pPr>
        <w:jc w:val="both"/>
        <w:rPr>
          <w:b/>
        </w:rPr>
      </w:pPr>
      <w:r>
        <w:rPr>
          <w:b/>
        </w:rPr>
        <w:t>LAS ENTIDADES PERCEPTORAS DE SUBVENCIONES Y AYUDAS PÚBLICAS EVOLUCIONAN NEGATIVAMENTE</w:t>
      </w:r>
      <w:r w:rsidR="00B84204" w:rsidRPr="00866FD2">
        <w:rPr>
          <w:b/>
        </w:rPr>
        <w:t xml:space="preserve"> </w:t>
      </w:r>
      <w:r w:rsidR="00B84204">
        <w:rPr>
          <w:b/>
        </w:rPr>
        <w:t xml:space="preserve">EN EL </w:t>
      </w:r>
      <w:r w:rsidR="00B84204" w:rsidRPr="00866FD2">
        <w:rPr>
          <w:b/>
        </w:rPr>
        <w:t xml:space="preserve">CUMPLIMIENTO DE LAS OBLIGACIONES DE TRANSPARENCIA </w:t>
      </w:r>
    </w:p>
    <w:p w14:paraId="593CAE95" w14:textId="77777777" w:rsidR="00B84204" w:rsidRDefault="00B84204" w:rsidP="00B84204">
      <w:pPr>
        <w:jc w:val="both"/>
        <w:rPr>
          <w:b/>
        </w:rPr>
      </w:pPr>
    </w:p>
    <w:p w14:paraId="080280F8" w14:textId="36B88077" w:rsidR="00B84204" w:rsidRDefault="00B84204" w:rsidP="00B84204">
      <w:pPr>
        <w:pStyle w:val="Prrafodelista"/>
        <w:numPr>
          <w:ilvl w:val="0"/>
          <w:numId w:val="4"/>
        </w:numPr>
        <w:ind w:left="720"/>
        <w:jc w:val="both"/>
      </w:pPr>
      <w:r>
        <w:t xml:space="preserve">En conjunto, el nivel de transparencia en 2022 de las entidades evaluadas ha sido del </w:t>
      </w:r>
      <w:r w:rsidR="00F90944">
        <w:t>32,9</w:t>
      </w:r>
      <w:r>
        <w:t xml:space="preserve">%, frente al </w:t>
      </w:r>
      <w:r w:rsidR="00F90944">
        <w:t>36,8%</w:t>
      </w:r>
      <w:r>
        <w:t xml:space="preserve"> registrado en 2021.</w:t>
      </w:r>
    </w:p>
    <w:p w14:paraId="309FB6AE" w14:textId="77777777" w:rsidR="000C49EC" w:rsidRDefault="000C49EC" w:rsidP="000C49EC">
      <w:pPr>
        <w:pStyle w:val="Prrafodelista"/>
        <w:jc w:val="both"/>
      </w:pPr>
    </w:p>
    <w:p w14:paraId="68A7C40B" w14:textId="516DDC85" w:rsidR="000C49EC" w:rsidRPr="000C49EC" w:rsidRDefault="006C02CA" w:rsidP="00801545">
      <w:pPr>
        <w:pStyle w:val="Prrafodelista"/>
        <w:numPr>
          <w:ilvl w:val="0"/>
          <w:numId w:val="4"/>
        </w:numPr>
        <w:ind w:left="709"/>
        <w:jc w:val="both"/>
      </w:pPr>
      <w:r>
        <w:t>Se valora negativamente el</w:t>
      </w:r>
      <w:r w:rsidR="00AC7265">
        <w:t xml:space="preserve"> escaso grado </w:t>
      </w:r>
      <w:r w:rsidR="00F90944">
        <w:t xml:space="preserve">de aplicación </w:t>
      </w:r>
      <w:r w:rsidR="000C49EC" w:rsidRPr="000C49EC">
        <w:t xml:space="preserve">de las </w:t>
      </w:r>
      <w:r w:rsidR="000C49EC">
        <w:t>r</w:t>
      </w:r>
      <w:r w:rsidR="000C49EC" w:rsidRPr="000C49EC">
        <w:t>ecomendaciones realizadas por el Consejo de Transparencia y Buen Gobierno en 2021</w:t>
      </w:r>
      <w:r>
        <w:t xml:space="preserve"> y se insta a su observancia para cumplir con las obligaciones legales</w:t>
      </w:r>
      <w:r w:rsidR="000C49EC" w:rsidRPr="000C49EC">
        <w:t>.</w:t>
      </w:r>
      <w:r w:rsidR="00F90944">
        <w:t xml:space="preserve"> </w:t>
      </w:r>
    </w:p>
    <w:p w14:paraId="4D4F1471" w14:textId="77777777" w:rsidR="000C49EC" w:rsidRPr="00866FD2" w:rsidRDefault="000C49EC" w:rsidP="000C49EC">
      <w:pPr>
        <w:pStyle w:val="Prrafodelista"/>
        <w:jc w:val="both"/>
      </w:pPr>
    </w:p>
    <w:p w14:paraId="631A60B7" w14:textId="77777777" w:rsidR="00B84204" w:rsidRPr="00271D96" w:rsidRDefault="00B84204" w:rsidP="00B84204">
      <w:pPr>
        <w:jc w:val="both"/>
        <w:rPr>
          <w:highlight w:val="yellow"/>
        </w:rPr>
      </w:pPr>
    </w:p>
    <w:p w14:paraId="05FD3648" w14:textId="11370DA8" w:rsidR="00B84204" w:rsidRPr="00A949A2" w:rsidRDefault="00B84204" w:rsidP="00B84204">
      <w:pPr>
        <w:jc w:val="both"/>
      </w:pPr>
      <w:r w:rsidRPr="009F5E3A">
        <w:rPr>
          <w:u w:val="single"/>
        </w:rPr>
        <w:t xml:space="preserve">Madrid, </w:t>
      </w:r>
      <w:r w:rsidR="009F5E3A" w:rsidRPr="009F5E3A">
        <w:rPr>
          <w:u w:val="single"/>
        </w:rPr>
        <w:t>9</w:t>
      </w:r>
      <w:r w:rsidRPr="009F5E3A">
        <w:rPr>
          <w:u w:val="single"/>
        </w:rPr>
        <w:t xml:space="preserve"> de </w:t>
      </w:r>
      <w:r w:rsidR="00F90944" w:rsidRPr="009F5E3A">
        <w:rPr>
          <w:u w:val="single"/>
        </w:rPr>
        <w:t>diciembre</w:t>
      </w:r>
      <w:r w:rsidRPr="009F5E3A">
        <w:rPr>
          <w:u w:val="single"/>
        </w:rPr>
        <w:t xml:space="preserve"> de 2022</w:t>
      </w:r>
      <w:r w:rsidRPr="0096799C">
        <w:t xml:space="preserve">.- El Consejo de Transparencia y Buen Gobierno (CTBG) acaba de publicar el informe con los </w:t>
      </w:r>
      <w:r w:rsidRPr="0096799C">
        <w:rPr>
          <w:b/>
        </w:rPr>
        <w:t xml:space="preserve">resultados </w:t>
      </w:r>
      <w:r w:rsidRPr="0096799C">
        <w:t xml:space="preserve">de la </w:t>
      </w:r>
      <w:r w:rsidRPr="0096799C">
        <w:rPr>
          <w:b/>
        </w:rPr>
        <w:t xml:space="preserve">evaluación </w:t>
      </w:r>
      <w:r>
        <w:rPr>
          <w:b/>
        </w:rPr>
        <w:t xml:space="preserve">del </w:t>
      </w:r>
      <w:r w:rsidRPr="0096799C">
        <w:rPr>
          <w:b/>
        </w:rPr>
        <w:t>cumplimiento de las obligaciones de publicidad activa</w:t>
      </w:r>
      <w:r w:rsidRPr="0096799C">
        <w:t xml:space="preserve"> de </w:t>
      </w:r>
      <w:r w:rsidR="00F90944">
        <w:rPr>
          <w:b/>
        </w:rPr>
        <w:t>75</w:t>
      </w:r>
      <w:r w:rsidRPr="00A4075A">
        <w:rPr>
          <w:b/>
        </w:rPr>
        <w:t xml:space="preserve"> </w:t>
      </w:r>
      <w:r w:rsidR="00F90944">
        <w:rPr>
          <w:b/>
        </w:rPr>
        <w:t>entidades perceptoras de subvenciones y ayudas públicas.</w:t>
      </w:r>
    </w:p>
    <w:p w14:paraId="5E182DEA" w14:textId="77777777" w:rsidR="00B84204" w:rsidRPr="00A949A2" w:rsidRDefault="00B84204" w:rsidP="00B84204">
      <w:pPr>
        <w:jc w:val="both"/>
      </w:pPr>
    </w:p>
    <w:p w14:paraId="60A647F7" w14:textId="06DC9FE5" w:rsidR="00B84204" w:rsidRDefault="00B84204" w:rsidP="00B84204">
      <w:pPr>
        <w:jc w:val="both"/>
      </w:pPr>
      <w:r w:rsidRPr="00A949A2">
        <w:t xml:space="preserve">El informe del CTBG muestra que el </w:t>
      </w:r>
      <w:r w:rsidRPr="00B05008">
        <w:rPr>
          <w:b/>
        </w:rPr>
        <w:t>grado de</w:t>
      </w:r>
      <w:r w:rsidRPr="00A949A2">
        <w:rPr>
          <w:b/>
        </w:rPr>
        <w:t xml:space="preserve"> cumplimiento de las obligaciones de impuestas por Ley de transparencia</w:t>
      </w:r>
      <w:r w:rsidRPr="00A949A2">
        <w:t xml:space="preserve">, acceso a la información pública y buen gobierno (LTAIB) por parte del conjunto de </w:t>
      </w:r>
      <w:r>
        <w:t>las entidades</w:t>
      </w:r>
      <w:r w:rsidRPr="00A949A2">
        <w:t xml:space="preserve"> evaluadas, ha </w:t>
      </w:r>
      <w:r w:rsidR="00F90944">
        <w:rPr>
          <w:b/>
        </w:rPr>
        <w:t>disminuido</w:t>
      </w:r>
      <w:r w:rsidRPr="00B05008">
        <w:rPr>
          <w:b/>
        </w:rPr>
        <w:t xml:space="preserve"> en un </w:t>
      </w:r>
      <w:r w:rsidR="00F90944">
        <w:rPr>
          <w:b/>
        </w:rPr>
        <w:t>10,6</w:t>
      </w:r>
      <w:r w:rsidRPr="00B05008">
        <w:rPr>
          <w:b/>
        </w:rPr>
        <w:t>%</w:t>
      </w:r>
      <w:r>
        <w:t xml:space="preserve">, </w:t>
      </w:r>
      <w:r w:rsidRPr="00A949A2">
        <w:t xml:space="preserve">respecto al registrado en la evaluación anterior. En concreto, el índice de 2022 </w:t>
      </w:r>
      <w:r w:rsidRPr="00A949A2">
        <w:rPr>
          <w:b/>
        </w:rPr>
        <w:t xml:space="preserve">ha sido de un </w:t>
      </w:r>
      <w:r w:rsidR="00097758">
        <w:rPr>
          <w:b/>
        </w:rPr>
        <w:t>32,9</w:t>
      </w:r>
      <w:r w:rsidRPr="00A949A2">
        <w:rPr>
          <w:b/>
        </w:rPr>
        <w:t xml:space="preserve">%, </w:t>
      </w:r>
      <w:r w:rsidRPr="00B05008">
        <w:t xml:space="preserve">frente al </w:t>
      </w:r>
      <w:r w:rsidR="00097758">
        <w:t>36,8</w:t>
      </w:r>
      <w:r w:rsidRPr="00B05008">
        <w:t>% de 2021</w:t>
      </w:r>
      <w:r w:rsidRPr="00A949A2">
        <w:t>.</w:t>
      </w:r>
    </w:p>
    <w:p w14:paraId="6623C664" w14:textId="77777777" w:rsidR="00B84204" w:rsidRPr="00271D96" w:rsidRDefault="00B84204" w:rsidP="00B84204">
      <w:pPr>
        <w:jc w:val="both"/>
        <w:rPr>
          <w:highlight w:val="yellow"/>
        </w:rPr>
      </w:pPr>
    </w:p>
    <w:p w14:paraId="057EC73E" w14:textId="2E06A9B7" w:rsidR="00B84204" w:rsidRPr="00885DFE" w:rsidRDefault="00B84204" w:rsidP="00B84204">
      <w:pPr>
        <w:jc w:val="both"/>
        <w:rPr>
          <w:rFonts w:ascii="Century Gothic" w:hAnsi="Century Gothic" w:cstheme="minorHAnsi"/>
          <w:lang w:eastAsia="es-ES"/>
        </w:rPr>
      </w:pPr>
      <w:r w:rsidRPr="00866FD2">
        <w:t xml:space="preserve">En la revisión del </w:t>
      </w:r>
      <w:r w:rsidRPr="00105C47">
        <w:rPr>
          <w:b/>
        </w:rPr>
        <w:t>cumplimiento de las recomendaciones</w:t>
      </w:r>
      <w:r w:rsidRPr="00866FD2">
        <w:t xml:space="preserve"> que el CTBG realizó a estas entidades</w:t>
      </w:r>
      <w:r>
        <w:t xml:space="preserve"> en 2021,</w:t>
      </w:r>
      <w:r w:rsidRPr="00866FD2">
        <w:t xml:space="preserve"> el Informe </w:t>
      </w:r>
      <w:r>
        <w:t>constata</w:t>
      </w:r>
      <w:r w:rsidRPr="00866FD2">
        <w:t xml:space="preserve"> que </w:t>
      </w:r>
      <w:r w:rsidR="006C02CA">
        <w:t xml:space="preserve">solo </w:t>
      </w:r>
      <w:r w:rsidRPr="00866FD2">
        <w:t xml:space="preserve">han sido aplicadas en </w:t>
      </w:r>
      <w:r w:rsidRPr="00105C47">
        <w:rPr>
          <w:b/>
        </w:rPr>
        <w:t xml:space="preserve">un </w:t>
      </w:r>
      <w:r w:rsidR="00097758">
        <w:rPr>
          <w:b/>
        </w:rPr>
        <w:t>10,1</w:t>
      </w:r>
      <w:r w:rsidRPr="00105C47">
        <w:rPr>
          <w:b/>
        </w:rPr>
        <w:t>%</w:t>
      </w:r>
      <w:r w:rsidRPr="00866FD2">
        <w:t>.</w:t>
      </w:r>
      <w:r>
        <w:t xml:space="preserve"> </w:t>
      </w:r>
      <w:r w:rsidR="000C49EC">
        <w:t>E</w:t>
      </w:r>
      <w:r>
        <w:t xml:space="preserve">l CTBG </w:t>
      </w:r>
      <w:r w:rsidR="00097758">
        <w:t xml:space="preserve">no puede menos que </w:t>
      </w:r>
      <w:r w:rsidR="00097758" w:rsidRPr="006C02CA">
        <w:t xml:space="preserve">valorar negativamente </w:t>
      </w:r>
      <w:r w:rsidR="00097758">
        <w:t>esta circunstancia</w:t>
      </w:r>
      <w:r w:rsidR="00905DE4">
        <w:t>,</w:t>
      </w:r>
      <w:r w:rsidR="00097758">
        <w:t xml:space="preserve"> </w:t>
      </w:r>
      <w:r w:rsidR="006C02CA">
        <w:t xml:space="preserve">debiendo </w:t>
      </w:r>
      <w:r w:rsidR="006C02CA" w:rsidRPr="006C02CA">
        <w:rPr>
          <w:b/>
        </w:rPr>
        <w:t>instar a su observancia</w:t>
      </w:r>
      <w:r w:rsidR="006C02CA">
        <w:t xml:space="preserve"> con el fin de cumplir debidamente con </w:t>
      </w:r>
      <w:r w:rsidR="00097758">
        <w:t xml:space="preserve">las obligaciones de publicidad activa que la </w:t>
      </w:r>
      <w:r w:rsidR="00905DE4">
        <w:t xml:space="preserve">LTAIBG </w:t>
      </w:r>
      <w:r w:rsidR="00097758">
        <w:t>establece para este grupo de sujetos obligados</w:t>
      </w:r>
      <w:r>
        <w:t xml:space="preserve">. </w:t>
      </w:r>
      <w:r w:rsidR="00097758">
        <w:t>De la misma manera que en 2021</w:t>
      </w:r>
      <w:r>
        <w:t xml:space="preserve">, para </w:t>
      </w:r>
      <w:r w:rsidR="00364A71">
        <w:t>aquellas entidades</w:t>
      </w:r>
      <w:r>
        <w:t xml:space="preserve"> que aún no han logrado aproximarse al pleno cumplimiento, </w:t>
      </w:r>
      <w:r w:rsidRPr="003453F5">
        <w:rPr>
          <w:b/>
        </w:rPr>
        <w:t>se formulan una serie de recomendaciones específicas</w:t>
      </w:r>
      <w:r>
        <w:t xml:space="preserve"> dirigidas, fundamentalmente, a facilitar a los ciudadanos y ciudadanas la localización, la accesibilidad y la comprensión de la información pública.</w:t>
      </w:r>
    </w:p>
    <w:p w14:paraId="6BAE51FD" w14:textId="77777777" w:rsidR="00B84204" w:rsidRDefault="00B84204" w:rsidP="00B84204">
      <w:pPr>
        <w:jc w:val="both"/>
      </w:pPr>
    </w:p>
    <w:p w14:paraId="198C4728" w14:textId="06548747" w:rsidR="00B84204" w:rsidRDefault="00434384" w:rsidP="00B84204">
      <w:pPr>
        <w:jc w:val="center"/>
        <w:rPr>
          <w:rFonts w:ascii="Century Gothic" w:hAnsi="Century Gothic" w:cs="Calibri"/>
          <w:b/>
          <w:sz w:val="20"/>
          <w:szCs w:val="20"/>
          <w:lang w:eastAsia="es-ES"/>
        </w:rPr>
      </w:pPr>
      <w:r>
        <w:rPr>
          <w:rFonts w:ascii="Calibri" w:hAnsi="Calibri" w:cs="Calibri"/>
          <w:b/>
          <w:lang w:eastAsia="es-ES"/>
        </w:rPr>
        <w:t>Í</w:t>
      </w:r>
      <w:r w:rsidR="00B84204" w:rsidRPr="003E57A6">
        <w:rPr>
          <w:rFonts w:ascii="Century Gothic" w:hAnsi="Century Gothic" w:cs="Calibri"/>
          <w:b/>
          <w:sz w:val="20"/>
          <w:szCs w:val="20"/>
          <w:lang w:eastAsia="es-ES"/>
        </w:rPr>
        <w:t>NDIC</w:t>
      </w:r>
      <w:r w:rsidR="00B84204">
        <w:rPr>
          <w:rFonts w:ascii="Century Gothic" w:hAnsi="Century Gothic" w:cs="Calibri"/>
          <w:b/>
          <w:sz w:val="20"/>
          <w:szCs w:val="20"/>
          <w:lang w:eastAsia="es-ES"/>
        </w:rPr>
        <w:t xml:space="preserve">E DE CUMPLIMIENTO DE LA LTAIBG </w:t>
      </w:r>
    </w:p>
    <w:tbl>
      <w:tblPr>
        <w:tblStyle w:val="Cuadrculamedia3-nfasis24"/>
        <w:tblW w:w="5000" w:type="pct"/>
        <w:tblLook w:val="04A0" w:firstRow="1" w:lastRow="0" w:firstColumn="1" w:lastColumn="0" w:noHBand="0" w:noVBand="1"/>
      </w:tblPr>
      <w:tblGrid>
        <w:gridCol w:w="4423"/>
        <w:gridCol w:w="800"/>
        <w:gridCol w:w="867"/>
        <w:gridCol w:w="986"/>
        <w:gridCol w:w="1105"/>
        <w:gridCol w:w="1107"/>
      </w:tblGrid>
      <w:tr w:rsidR="00097758" w:rsidRPr="00097758" w14:paraId="4E4B338E" w14:textId="77777777" w:rsidTr="009F5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5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textDirection w:val="btLr"/>
            <w:vAlign w:val="center"/>
            <w:hideMark/>
          </w:tcPr>
          <w:p w14:paraId="77F951F6" w14:textId="77777777" w:rsidR="00097758" w:rsidRPr="00097758" w:rsidRDefault="00097758" w:rsidP="009F5E3A">
            <w:pPr>
              <w:ind w:left="113" w:right="113"/>
              <w:jc w:val="center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097758">
              <w:rPr>
                <w:rFonts w:ascii="Century Gothic" w:eastAsia="Times New Roman" w:hAnsi="Century Gothic" w:cs="Calibri"/>
                <w:sz w:val="16"/>
                <w:szCs w:val="16"/>
              </w:rPr>
              <w:t>Entidad</w:t>
            </w:r>
          </w:p>
        </w:tc>
        <w:tc>
          <w:tcPr>
            <w:tcW w:w="605" w:type="pct"/>
            <w:noWrap/>
            <w:textDirection w:val="btLr"/>
            <w:vAlign w:val="center"/>
            <w:hideMark/>
          </w:tcPr>
          <w:p w14:paraId="32CA4241" w14:textId="77777777" w:rsidR="00097758" w:rsidRPr="00097758" w:rsidRDefault="00097758" w:rsidP="009F5E3A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097758">
              <w:rPr>
                <w:rFonts w:ascii="Century Gothic" w:eastAsia="Times New Roman" w:hAnsi="Century Gothic" w:cs="Calibri"/>
                <w:sz w:val="16"/>
                <w:szCs w:val="16"/>
              </w:rPr>
              <w:t>Cumplimiento</w:t>
            </w:r>
          </w:p>
        </w:tc>
        <w:tc>
          <w:tcPr>
            <w:tcW w:w="641" w:type="pct"/>
            <w:textDirection w:val="btLr"/>
            <w:vAlign w:val="center"/>
            <w:hideMark/>
          </w:tcPr>
          <w:p w14:paraId="145C8312" w14:textId="77777777" w:rsidR="00097758" w:rsidRPr="00097758" w:rsidRDefault="00097758" w:rsidP="009F5E3A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097758">
              <w:rPr>
                <w:rFonts w:ascii="Century Gothic" w:eastAsia="Times New Roman" w:hAnsi="Century Gothic" w:cs="Calibri"/>
                <w:sz w:val="16"/>
                <w:szCs w:val="16"/>
              </w:rPr>
              <w:t>Diferencia respecto de 2021 (puntos porcentuales)</w:t>
            </w:r>
          </w:p>
        </w:tc>
        <w:tc>
          <w:tcPr>
            <w:tcW w:w="705" w:type="pct"/>
            <w:textDirection w:val="btLr"/>
            <w:vAlign w:val="center"/>
            <w:hideMark/>
          </w:tcPr>
          <w:p w14:paraId="3C1CF9A5" w14:textId="77777777" w:rsidR="00097758" w:rsidRPr="00097758" w:rsidRDefault="00097758" w:rsidP="009F5E3A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097758">
              <w:rPr>
                <w:rFonts w:ascii="Century Gothic" w:eastAsia="Times New Roman" w:hAnsi="Century Gothic" w:cs="Calibri"/>
                <w:sz w:val="16"/>
                <w:szCs w:val="16"/>
              </w:rPr>
              <w:t>Recomendaciones efectuadas</w:t>
            </w:r>
          </w:p>
        </w:tc>
        <w:tc>
          <w:tcPr>
            <w:tcW w:w="769" w:type="pct"/>
            <w:textDirection w:val="btLr"/>
            <w:vAlign w:val="center"/>
            <w:hideMark/>
          </w:tcPr>
          <w:p w14:paraId="3EA1F9F2" w14:textId="77777777" w:rsidR="00097758" w:rsidRPr="00097758" w:rsidRDefault="00097758" w:rsidP="009F5E3A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097758">
              <w:rPr>
                <w:rFonts w:ascii="Century Gothic" w:eastAsia="Times New Roman" w:hAnsi="Century Gothic" w:cs="Calibri"/>
                <w:sz w:val="16"/>
                <w:szCs w:val="16"/>
              </w:rPr>
              <w:t>Recomendaciones aplicadas</w:t>
            </w:r>
          </w:p>
        </w:tc>
        <w:tc>
          <w:tcPr>
            <w:tcW w:w="770" w:type="pct"/>
            <w:textDirection w:val="btLr"/>
            <w:vAlign w:val="center"/>
            <w:hideMark/>
          </w:tcPr>
          <w:p w14:paraId="66FE8BEF" w14:textId="77777777" w:rsidR="00097758" w:rsidRPr="00097758" w:rsidRDefault="00097758" w:rsidP="009F5E3A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097758">
              <w:rPr>
                <w:rFonts w:ascii="Century Gothic" w:eastAsia="Times New Roman" w:hAnsi="Century Gothic" w:cs="Calibri"/>
                <w:sz w:val="16"/>
                <w:szCs w:val="16"/>
              </w:rPr>
              <w:t>Recomendaciones o Mejoras implantadas durante el periodo de observaciones</w:t>
            </w:r>
          </w:p>
        </w:tc>
      </w:tr>
      <w:tr w:rsidR="00097758" w:rsidRPr="00097758" w14:paraId="3B0B3834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6059F5C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APRAMP</w:t>
            </w:r>
          </w:p>
        </w:tc>
        <w:tc>
          <w:tcPr>
            <w:tcW w:w="605" w:type="pct"/>
            <w:noWrap/>
            <w:hideMark/>
          </w:tcPr>
          <w:p w14:paraId="10BF5EE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100</w:t>
            </w:r>
          </w:p>
        </w:tc>
        <w:tc>
          <w:tcPr>
            <w:tcW w:w="641" w:type="pct"/>
            <w:noWrap/>
            <w:hideMark/>
          </w:tcPr>
          <w:p w14:paraId="18A936B0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55,1</w:t>
            </w:r>
          </w:p>
        </w:tc>
        <w:tc>
          <w:tcPr>
            <w:tcW w:w="705" w:type="pct"/>
            <w:noWrap/>
            <w:hideMark/>
          </w:tcPr>
          <w:p w14:paraId="2EA3C532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69" w:type="pct"/>
            <w:noWrap/>
            <w:hideMark/>
          </w:tcPr>
          <w:p w14:paraId="5BD0DF09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0" w:type="pct"/>
            <w:noWrap/>
            <w:hideMark/>
          </w:tcPr>
          <w:p w14:paraId="77094E3C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455C2B8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877E5A7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Lares Asociación</w:t>
            </w:r>
          </w:p>
        </w:tc>
        <w:tc>
          <w:tcPr>
            <w:tcW w:w="605" w:type="pct"/>
            <w:noWrap/>
            <w:hideMark/>
          </w:tcPr>
          <w:p w14:paraId="6AB20B6F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89,0</w:t>
            </w:r>
          </w:p>
        </w:tc>
        <w:tc>
          <w:tcPr>
            <w:tcW w:w="2115" w:type="pct"/>
            <w:gridSpan w:val="3"/>
            <w:noWrap/>
            <w:hideMark/>
          </w:tcPr>
          <w:p w14:paraId="4B6DA460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4847C4CD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23BB5AA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91BC2F1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Cáritas</w:t>
            </w:r>
          </w:p>
        </w:tc>
        <w:tc>
          <w:tcPr>
            <w:tcW w:w="605" w:type="pct"/>
            <w:noWrap/>
            <w:hideMark/>
          </w:tcPr>
          <w:p w14:paraId="691276EF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86,1</w:t>
            </w:r>
          </w:p>
        </w:tc>
        <w:tc>
          <w:tcPr>
            <w:tcW w:w="641" w:type="pct"/>
            <w:noWrap/>
            <w:hideMark/>
          </w:tcPr>
          <w:p w14:paraId="0469916F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60FD044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9" w:type="pct"/>
            <w:noWrap/>
            <w:hideMark/>
          </w:tcPr>
          <w:p w14:paraId="659AC18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7D005EA4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B0D734F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17B4E672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Real Federación Española de Béisbol</w:t>
            </w:r>
          </w:p>
        </w:tc>
        <w:tc>
          <w:tcPr>
            <w:tcW w:w="605" w:type="pct"/>
            <w:noWrap/>
            <w:hideMark/>
          </w:tcPr>
          <w:p w14:paraId="11F952EC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83,1</w:t>
            </w:r>
          </w:p>
        </w:tc>
        <w:tc>
          <w:tcPr>
            <w:tcW w:w="2115" w:type="pct"/>
            <w:gridSpan w:val="3"/>
            <w:noWrap/>
            <w:hideMark/>
          </w:tcPr>
          <w:p w14:paraId="24EEE15B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7B482DAE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A35AD2E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E0D645B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Confederación Personas Sordas</w:t>
            </w:r>
          </w:p>
        </w:tc>
        <w:tc>
          <w:tcPr>
            <w:tcW w:w="605" w:type="pct"/>
            <w:noWrap/>
            <w:hideMark/>
          </w:tcPr>
          <w:p w14:paraId="12CFDBEA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83,0</w:t>
            </w:r>
          </w:p>
        </w:tc>
        <w:tc>
          <w:tcPr>
            <w:tcW w:w="641" w:type="pct"/>
            <w:noWrap/>
            <w:hideMark/>
          </w:tcPr>
          <w:p w14:paraId="4B34663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705" w:type="pct"/>
            <w:noWrap/>
            <w:hideMark/>
          </w:tcPr>
          <w:p w14:paraId="34422D63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9" w:type="pct"/>
            <w:noWrap/>
            <w:hideMark/>
          </w:tcPr>
          <w:p w14:paraId="69D40DE6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0" w:type="pct"/>
            <w:noWrap/>
            <w:hideMark/>
          </w:tcPr>
          <w:p w14:paraId="07260FB8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F9D4198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841A569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Fed</w:t>
            </w:r>
            <w:proofErr w:type="spellEnd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 Española ganado selecto</w:t>
            </w:r>
          </w:p>
        </w:tc>
        <w:tc>
          <w:tcPr>
            <w:tcW w:w="605" w:type="pct"/>
            <w:noWrap/>
            <w:hideMark/>
          </w:tcPr>
          <w:p w14:paraId="697395F8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82,1</w:t>
            </w:r>
          </w:p>
        </w:tc>
        <w:tc>
          <w:tcPr>
            <w:tcW w:w="641" w:type="pct"/>
            <w:noWrap/>
            <w:hideMark/>
          </w:tcPr>
          <w:p w14:paraId="124D295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63,7</w:t>
            </w:r>
          </w:p>
        </w:tc>
        <w:tc>
          <w:tcPr>
            <w:tcW w:w="705" w:type="pct"/>
            <w:noWrap/>
            <w:hideMark/>
          </w:tcPr>
          <w:p w14:paraId="35384EDE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4C366713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0" w:type="pct"/>
            <w:noWrap/>
            <w:hideMark/>
          </w:tcPr>
          <w:p w14:paraId="5E1D283B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B51547B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EEA15BE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Fundación  Centro Cirugía Min. Inv. Jesús </w:t>
            </w:r>
            <w:proofErr w:type="spellStart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Usón</w:t>
            </w:r>
            <w:proofErr w:type="spellEnd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 (CCMIJU) </w:t>
            </w:r>
          </w:p>
        </w:tc>
        <w:tc>
          <w:tcPr>
            <w:tcW w:w="605" w:type="pct"/>
            <w:noWrap/>
            <w:hideMark/>
          </w:tcPr>
          <w:p w14:paraId="25511CB3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74,0</w:t>
            </w:r>
          </w:p>
        </w:tc>
        <w:tc>
          <w:tcPr>
            <w:tcW w:w="641" w:type="pct"/>
            <w:noWrap/>
            <w:hideMark/>
          </w:tcPr>
          <w:p w14:paraId="33C6D07A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20,9</w:t>
            </w:r>
          </w:p>
        </w:tc>
        <w:tc>
          <w:tcPr>
            <w:tcW w:w="705" w:type="pct"/>
            <w:noWrap/>
            <w:hideMark/>
          </w:tcPr>
          <w:p w14:paraId="6D389CCD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69" w:type="pct"/>
            <w:noWrap/>
            <w:hideMark/>
          </w:tcPr>
          <w:p w14:paraId="2FE4656D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0" w:type="pct"/>
            <w:noWrap/>
            <w:hideMark/>
          </w:tcPr>
          <w:p w14:paraId="6813D14D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58C17B4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A22E6E5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FACUA</w:t>
            </w:r>
          </w:p>
        </w:tc>
        <w:tc>
          <w:tcPr>
            <w:tcW w:w="605" w:type="pct"/>
            <w:noWrap/>
            <w:hideMark/>
          </w:tcPr>
          <w:p w14:paraId="0800D4D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70,7</w:t>
            </w:r>
          </w:p>
        </w:tc>
        <w:tc>
          <w:tcPr>
            <w:tcW w:w="641" w:type="pct"/>
            <w:noWrap/>
            <w:hideMark/>
          </w:tcPr>
          <w:p w14:paraId="22F1A99A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45,7</w:t>
            </w:r>
          </w:p>
        </w:tc>
        <w:tc>
          <w:tcPr>
            <w:tcW w:w="705" w:type="pct"/>
            <w:noWrap/>
            <w:hideMark/>
          </w:tcPr>
          <w:p w14:paraId="2C043198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9" w:type="pct"/>
            <w:noWrap/>
            <w:hideMark/>
          </w:tcPr>
          <w:p w14:paraId="37EF53FC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0" w:type="pct"/>
            <w:noWrap/>
            <w:hideMark/>
          </w:tcPr>
          <w:p w14:paraId="7375B420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97758" w:rsidRPr="00097758" w14:paraId="008FD02E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A761367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Institut</w:t>
            </w:r>
            <w:proofErr w:type="spellEnd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 de Recerca contra la Leucemia Josep Carreras </w:t>
            </w:r>
          </w:p>
        </w:tc>
        <w:tc>
          <w:tcPr>
            <w:tcW w:w="605" w:type="pct"/>
            <w:noWrap/>
            <w:hideMark/>
          </w:tcPr>
          <w:p w14:paraId="4ED34D6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70,4</w:t>
            </w:r>
          </w:p>
        </w:tc>
        <w:tc>
          <w:tcPr>
            <w:tcW w:w="641" w:type="pct"/>
            <w:noWrap/>
            <w:hideMark/>
          </w:tcPr>
          <w:p w14:paraId="1B4D5358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705" w:type="pct"/>
            <w:noWrap/>
            <w:hideMark/>
          </w:tcPr>
          <w:p w14:paraId="0083122B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69" w:type="pct"/>
            <w:noWrap/>
            <w:hideMark/>
          </w:tcPr>
          <w:p w14:paraId="3F5C9BC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0" w:type="pct"/>
            <w:noWrap/>
            <w:hideMark/>
          </w:tcPr>
          <w:p w14:paraId="5ED0851F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097758" w:rsidRPr="00097758" w14:paraId="729D763C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283226FD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ACERINOX</w:t>
            </w:r>
          </w:p>
        </w:tc>
        <w:tc>
          <w:tcPr>
            <w:tcW w:w="605" w:type="pct"/>
            <w:noWrap/>
            <w:hideMark/>
          </w:tcPr>
          <w:p w14:paraId="270E8D2E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68,4</w:t>
            </w:r>
          </w:p>
        </w:tc>
        <w:tc>
          <w:tcPr>
            <w:tcW w:w="2115" w:type="pct"/>
            <w:gridSpan w:val="3"/>
            <w:noWrap/>
            <w:hideMark/>
          </w:tcPr>
          <w:p w14:paraId="744AF7CF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7B11BD70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6D2253A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1DCDC214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CEOE</w:t>
            </w:r>
          </w:p>
        </w:tc>
        <w:tc>
          <w:tcPr>
            <w:tcW w:w="605" w:type="pct"/>
            <w:noWrap/>
            <w:hideMark/>
          </w:tcPr>
          <w:p w14:paraId="799B2A7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64,8</w:t>
            </w:r>
          </w:p>
        </w:tc>
        <w:tc>
          <w:tcPr>
            <w:tcW w:w="2115" w:type="pct"/>
            <w:gridSpan w:val="3"/>
            <w:noWrap/>
            <w:hideMark/>
          </w:tcPr>
          <w:p w14:paraId="50BA0A93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0C348B56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B8D49FC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6EB0ABE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FEMP</w:t>
            </w:r>
          </w:p>
        </w:tc>
        <w:tc>
          <w:tcPr>
            <w:tcW w:w="605" w:type="pct"/>
            <w:noWrap/>
            <w:hideMark/>
          </w:tcPr>
          <w:p w14:paraId="120811B7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64,8</w:t>
            </w:r>
          </w:p>
        </w:tc>
        <w:tc>
          <w:tcPr>
            <w:tcW w:w="2115" w:type="pct"/>
            <w:gridSpan w:val="3"/>
            <w:noWrap/>
            <w:hideMark/>
          </w:tcPr>
          <w:p w14:paraId="5A9C422A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37A3374D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330D395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465C0730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Real Federación Española de Fútbol</w:t>
            </w:r>
          </w:p>
        </w:tc>
        <w:tc>
          <w:tcPr>
            <w:tcW w:w="605" w:type="pct"/>
            <w:noWrap/>
            <w:hideMark/>
          </w:tcPr>
          <w:p w14:paraId="538C9095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64,8</w:t>
            </w:r>
          </w:p>
        </w:tc>
        <w:tc>
          <w:tcPr>
            <w:tcW w:w="2115" w:type="pct"/>
            <w:gridSpan w:val="3"/>
            <w:noWrap/>
            <w:hideMark/>
          </w:tcPr>
          <w:p w14:paraId="52937D4B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7F3A85ED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6BE80247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03319F9F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Real Federación Española de Taekwondo</w:t>
            </w:r>
          </w:p>
        </w:tc>
        <w:tc>
          <w:tcPr>
            <w:tcW w:w="605" w:type="pct"/>
            <w:noWrap/>
            <w:hideMark/>
          </w:tcPr>
          <w:p w14:paraId="21C55BDA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64,3</w:t>
            </w:r>
          </w:p>
        </w:tc>
        <w:tc>
          <w:tcPr>
            <w:tcW w:w="2115" w:type="pct"/>
            <w:gridSpan w:val="3"/>
            <w:noWrap/>
            <w:hideMark/>
          </w:tcPr>
          <w:p w14:paraId="2B617071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54235E5D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18EAA4B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EAC5E98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Fundación ONCE</w:t>
            </w:r>
          </w:p>
        </w:tc>
        <w:tc>
          <w:tcPr>
            <w:tcW w:w="605" w:type="pct"/>
            <w:noWrap/>
            <w:hideMark/>
          </w:tcPr>
          <w:p w14:paraId="75B5D059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62,5</w:t>
            </w:r>
          </w:p>
        </w:tc>
        <w:tc>
          <w:tcPr>
            <w:tcW w:w="641" w:type="pct"/>
            <w:noWrap/>
            <w:hideMark/>
          </w:tcPr>
          <w:p w14:paraId="5B06CC15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705" w:type="pct"/>
            <w:noWrap/>
            <w:hideMark/>
          </w:tcPr>
          <w:p w14:paraId="2ED03518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69" w:type="pct"/>
            <w:noWrap/>
            <w:hideMark/>
          </w:tcPr>
          <w:p w14:paraId="0491B00A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0" w:type="pct"/>
            <w:noWrap/>
            <w:hideMark/>
          </w:tcPr>
          <w:p w14:paraId="641B2CB3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60B16B1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927BBDD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Laboratorios ROVI</w:t>
            </w:r>
          </w:p>
        </w:tc>
        <w:tc>
          <w:tcPr>
            <w:tcW w:w="605" w:type="pct"/>
            <w:noWrap/>
            <w:hideMark/>
          </w:tcPr>
          <w:p w14:paraId="645EE51A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62,2</w:t>
            </w:r>
          </w:p>
        </w:tc>
        <w:tc>
          <w:tcPr>
            <w:tcW w:w="641" w:type="pct"/>
            <w:noWrap/>
            <w:hideMark/>
          </w:tcPr>
          <w:p w14:paraId="2787F74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2625462A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9" w:type="pct"/>
            <w:noWrap/>
            <w:hideMark/>
          </w:tcPr>
          <w:p w14:paraId="7F01930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7A7217E1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2ED62CF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727232D4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Aldeas Infantiles SOS</w:t>
            </w:r>
          </w:p>
        </w:tc>
        <w:tc>
          <w:tcPr>
            <w:tcW w:w="605" w:type="pct"/>
            <w:noWrap/>
            <w:hideMark/>
          </w:tcPr>
          <w:p w14:paraId="2214E781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60,1</w:t>
            </w:r>
          </w:p>
        </w:tc>
        <w:tc>
          <w:tcPr>
            <w:tcW w:w="2115" w:type="pct"/>
            <w:gridSpan w:val="3"/>
            <w:noWrap/>
            <w:hideMark/>
          </w:tcPr>
          <w:p w14:paraId="1701F657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41541D1B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BCFE8BF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77F47C68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Instituto Investigación Sanitaria Fundación Jiménez Díaz</w:t>
            </w:r>
          </w:p>
        </w:tc>
        <w:tc>
          <w:tcPr>
            <w:tcW w:w="605" w:type="pct"/>
            <w:noWrap/>
            <w:hideMark/>
          </w:tcPr>
          <w:p w14:paraId="7955A07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59,2</w:t>
            </w:r>
          </w:p>
        </w:tc>
        <w:tc>
          <w:tcPr>
            <w:tcW w:w="641" w:type="pct"/>
            <w:noWrap/>
            <w:hideMark/>
          </w:tcPr>
          <w:p w14:paraId="64FA94E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705" w:type="pct"/>
            <w:noWrap/>
            <w:hideMark/>
          </w:tcPr>
          <w:p w14:paraId="7C2E61D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1A6D4B3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0" w:type="pct"/>
            <w:noWrap/>
            <w:hideMark/>
          </w:tcPr>
          <w:p w14:paraId="6DEBD82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</w:tr>
      <w:tr w:rsidR="00097758" w:rsidRPr="00097758" w14:paraId="675D8D37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4220B10B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Federación de Enseñanza CC.OO</w:t>
            </w:r>
          </w:p>
        </w:tc>
        <w:tc>
          <w:tcPr>
            <w:tcW w:w="605" w:type="pct"/>
            <w:noWrap/>
            <w:hideMark/>
          </w:tcPr>
          <w:p w14:paraId="7B34BBA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57,1</w:t>
            </w:r>
          </w:p>
        </w:tc>
        <w:tc>
          <w:tcPr>
            <w:tcW w:w="2115" w:type="pct"/>
            <w:gridSpan w:val="3"/>
            <w:noWrap/>
            <w:hideMark/>
          </w:tcPr>
          <w:p w14:paraId="3110BD08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6A30A602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4634A8B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0AFF65CE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ACULCO Asociación Sociocultural</w:t>
            </w:r>
          </w:p>
        </w:tc>
        <w:tc>
          <w:tcPr>
            <w:tcW w:w="605" w:type="pct"/>
            <w:noWrap/>
            <w:hideMark/>
          </w:tcPr>
          <w:p w14:paraId="02F135C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55,6</w:t>
            </w:r>
          </w:p>
        </w:tc>
        <w:tc>
          <w:tcPr>
            <w:tcW w:w="641" w:type="pct"/>
            <w:noWrap/>
            <w:hideMark/>
          </w:tcPr>
          <w:p w14:paraId="7AA7DD24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5" w:type="pct"/>
            <w:noWrap/>
            <w:hideMark/>
          </w:tcPr>
          <w:p w14:paraId="14DB987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69" w:type="pct"/>
            <w:noWrap/>
            <w:hideMark/>
          </w:tcPr>
          <w:p w14:paraId="47756E64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0" w:type="pct"/>
            <w:noWrap/>
            <w:hideMark/>
          </w:tcPr>
          <w:p w14:paraId="7F18C5A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097758" w:rsidRPr="00097758" w14:paraId="4758C294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202F9D3A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Fundación 1º de Mayo</w:t>
            </w:r>
          </w:p>
        </w:tc>
        <w:tc>
          <w:tcPr>
            <w:tcW w:w="605" w:type="pct"/>
            <w:noWrap/>
            <w:hideMark/>
          </w:tcPr>
          <w:p w14:paraId="5DAF6EB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52,0</w:t>
            </w:r>
          </w:p>
        </w:tc>
        <w:tc>
          <w:tcPr>
            <w:tcW w:w="2115" w:type="pct"/>
            <w:gridSpan w:val="3"/>
            <w:noWrap/>
            <w:hideMark/>
          </w:tcPr>
          <w:p w14:paraId="2E386377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444C8A0C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6434FDA2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32D87E6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Red Acoge</w:t>
            </w:r>
          </w:p>
        </w:tc>
        <w:tc>
          <w:tcPr>
            <w:tcW w:w="605" w:type="pct"/>
            <w:noWrap/>
            <w:hideMark/>
          </w:tcPr>
          <w:p w14:paraId="74C35E1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51,0</w:t>
            </w:r>
          </w:p>
        </w:tc>
        <w:tc>
          <w:tcPr>
            <w:tcW w:w="641" w:type="pct"/>
            <w:noWrap/>
            <w:hideMark/>
          </w:tcPr>
          <w:p w14:paraId="05FE7D6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705" w:type="pct"/>
            <w:noWrap/>
            <w:hideMark/>
          </w:tcPr>
          <w:p w14:paraId="0F1D2CB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69" w:type="pct"/>
            <w:noWrap/>
            <w:hideMark/>
          </w:tcPr>
          <w:p w14:paraId="6D4A061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0" w:type="pct"/>
            <w:noWrap/>
            <w:hideMark/>
          </w:tcPr>
          <w:p w14:paraId="4BD92388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30D829E3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FF318E6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Fundación Concordia y Libertad</w:t>
            </w:r>
          </w:p>
        </w:tc>
        <w:tc>
          <w:tcPr>
            <w:tcW w:w="605" w:type="pct"/>
            <w:noWrap/>
            <w:hideMark/>
          </w:tcPr>
          <w:p w14:paraId="0C0F22B9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49,5</w:t>
            </w:r>
          </w:p>
        </w:tc>
        <w:tc>
          <w:tcPr>
            <w:tcW w:w="641" w:type="pct"/>
            <w:noWrap/>
            <w:hideMark/>
          </w:tcPr>
          <w:p w14:paraId="3BB3CDA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705" w:type="pct"/>
            <w:noWrap/>
            <w:hideMark/>
          </w:tcPr>
          <w:p w14:paraId="7BE54D3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69" w:type="pct"/>
            <w:noWrap/>
            <w:hideMark/>
          </w:tcPr>
          <w:p w14:paraId="26D0371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0" w:type="pct"/>
            <w:noWrap/>
            <w:hideMark/>
          </w:tcPr>
          <w:p w14:paraId="1CDEF7E1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B42B25A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FCBB750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CETM</w:t>
            </w:r>
          </w:p>
        </w:tc>
        <w:tc>
          <w:tcPr>
            <w:tcW w:w="605" w:type="pct"/>
            <w:noWrap/>
            <w:hideMark/>
          </w:tcPr>
          <w:p w14:paraId="75446DB2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47,3</w:t>
            </w:r>
          </w:p>
        </w:tc>
        <w:tc>
          <w:tcPr>
            <w:tcW w:w="641" w:type="pct"/>
            <w:noWrap/>
            <w:hideMark/>
          </w:tcPr>
          <w:p w14:paraId="5D314C9C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705" w:type="pct"/>
            <w:noWrap/>
            <w:hideMark/>
          </w:tcPr>
          <w:p w14:paraId="4754DBC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9" w:type="pct"/>
            <w:noWrap/>
            <w:hideMark/>
          </w:tcPr>
          <w:p w14:paraId="1D7F6836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0" w:type="pct"/>
            <w:noWrap/>
            <w:hideMark/>
          </w:tcPr>
          <w:p w14:paraId="3BCDA514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9560AA8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28C1087A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Sociedad Española de Ornitología</w:t>
            </w:r>
          </w:p>
        </w:tc>
        <w:tc>
          <w:tcPr>
            <w:tcW w:w="605" w:type="pct"/>
            <w:noWrap/>
            <w:hideMark/>
          </w:tcPr>
          <w:p w14:paraId="106F0BB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46,9</w:t>
            </w:r>
          </w:p>
        </w:tc>
        <w:tc>
          <w:tcPr>
            <w:tcW w:w="2115" w:type="pct"/>
            <w:gridSpan w:val="3"/>
            <w:noWrap/>
            <w:hideMark/>
          </w:tcPr>
          <w:p w14:paraId="0F21F5DB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24E17BC5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097758" w:rsidRPr="00097758" w14:paraId="619903DA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74E3C3EB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Acción contra el Hambre</w:t>
            </w:r>
          </w:p>
        </w:tc>
        <w:tc>
          <w:tcPr>
            <w:tcW w:w="605" w:type="pct"/>
            <w:noWrap/>
            <w:hideMark/>
          </w:tcPr>
          <w:p w14:paraId="60DFF5FF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40,3</w:t>
            </w:r>
          </w:p>
        </w:tc>
        <w:tc>
          <w:tcPr>
            <w:tcW w:w="2115" w:type="pct"/>
            <w:gridSpan w:val="3"/>
            <w:noWrap/>
            <w:hideMark/>
          </w:tcPr>
          <w:p w14:paraId="0AED1992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44FAB906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AFEFA7B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4635B8E2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Fundación de Investigación HM Hospitales</w:t>
            </w:r>
          </w:p>
        </w:tc>
        <w:tc>
          <w:tcPr>
            <w:tcW w:w="605" w:type="pct"/>
            <w:noWrap/>
            <w:hideMark/>
          </w:tcPr>
          <w:p w14:paraId="1602852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36,2</w:t>
            </w:r>
          </w:p>
        </w:tc>
        <w:tc>
          <w:tcPr>
            <w:tcW w:w="641" w:type="pct"/>
            <w:noWrap/>
            <w:hideMark/>
          </w:tcPr>
          <w:p w14:paraId="79BAF4D8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144FEDD8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69" w:type="pct"/>
            <w:noWrap/>
            <w:hideMark/>
          </w:tcPr>
          <w:p w14:paraId="5964362F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747F842F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8AB0363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02DC20D2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Alianza por la Solidaridad</w:t>
            </w:r>
          </w:p>
        </w:tc>
        <w:tc>
          <w:tcPr>
            <w:tcW w:w="605" w:type="pct"/>
            <w:noWrap/>
            <w:hideMark/>
          </w:tcPr>
          <w:p w14:paraId="51E3CD7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35,7</w:t>
            </w:r>
          </w:p>
        </w:tc>
        <w:tc>
          <w:tcPr>
            <w:tcW w:w="2115" w:type="pct"/>
            <w:gridSpan w:val="3"/>
            <w:noWrap/>
            <w:hideMark/>
          </w:tcPr>
          <w:p w14:paraId="2B4F0CE8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12AED841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F9A5F74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3ADDBA3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Universidad Camilo José Cela</w:t>
            </w:r>
          </w:p>
        </w:tc>
        <w:tc>
          <w:tcPr>
            <w:tcW w:w="605" w:type="pct"/>
            <w:noWrap/>
            <w:hideMark/>
          </w:tcPr>
          <w:p w14:paraId="2FCFBA8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35,7</w:t>
            </w:r>
          </w:p>
        </w:tc>
        <w:tc>
          <w:tcPr>
            <w:tcW w:w="2115" w:type="pct"/>
            <w:gridSpan w:val="3"/>
            <w:noWrap/>
            <w:hideMark/>
          </w:tcPr>
          <w:p w14:paraId="4F34B838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348C25FE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C0CDA6F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04CF1B4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Fundación Raíces</w:t>
            </w:r>
          </w:p>
        </w:tc>
        <w:tc>
          <w:tcPr>
            <w:tcW w:w="605" w:type="pct"/>
            <w:noWrap/>
            <w:hideMark/>
          </w:tcPr>
          <w:p w14:paraId="02E17D4E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35,2</w:t>
            </w:r>
          </w:p>
        </w:tc>
        <w:tc>
          <w:tcPr>
            <w:tcW w:w="2115" w:type="pct"/>
            <w:gridSpan w:val="3"/>
            <w:noWrap/>
            <w:hideMark/>
          </w:tcPr>
          <w:p w14:paraId="1F90D6EE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129227C8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371309D0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4247F55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Fundación Pablo Iglesias</w:t>
            </w:r>
          </w:p>
        </w:tc>
        <w:tc>
          <w:tcPr>
            <w:tcW w:w="605" w:type="pct"/>
            <w:noWrap/>
            <w:hideMark/>
          </w:tcPr>
          <w:p w14:paraId="6735C3C2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32,7</w:t>
            </w:r>
          </w:p>
        </w:tc>
        <w:tc>
          <w:tcPr>
            <w:tcW w:w="641" w:type="pct"/>
            <w:noWrap/>
            <w:hideMark/>
          </w:tcPr>
          <w:p w14:paraId="14A3C830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6A43A3B0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9" w:type="pct"/>
            <w:noWrap/>
            <w:hideMark/>
          </w:tcPr>
          <w:p w14:paraId="3FEB975D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4C1AB15D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</w:tr>
      <w:tr w:rsidR="00097758" w:rsidRPr="00097758" w14:paraId="0F06C68E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706C3FE9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FSP-UGT</w:t>
            </w:r>
          </w:p>
        </w:tc>
        <w:tc>
          <w:tcPr>
            <w:tcW w:w="605" w:type="pct"/>
            <w:noWrap/>
            <w:hideMark/>
          </w:tcPr>
          <w:p w14:paraId="03DCB533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31,6</w:t>
            </w:r>
          </w:p>
        </w:tc>
        <w:tc>
          <w:tcPr>
            <w:tcW w:w="641" w:type="pct"/>
            <w:noWrap/>
            <w:hideMark/>
          </w:tcPr>
          <w:p w14:paraId="45201A0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7B944B39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0316B622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0" w:type="pct"/>
            <w:noWrap/>
            <w:hideMark/>
          </w:tcPr>
          <w:p w14:paraId="1955E389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ABF250B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11FC0084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NEPTIBOX</w:t>
            </w:r>
          </w:p>
        </w:tc>
        <w:tc>
          <w:tcPr>
            <w:tcW w:w="605" w:type="pct"/>
            <w:noWrap/>
            <w:hideMark/>
          </w:tcPr>
          <w:p w14:paraId="0BAC9402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27,2</w:t>
            </w:r>
          </w:p>
        </w:tc>
        <w:tc>
          <w:tcPr>
            <w:tcW w:w="641" w:type="pct"/>
            <w:noWrap/>
            <w:hideMark/>
          </w:tcPr>
          <w:p w14:paraId="76B6D236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5EAB5861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6E6A575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00A52668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2F2F9A3A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71FCF8DA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Centro Español del Plástico</w:t>
            </w:r>
          </w:p>
        </w:tc>
        <w:tc>
          <w:tcPr>
            <w:tcW w:w="605" w:type="pct"/>
            <w:noWrap/>
            <w:hideMark/>
          </w:tcPr>
          <w:p w14:paraId="10E3B10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26,5</w:t>
            </w:r>
          </w:p>
        </w:tc>
        <w:tc>
          <w:tcPr>
            <w:tcW w:w="641" w:type="pct"/>
            <w:noWrap/>
            <w:hideMark/>
          </w:tcPr>
          <w:p w14:paraId="0A0BB16A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7DA1EEBE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69" w:type="pct"/>
            <w:noWrap/>
            <w:hideMark/>
          </w:tcPr>
          <w:p w14:paraId="4850FAEA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65B6C1A4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AF913F6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03C8141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Solartys</w:t>
            </w:r>
            <w:proofErr w:type="spellEnd"/>
          </w:p>
        </w:tc>
        <w:tc>
          <w:tcPr>
            <w:tcW w:w="605" w:type="pct"/>
            <w:noWrap/>
            <w:hideMark/>
          </w:tcPr>
          <w:p w14:paraId="3C3780D1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25,5</w:t>
            </w:r>
          </w:p>
        </w:tc>
        <w:tc>
          <w:tcPr>
            <w:tcW w:w="641" w:type="pct"/>
            <w:noWrap/>
            <w:hideMark/>
          </w:tcPr>
          <w:p w14:paraId="3855A279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4846DFE9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6208D352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079FDD4A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2FD58F57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07F810F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FENADISMER</w:t>
            </w:r>
          </w:p>
        </w:tc>
        <w:tc>
          <w:tcPr>
            <w:tcW w:w="605" w:type="pct"/>
            <w:noWrap/>
            <w:hideMark/>
          </w:tcPr>
          <w:p w14:paraId="1686FB3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25,0</w:t>
            </w:r>
          </w:p>
        </w:tc>
        <w:tc>
          <w:tcPr>
            <w:tcW w:w="641" w:type="pct"/>
            <w:noWrap/>
            <w:hideMark/>
          </w:tcPr>
          <w:p w14:paraId="5360FE0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4AFDDBC2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69" w:type="pct"/>
            <w:noWrap/>
            <w:hideMark/>
          </w:tcPr>
          <w:p w14:paraId="07E4886F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0" w:type="pct"/>
            <w:noWrap/>
            <w:hideMark/>
          </w:tcPr>
          <w:p w14:paraId="6552AD77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2F37F97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2EE8BFAB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APROMAR</w:t>
            </w:r>
          </w:p>
        </w:tc>
        <w:tc>
          <w:tcPr>
            <w:tcW w:w="605" w:type="pct"/>
            <w:noWrap/>
            <w:hideMark/>
          </w:tcPr>
          <w:p w14:paraId="320DCC6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24,5</w:t>
            </w:r>
          </w:p>
        </w:tc>
        <w:tc>
          <w:tcPr>
            <w:tcW w:w="2115" w:type="pct"/>
            <w:gridSpan w:val="3"/>
            <w:noWrap/>
            <w:hideMark/>
          </w:tcPr>
          <w:p w14:paraId="5667579E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55993E2F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31F8061A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0272C0FD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UBE SPAIN</w:t>
            </w:r>
          </w:p>
        </w:tc>
        <w:tc>
          <w:tcPr>
            <w:tcW w:w="605" w:type="pct"/>
            <w:noWrap/>
            <w:hideMark/>
          </w:tcPr>
          <w:p w14:paraId="07626A6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24,5</w:t>
            </w:r>
          </w:p>
        </w:tc>
        <w:tc>
          <w:tcPr>
            <w:tcW w:w="2115" w:type="pct"/>
            <w:gridSpan w:val="3"/>
            <w:noWrap/>
            <w:hideMark/>
          </w:tcPr>
          <w:p w14:paraId="65999A22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50BB0693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493CF316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130EDEFA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Asociación </w:t>
            </w:r>
            <w:proofErr w:type="spellStart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Cluster</w:t>
            </w:r>
            <w:proofErr w:type="spellEnd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 Granada</w:t>
            </w:r>
          </w:p>
        </w:tc>
        <w:tc>
          <w:tcPr>
            <w:tcW w:w="605" w:type="pct"/>
            <w:noWrap/>
            <w:hideMark/>
          </w:tcPr>
          <w:p w14:paraId="3C8CD3E5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23,5</w:t>
            </w:r>
          </w:p>
        </w:tc>
        <w:tc>
          <w:tcPr>
            <w:tcW w:w="641" w:type="pct"/>
            <w:noWrap/>
            <w:hideMark/>
          </w:tcPr>
          <w:p w14:paraId="01A9BF1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68140F4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69" w:type="pct"/>
            <w:noWrap/>
            <w:hideMark/>
          </w:tcPr>
          <w:p w14:paraId="649BB6D1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44C15DEC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2AE24A12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4246705A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UVAX</w:t>
            </w:r>
          </w:p>
        </w:tc>
        <w:tc>
          <w:tcPr>
            <w:tcW w:w="605" w:type="pct"/>
            <w:noWrap/>
            <w:hideMark/>
          </w:tcPr>
          <w:p w14:paraId="235112F9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21,3</w:t>
            </w:r>
          </w:p>
        </w:tc>
        <w:tc>
          <w:tcPr>
            <w:tcW w:w="641" w:type="pct"/>
            <w:noWrap/>
            <w:hideMark/>
          </w:tcPr>
          <w:p w14:paraId="7851B1F8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71257D4A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46446603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490A4ABE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AA2DFC5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46404F5C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GS INIMA</w:t>
            </w:r>
          </w:p>
        </w:tc>
        <w:tc>
          <w:tcPr>
            <w:tcW w:w="605" w:type="pct"/>
            <w:noWrap/>
            <w:hideMark/>
          </w:tcPr>
          <w:p w14:paraId="2C31467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20,2</w:t>
            </w:r>
          </w:p>
        </w:tc>
        <w:tc>
          <w:tcPr>
            <w:tcW w:w="641" w:type="pct"/>
            <w:noWrap/>
            <w:hideMark/>
          </w:tcPr>
          <w:p w14:paraId="7968954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3C34778D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9" w:type="pct"/>
            <w:noWrap/>
            <w:hideMark/>
          </w:tcPr>
          <w:p w14:paraId="43DB2820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499F2D8A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93EAA10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56F8432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Coop</w:t>
            </w:r>
            <w:proofErr w:type="spellEnd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. Vinícola Extremeña San José</w:t>
            </w:r>
          </w:p>
        </w:tc>
        <w:tc>
          <w:tcPr>
            <w:tcW w:w="605" w:type="pct"/>
            <w:noWrap/>
            <w:hideMark/>
          </w:tcPr>
          <w:p w14:paraId="322F672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19,9</w:t>
            </w:r>
          </w:p>
        </w:tc>
        <w:tc>
          <w:tcPr>
            <w:tcW w:w="641" w:type="pct"/>
            <w:noWrap/>
            <w:hideMark/>
          </w:tcPr>
          <w:p w14:paraId="5F942538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5164B314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1F36E906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18964E18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6491B64D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40EFC41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OPPC3</w:t>
            </w:r>
          </w:p>
        </w:tc>
        <w:tc>
          <w:tcPr>
            <w:tcW w:w="605" w:type="pct"/>
            <w:noWrap/>
            <w:hideMark/>
          </w:tcPr>
          <w:p w14:paraId="5DF03EA6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19,4</w:t>
            </w:r>
          </w:p>
        </w:tc>
        <w:tc>
          <w:tcPr>
            <w:tcW w:w="641" w:type="pct"/>
            <w:noWrap/>
            <w:hideMark/>
          </w:tcPr>
          <w:p w14:paraId="64A05BD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76F12D42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1D624679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5E364F6B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3B774E3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450BA088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Asociación Armadores Punta del Moral</w:t>
            </w:r>
          </w:p>
        </w:tc>
        <w:tc>
          <w:tcPr>
            <w:tcW w:w="605" w:type="pct"/>
            <w:noWrap/>
            <w:hideMark/>
          </w:tcPr>
          <w:p w14:paraId="6A1A653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18,9</w:t>
            </w:r>
          </w:p>
        </w:tc>
        <w:tc>
          <w:tcPr>
            <w:tcW w:w="641" w:type="pct"/>
            <w:noWrap/>
            <w:hideMark/>
          </w:tcPr>
          <w:p w14:paraId="11A9A05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05" w:type="pct"/>
            <w:noWrap/>
            <w:hideMark/>
          </w:tcPr>
          <w:p w14:paraId="3379B7CC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9" w:type="pct"/>
            <w:noWrap/>
            <w:hideMark/>
          </w:tcPr>
          <w:p w14:paraId="5F8CE6CC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0" w:type="pct"/>
            <w:noWrap/>
            <w:hideMark/>
          </w:tcPr>
          <w:p w14:paraId="3B7F0A35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4D45CD5B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000BF5F2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Cooperativas Agroalimentarias</w:t>
            </w:r>
          </w:p>
        </w:tc>
        <w:tc>
          <w:tcPr>
            <w:tcW w:w="605" w:type="pct"/>
            <w:noWrap/>
            <w:hideMark/>
          </w:tcPr>
          <w:p w14:paraId="65E6F158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18,9</w:t>
            </w:r>
          </w:p>
        </w:tc>
        <w:tc>
          <w:tcPr>
            <w:tcW w:w="641" w:type="pct"/>
            <w:noWrap/>
            <w:hideMark/>
          </w:tcPr>
          <w:p w14:paraId="67C5B228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2650934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9" w:type="pct"/>
            <w:noWrap/>
            <w:hideMark/>
          </w:tcPr>
          <w:p w14:paraId="7C2FEAF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555587C1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257B9B01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09E3F886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Asoc</w:t>
            </w:r>
            <w:proofErr w:type="spellEnd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. Clúster Energía Comunidad Valenciana</w:t>
            </w:r>
          </w:p>
        </w:tc>
        <w:tc>
          <w:tcPr>
            <w:tcW w:w="605" w:type="pct"/>
            <w:noWrap/>
            <w:hideMark/>
          </w:tcPr>
          <w:p w14:paraId="09C1E5B4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18,4</w:t>
            </w:r>
          </w:p>
        </w:tc>
        <w:tc>
          <w:tcPr>
            <w:tcW w:w="641" w:type="pct"/>
            <w:noWrap/>
            <w:hideMark/>
          </w:tcPr>
          <w:p w14:paraId="6E95E6A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07BDB03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131D0B77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5C4D8887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A38B509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11F647CA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Guadaira Servicios Ambientales</w:t>
            </w:r>
          </w:p>
        </w:tc>
        <w:tc>
          <w:tcPr>
            <w:tcW w:w="605" w:type="pct"/>
            <w:noWrap/>
            <w:hideMark/>
          </w:tcPr>
          <w:p w14:paraId="302CBC5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18,4</w:t>
            </w:r>
          </w:p>
        </w:tc>
        <w:tc>
          <w:tcPr>
            <w:tcW w:w="641" w:type="pct"/>
            <w:noWrap/>
            <w:hideMark/>
          </w:tcPr>
          <w:p w14:paraId="3F432D8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0F36638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34959A9F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6A599868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21237E2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C85D949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PROGESTIÓN</w:t>
            </w:r>
          </w:p>
        </w:tc>
        <w:tc>
          <w:tcPr>
            <w:tcW w:w="605" w:type="pct"/>
            <w:noWrap/>
            <w:hideMark/>
          </w:tcPr>
          <w:p w14:paraId="75ED9624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18,4</w:t>
            </w:r>
          </w:p>
        </w:tc>
        <w:tc>
          <w:tcPr>
            <w:tcW w:w="641" w:type="pct"/>
            <w:noWrap/>
            <w:hideMark/>
          </w:tcPr>
          <w:p w14:paraId="36A5CE00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11DCB7A2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5B7D8F53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7AF05C4F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1FB6DD0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FF6DC9A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1A Ingenieros SLP</w:t>
            </w:r>
          </w:p>
        </w:tc>
        <w:tc>
          <w:tcPr>
            <w:tcW w:w="605" w:type="pct"/>
            <w:noWrap/>
            <w:hideMark/>
          </w:tcPr>
          <w:p w14:paraId="7C79D16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18,4</w:t>
            </w:r>
          </w:p>
        </w:tc>
        <w:tc>
          <w:tcPr>
            <w:tcW w:w="2115" w:type="pct"/>
            <w:gridSpan w:val="3"/>
            <w:noWrap/>
            <w:hideMark/>
          </w:tcPr>
          <w:p w14:paraId="6862D42C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32729CF0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6EF71AAE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5B0C178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BAOBAB Soluciones, SL</w:t>
            </w:r>
          </w:p>
        </w:tc>
        <w:tc>
          <w:tcPr>
            <w:tcW w:w="605" w:type="pct"/>
            <w:noWrap/>
            <w:hideMark/>
          </w:tcPr>
          <w:p w14:paraId="78FAEAA3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18,4</w:t>
            </w:r>
          </w:p>
        </w:tc>
        <w:tc>
          <w:tcPr>
            <w:tcW w:w="2115" w:type="pct"/>
            <w:gridSpan w:val="3"/>
            <w:noWrap/>
            <w:hideMark/>
          </w:tcPr>
          <w:p w14:paraId="4D086B72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570ED465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790D977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18C765F2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SAMPOL</w:t>
            </w:r>
          </w:p>
        </w:tc>
        <w:tc>
          <w:tcPr>
            <w:tcW w:w="605" w:type="pct"/>
            <w:noWrap/>
            <w:hideMark/>
          </w:tcPr>
          <w:p w14:paraId="349EBB93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18,4</w:t>
            </w:r>
          </w:p>
        </w:tc>
        <w:tc>
          <w:tcPr>
            <w:tcW w:w="2115" w:type="pct"/>
            <w:gridSpan w:val="3"/>
            <w:noWrap/>
            <w:hideMark/>
          </w:tcPr>
          <w:p w14:paraId="488EB4E4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25BE7B67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6790D78F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2AF362CE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SOFIDEL</w:t>
            </w:r>
          </w:p>
        </w:tc>
        <w:tc>
          <w:tcPr>
            <w:tcW w:w="605" w:type="pct"/>
            <w:noWrap/>
            <w:hideMark/>
          </w:tcPr>
          <w:p w14:paraId="562231A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18,4</w:t>
            </w:r>
          </w:p>
        </w:tc>
        <w:tc>
          <w:tcPr>
            <w:tcW w:w="2115" w:type="pct"/>
            <w:gridSpan w:val="3"/>
            <w:noWrap/>
            <w:hideMark/>
          </w:tcPr>
          <w:p w14:paraId="78D6E18D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6697C5EC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F751715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AAA6736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ASAJA</w:t>
            </w:r>
          </w:p>
        </w:tc>
        <w:tc>
          <w:tcPr>
            <w:tcW w:w="605" w:type="pct"/>
            <w:noWrap/>
            <w:hideMark/>
          </w:tcPr>
          <w:p w14:paraId="3646496D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17,9</w:t>
            </w:r>
          </w:p>
        </w:tc>
        <w:tc>
          <w:tcPr>
            <w:tcW w:w="641" w:type="pct"/>
            <w:noWrap/>
            <w:hideMark/>
          </w:tcPr>
          <w:p w14:paraId="417BA706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3FC37582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487FDE62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6C832D7D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743DB17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4A037870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AUC</w:t>
            </w:r>
          </w:p>
        </w:tc>
        <w:tc>
          <w:tcPr>
            <w:tcW w:w="605" w:type="pct"/>
            <w:noWrap/>
            <w:hideMark/>
          </w:tcPr>
          <w:p w14:paraId="02304B9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17,9</w:t>
            </w:r>
          </w:p>
        </w:tc>
        <w:tc>
          <w:tcPr>
            <w:tcW w:w="641" w:type="pct"/>
            <w:noWrap/>
            <w:hideMark/>
          </w:tcPr>
          <w:p w14:paraId="11D1813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2D577AF2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69" w:type="pct"/>
            <w:noWrap/>
            <w:hideMark/>
          </w:tcPr>
          <w:p w14:paraId="10145D79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7852B056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F145A12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2138C0F9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ALUDIUM Transformación de Productos SL</w:t>
            </w:r>
          </w:p>
        </w:tc>
        <w:tc>
          <w:tcPr>
            <w:tcW w:w="605" w:type="pct"/>
            <w:noWrap/>
            <w:hideMark/>
          </w:tcPr>
          <w:p w14:paraId="194FCC1A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17,3</w:t>
            </w:r>
          </w:p>
        </w:tc>
        <w:tc>
          <w:tcPr>
            <w:tcW w:w="641" w:type="pct"/>
            <w:noWrap/>
            <w:hideMark/>
          </w:tcPr>
          <w:p w14:paraId="2555CB6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6768EC9B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9" w:type="pct"/>
            <w:noWrap/>
            <w:hideMark/>
          </w:tcPr>
          <w:p w14:paraId="3F49ED5F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1224210B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DBB08A5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1AD02B6C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Fundación San Ezequiel Moreno</w:t>
            </w:r>
          </w:p>
        </w:tc>
        <w:tc>
          <w:tcPr>
            <w:tcW w:w="605" w:type="pct"/>
            <w:noWrap/>
            <w:hideMark/>
          </w:tcPr>
          <w:p w14:paraId="3F1EA1A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16,3</w:t>
            </w:r>
          </w:p>
        </w:tc>
        <w:tc>
          <w:tcPr>
            <w:tcW w:w="641" w:type="pct"/>
            <w:noWrap/>
            <w:hideMark/>
          </w:tcPr>
          <w:p w14:paraId="152B7DB3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4081F832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9" w:type="pct"/>
            <w:noWrap/>
            <w:hideMark/>
          </w:tcPr>
          <w:p w14:paraId="551B6A88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17D2D17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097758" w:rsidRPr="00097758" w14:paraId="57224E75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B4754D1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CSIF</w:t>
            </w:r>
          </w:p>
        </w:tc>
        <w:tc>
          <w:tcPr>
            <w:tcW w:w="605" w:type="pct"/>
            <w:noWrap/>
            <w:hideMark/>
          </w:tcPr>
          <w:p w14:paraId="5A8DBC9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13,3</w:t>
            </w:r>
          </w:p>
        </w:tc>
        <w:tc>
          <w:tcPr>
            <w:tcW w:w="641" w:type="pct"/>
            <w:noWrap/>
            <w:hideMark/>
          </w:tcPr>
          <w:p w14:paraId="0A884DC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2A1BFD12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9" w:type="pct"/>
            <w:noWrap/>
            <w:hideMark/>
          </w:tcPr>
          <w:p w14:paraId="0EC85D1B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37A885D0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366D7302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A28CCCC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Inés Rosales, SAU</w:t>
            </w:r>
          </w:p>
        </w:tc>
        <w:tc>
          <w:tcPr>
            <w:tcW w:w="605" w:type="pct"/>
            <w:noWrap/>
            <w:hideMark/>
          </w:tcPr>
          <w:p w14:paraId="6A45965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13,3</w:t>
            </w:r>
          </w:p>
        </w:tc>
        <w:tc>
          <w:tcPr>
            <w:tcW w:w="641" w:type="pct"/>
            <w:noWrap/>
            <w:hideMark/>
          </w:tcPr>
          <w:p w14:paraId="0AA52E1F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7DE71CAC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9" w:type="pct"/>
            <w:noWrap/>
            <w:hideMark/>
          </w:tcPr>
          <w:p w14:paraId="2643E247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154C97EF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29EC6880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1FE1DCA2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Sociedad Española de Construcciones Eléctricas SA</w:t>
            </w:r>
          </w:p>
        </w:tc>
        <w:tc>
          <w:tcPr>
            <w:tcW w:w="605" w:type="pct"/>
            <w:noWrap/>
            <w:hideMark/>
          </w:tcPr>
          <w:p w14:paraId="36DA0293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12,9</w:t>
            </w:r>
          </w:p>
        </w:tc>
        <w:tc>
          <w:tcPr>
            <w:tcW w:w="641" w:type="pct"/>
            <w:noWrap/>
            <w:hideMark/>
          </w:tcPr>
          <w:p w14:paraId="64A1A56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2854599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9" w:type="pct"/>
            <w:noWrap/>
            <w:hideMark/>
          </w:tcPr>
          <w:p w14:paraId="46FE77AF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2B424F64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11CE7B2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D71C0AD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ROBOTNIK</w:t>
            </w:r>
          </w:p>
        </w:tc>
        <w:tc>
          <w:tcPr>
            <w:tcW w:w="605" w:type="pct"/>
            <w:noWrap/>
            <w:hideMark/>
          </w:tcPr>
          <w:p w14:paraId="3FF9A64F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12,9</w:t>
            </w:r>
          </w:p>
        </w:tc>
        <w:tc>
          <w:tcPr>
            <w:tcW w:w="641" w:type="pct"/>
            <w:noWrap/>
            <w:hideMark/>
          </w:tcPr>
          <w:p w14:paraId="676DE91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7E94AACA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2868FC7F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5EAB6A61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C2EC293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7CF19D68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Metálicas COYSA</w:t>
            </w:r>
          </w:p>
        </w:tc>
        <w:tc>
          <w:tcPr>
            <w:tcW w:w="605" w:type="pct"/>
            <w:noWrap/>
            <w:hideMark/>
          </w:tcPr>
          <w:p w14:paraId="5C30A7D3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12,8</w:t>
            </w:r>
          </w:p>
        </w:tc>
        <w:tc>
          <w:tcPr>
            <w:tcW w:w="641" w:type="pct"/>
            <w:noWrap/>
            <w:hideMark/>
          </w:tcPr>
          <w:p w14:paraId="51A32C08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705" w:type="pct"/>
            <w:noWrap/>
            <w:hideMark/>
          </w:tcPr>
          <w:p w14:paraId="7BDD1BB3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6C7C9856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0" w:type="pct"/>
            <w:noWrap/>
            <w:hideMark/>
          </w:tcPr>
          <w:p w14:paraId="02ED1441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27D1D39A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08EB6DC1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Fundación Cultural Oficina Media España</w:t>
            </w:r>
          </w:p>
        </w:tc>
        <w:tc>
          <w:tcPr>
            <w:tcW w:w="605" w:type="pct"/>
            <w:noWrap/>
            <w:hideMark/>
          </w:tcPr>
          <w:p w14:paraId="4ADE424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12,2</w:t>
            </w:r>
          </w:p>
        </w:tc>
        <w:tc>
          <w:tcPr>
            <w:tcW w:w="641" w:type="pct"/>
            <w:noWrap/>
            <w:hideMark/>
          </w:tcPr>
          <w:p w14:paraId="4BA099D8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6B3AD253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4AA3B8B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05F1C9A8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6358AE72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7AF7CCF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Mondragón Sistemas de Información</w:t>
            </w:r>
          </w:p>
        </w:tc>
        <w:tc>
          <w:tcPr>
            <w:tcW w:w="605" w:type="pct"/>
            <w:noWrap/>
            <w:hideMark/>
          </w:tcPr>
          <w:p w14:paraId="6253DE13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467B66A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071EEAA5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481C6FB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05F6AD08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027075D4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C294180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Velamen SA</w:t>
            </w:r>
          </w:p>
        </w:tc>
        <w:tc>
          <w:tcPr>
            <w:tcW w:w="605" w:type="pct"/>
            <w:noWrap/>
            <w:hideMark/>
          </w:tcPr>
          <w:p w14:paraId="35C2AF88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08D4BAB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640ADA50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0F6609E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5895B5E8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9B8E7D1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2F64F2C0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EVARM Innovación SL</w:t>
            </w:r>
          </w:p>
        </w:tc>
        <w:tc>
          <w:tcPr>
            <w:tcW w:w="605" w:type="pct"/>
            <w:noWrap/>
            <w:hideMark/>
          </w:tcPr>
          <w:p w14:paraId="4EC17416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6E8F53A5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0B88D11D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1ACAF5D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7746FF31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48E02A3C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45A24838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VERSA </w:t>
            </w:r>
            <w:proofErr w:type="spellStart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Design</w:t>
            </w:r>
            <w:proofErr w:type="spellEnd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 SL</w:t>
            </w:r>
          </w:p>
        </w:tc>
        <w:tc>
          <w:tcPr>
            <w:tcW w:w="605" w:type="pct"/>
            <w:noWrap/>
            <w:hideMark/>
          </w:tcPr>
          <w:p w14:paraId="7DB95997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4AAF0079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36B1FD25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65495074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48A04E14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5462779E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AC118E3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INMUNOTEK</w:t>
            </w:r>
          </w:p>
        </w:tc>
        <w:tc>
          <w:tcPr>
            <w:tcW w:w="605" w:type="pct"/>
            <w:noWrap/>
            <w:hideMark/>
          </w:tcPr>
          <w:p w14:paraId="3CE4952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283BE1F3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1C57F1C2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74E2681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2CBFC7D8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3D7CF3E2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093D38B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Laboratorios LETI</w:t>
            </w:r>
          </w:p>
        </w:tc>
        <w:tc>
          <w:tcPr>
            <w:tcW w:w="605" w:type="pct"/>
            <w:noWrap/>
            <w:hideMark/>
          </w:tcPr>
          <w:p w14:paraId="222771F6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5E4BA483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16F30DA2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055EC3BE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1F87F2DE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C79B0CF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7DA4F8A5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Cítricos La Paz</w:t>
            </w:r>
          </w:p>
        </w:tc>
        <w:tc>
          <w:tcPr>
            <w:tcW w:w="605" w:type="pct"/>
            <w:noWrap/>
            <w:hideMark/>
          </w:tcPr>
          <w:p w14:paraId="3CE3C016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084CE649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092B2D47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5874BD7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119501FB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7294F209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0380B8A4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OTC </w:t>
            </w:r>
            <w:proofErr w:type="spellStart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Engineering</w:t>
            </w:r>
            <w:proofErr w:type="spellEnd"/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 xml:space="preserve"> , SL</w:t>
            </w:r>
          </w:p>
        </w:tc>
        <w:tc>
          <w:tcPr>
            <w:tcW w:w="605" w:type="pct"/>
            <w:noWrap/>
            <w:hideMark/>
          </w:tcPr>
          <w:p w14:paraId="7C380AF8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0D09D06C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4C8D6A2B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682ED088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6702D43C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022B9B2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57164738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GLOBAL FEED, SL</w:t>
            </w:r>
          </w:p>
        </w:tc>
        <w:tc>
          <w:tcPr>
            <w:tcW w:w="605" w:type="pct"/>
            <w:noWrap/>
            <w:hideMark/>
          </w:tcPr>
          <w:p w14:paraId="0CB7043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642A6A48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4A3C28F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9" w:type="pct"/>
            <w:noWrap/>
            <w:hideMark/>
          </w:tcPr>
          <w:p w14:paraId="00FD7424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165D30B8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2CC07D51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1F3A9F25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FIET GRATIA</w:t>
            </w:r>
          </w:p>
        </w:tc>
        <w:tc>
          <w:tcPr>
            <w:tcW w:w="605" w:type="pct"/>
            <w:noWrap/>
            <w:hideMark/>
          </w:tcPr>
          <w:p w14:paraId="26F8167D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641" w:type="pct"/>
            <w:noWrap/>
            <w:hideMark/>
          </w:tcPr>
          <w:p w14:paraId="1683728C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5" w:type="pct"/>
            <w:noWrap/>
            <w:hideMark/>
          </w:tcPr>
          <w:p w14:paraId="4BCE185F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69" w:type="pct"/>
            <w:noWrap/>
            <w:hideMark/>
          </w:tcPr>
          <w:p w14:paraId="3C89DCDA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70" w:type="pct"/>
            <w:noWrap/>
            <w:hideMark/>
          </w:tcPr>
          <w:p w14:paraId="0FEA5B62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</w:tr>
      <w:tr w:rsidR="00097758" w:rsidRPr="00097758" w14:paraId="1715DF61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F946789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ADAMO</w:t>
            </w:r>
          </w:p>
        </w:tc>
        <w:tc>
          <w:tcPr>
            <w:tcW w:w="605" w:type="pct"/>
            <w:noWrap/>
            <w:hideMark/>
          </w:tcPr>
          <w:p w14:paraId="2B54EE2E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2115" w:type="pct"/>
            <w:gridSpan w:val="3"/>
            <w:noWrap/>
            <w:hideMark/>
          </w:tcPr>
          <w:p w14:paraId="7442147A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26188E3F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2EE0E4E3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3D275392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INTARCON</w:t>
            </w:r>
          </w:p>
        </w:tc>
        <w:tc>
          <w:tcPr>
            <w:tcW w:w="605" w:type="pct"/>
            <w:noWrap/>
            <w:hideMark/>
          </w:tcPr>
          <w:p w14:paraId="28BDDEE2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2115" w:type="pct"/>
            <w:gridSpan w:val="3"/>
            <w:noWrap/>
            <w:hideMark/>
          </w:tcPr>
          <w:p w14:paraId="171C4B96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338C77E9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3BC0C304" w14:textId="77777777" w:rsidTr="009F5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04B997A2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MEGASA</w:t>
            </w:r>
          </w:p>
        </w:tc>
        <w:tc>
          <w:tcPr>
            <w:tcW w:w="605" w:type="pct"/>
            <w:noWrap/>
            <w:hideMark/>
          </w:tcPr>
          <w:p w14:paraId="5EFADA0C" w14:textId="77777777" w:rsidR="00097758" w:rsidRPr="00097758" w:rsidRDefault="00097758" w:rsidP="000977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2115" w:type="pct"/>
            <w:gridSpan w:val="3"/>
            <w:noWrap/>
            <w:hideMark/>
          </w:tcPr>
          <w:p w14:paraId="588BE10A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09451EF1" w14:textId="77777777" w:rsidR="00097758" w:rsidRPr="00097758" w:rsidRDefault="00097758" w:rsidP="0009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097758" w:rsidRPr="00097758" w14:paraId="1120C569" w14:textId="77777777" w:rsidTr="009F5E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pct"/>
            <w:noWrap/>
            <w:hideMark/>
          </w:tcPr>
          <w:p w14:paraId="6D064485" w14:textId="77777777" w:rsidR="00097758" w:rsidRPr="00097758" w:rsidRDefault="00097758" w:rsidP="00097758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QUIBIM</w:t>
            </w:r>
          </w:p>
        </w:tc>
        <w:tc>
          <w:tcPr>
            <w:tcW w:w="605" w:type="pct"/>
            <w:noWrap/>
            <w:hideMark/>
          </w:tcPr>
          <w:p w14:paraId="247F9AE1" w14:textId="77777777" w:rsidR="00097758" w:rsidRPr="00097758" w:rsidRDefault="00097758" w:rsidP="000977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sz w:val="18"/>
                <w:szCs w:val="18"/>
              </w:rPr>
              <w:t>6,1</w:t>
            </w:r>
          </w:p>
        </w:tc>
        <w:tc>
          <w:tcPr>
            <w:tcW w:w="2115" w:type="pct"/>
            <w:gridSpan w:val="3"/>
            <w:noWrap/>
            <w:hideMark/>
          </w:tcPr>
          <w:p w14:paraId="4E656741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977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Primera evaluación en 2022</w:t>
            </w:r>
          </w:p>
        </w:tc>
        <w:tc>
          <w:tcPr>
            <w:tcW w:w="770" w:type="pct"/>
            <w:noWrap/>
            <w:hideMark/>
          </w:tcPr>
          <w:p w14:paraId="23370753" w14:textId="77777777" w:rsidR="00097758" w:rsidRPr="00097758" w:rsidRDefault="00097758" w:rsidP="0009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19CAC197" w14:textId="77777777" w:rsidR="00615F81" w:rsidRPr="00AC3A5B" w:rsidRDefault="00615F81" w:rsidP="00B84204">
      <w:pPr>
        <w:jc w:val="center"/>
        <w:rPr>
          <w:rFonts w:ascii="Calibri" w:hAnsi="Calibri" w:cs="Calibri"/>
          <w:b/>
          <w:lang w:eastAsia="es-ES"/>
        </w:rPr>
      </w:pPr>
    </w:p>
    <w:p w14:paraId="619AA130" w14:textId="77777777" w:rsidR="00B84204" w:rsidRDefault="00B84204" w:rsidP="00252411">
      <w:pPr>
        <w:ind w:left="-284"/>
        <w:jc w:val="both"/>
        <w:rPr>
          <w:rFonts w:ascii="Century Gothic" w:hAnsi="Century Gothic"/>
          <w:sz w:val="18"/>
          <w:szCs w:val="18"/>
          <w:lang w:eastAsia="es-ES"/>
        </w:rPr>
      </w:pPr>
    </w:p>
    <w:p w14:paraId="56EAAFDB" w14:textId="4D533A66" w:rsidR="00252411" w:rsidRPr="00015449" w:rsidRDefault="00DA7F0C" w:rsidP="005759CC">
      <w:pPr>
        <w:spacing w:line="276" w:lineRule="auto"/>
        <w:jc w:val="both"/>
        <w:rPr>
          <w:b/>
          <w:u w:val="single"/>
        </w:rPr>
      </w:pPr>
      <w:r w:rsidRPr="009F5E3A">
        <w:rPr>
          <w:b/>
          <w:u w:val="single"/>
        </w:rPr>
        <w:t>El informe puede</w:t>
      </w:r>
      <w:r w:rsidR="009F5E3A" w:rsidRPr="009F5E3A">
        <w:rPr>
          <w:b/>
          <w:u w:val="single"/>
        </w:rPr>
        <w:t xml:space="preserve"> consultarse en la </w:t>
      </w:r>
      <w:hyperlink r:id="rId8" w:history="1">
        <w:r w:rsidR="009F5E3A" w:rsidRPr="00A64FFF">
          <w:rPr>
            <w:rStyle w:val="Hipervnculo"/>
            <w:b/>
          </w:rPr>
          <w:t>web del CTBG</w:t>
        </w:r>
      </w:hyperlink>
      <w:bookmarkStart w:id="0" w:name="_GoBack"/>
      <w:bookmarkEnd w:id="0"/>
    </w:p>
    <w:p w14:paraId="0D900D1B" w14:textId="77777777" w:rsidR="000355F0" w:rsidRDefault="000355F0" w:rsidP="005759CC">
      <w:pPr>
        <w:rPr>
          <w:rFonts w:ascii="Arial" w:hAnsi="Arial" w:cs="Arial"/>
        </w:rPr>
      </w:pPr>
    </w:p>
    <w:p w14:paraId="1B6C68A3" w14:textId="7FBBE2CF" w:rsidR="00252411" w:rsidRDefault="00E43D81">
      <w:pPr>
        <w:jc w:val="both"/>
      </w:pPr>
      <w:r w:rsidRPr="00E43D81">
        <w:rPr>
          <w:u w:val="single"/>
        </w:rPr>
        <w:t>Más información</w:t>
      </w:r>
      <w:r w:rsidR="0066064F" w:rsidRPr="00434384">
        <w:t>:</w:t>
      </w:r>
      <w:r w:rsidR="00434384" w:rsidRPr="00434384">
        <w:t xml:space="preserve"> </w:t>
      </w:r>
      <w:r w:rsidR="007226B9">
        <w:rPr>
          <w:rStyle w:val="Hipervnculo"/>
        </w:rPr>
        <w:t>prensa</w:t>
      </w:r>
      <w:hyperlink r:id="rId9" w:history="1">
        <w:r w:rsidR="00BE0ABC" w:rsidRPr="00AF2CFA">
          <w:rPr>
            <w:rStyle w:val="Hipervnculo"/>
          </w:rPr>
          <w:t>@consejodetransparencia.es</w:t>
        </w:r>
      </w:hyperlink>
    </w:p>
    <w:sectPr w:rsidR="00252411" w:rsidSect="00015449">
      <w:headerReference w:type="default" r:id="rId10"/>
      <w:footerReference w:type="even" r:id="rId11"/>
      <w:footerReference w:type="default" r:id="rId12"/>
      <w:pgSz w:w="11900" w:h="16840"/>
      <w:pgMar w:top="1111" w:right="1127" w:bottom="993" w:left="1701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4F12B1" w14:textId="77777777" w:rsidR="00A64FFF" w:rsidRDefault="00A64FFF" w:rsidP="00CA7998">
      <w:r>
        <w:separator/>
      </w:r>
    </w:p>
  </w:endnote>
  <w:endnote w:type="continuationSeparator" w:id="0">
    <w:p w14:paraId="2CBEF69D" w14:textId="77777777" w:rsidR="00A64FFF" w:rsidRDefault="00A64FFF" w:rsidP="00CA7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606627141"/>
      <w:docPartObj>
        <w:docPartGallery w:val="Page Numbers (Bottom of Page)"/>
        <w:docPartUnique/>
      </w:docPartObj>
    </w:sdtPr>
    <w:sdtContent>
      <w:p w14:paraId="1BD11D7F" w14:textId="77777777" w:rsidR="00A64FFF" w:rsidRDefault="00A64FFF" w:rsidP="000C49EC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0655120" w14:textId="77777777" w:rsidR="00A64FFF" w:rsidRDefault="00A64FFF" w:rsidP="00CA799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112567"/>
      <w:docPartObj>
        <w:docPartGallery w:val="Page Numbers (Bottom of Page)"/>
        <w:docPartUnique/>
      </w:docPartObj>
    </w:sdtPr>
    <w:sdtContent>
      <w:p w14:paraId="74A5FF19" w14:textId="4F4AE859" w:rsidR="00A64FFF" w:rsidRDefault="00A64FF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E11">
          <w:rPr>
            <w:noProof/>
          </w:rPr>
          <w:t>4</w:t>
        </w:r>
        <w:r>
          <w:fldChar w:fldCharType="end"/>
        </w:r>
      </w:p>
    </w:sdtContent>
  </w:sdt>
  <w:p w14:paraId="45F18C87" w14:textId="77777777" w:rsidR="00A64FFF" w:rsidRDefault="00A64FFF" w:rsidP="00CA799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CA732" w14:textId="77777777" w:rsidR="00A64FFF" w:rsidRDefault="00A64FFF" w:rsidP="00CA7998">
      <w:r>
        <w:separator/>
      </w:r>
    </w:p>
  </w:footnote>
  <w:footnote w:type="continuationSeparator" w:id="0">
    <w:p w14:paraId="0037662C" w14:textId="77777777" w:rsidR="00A64FFF" w:rsidRDefault="00A64FFF" w:rsidP="00CA79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F9803" w14:textId="5A491F82" w:rsidR="00A64FFF" w:rsidRPr="00460CD9" w:rsidRDefault="00A64FFF" w:rsidP="00460CD9">
    <w:pPr>
      <w:rPr>
        <w:rFonts w:ascii="Times New Roman" w:eastAsia="Times New Roman" w:hAnsi="Times New Roman" w:cs="Times New Roman"/>
        <w:lang w:eastAsia="es-ES_tradnl"/>
      </w:rPr>
    </w:pPr>
  </w:p>
  <w:p w14:paraId="1F4755A8" w14:textId="28803A16" w:rsidR="00A64FFF" w:rsidRDefault="00A64FFF" w:rsidP="0097128B">
    <w:pPr>
      <w:pStyle w:val="Encabezado"/>
      <w:jc w:val="center"/>
    </w:pPr>
    <w:r w:rsidRPr="00460CD9">
      <w:rPr>
        <w:noProof/>
        <w:lang w:eastAsia="es-ES"/>
      </w:rPr>
      <w:drawing>
        <wp:inline distT="0" distB="0" distL="0" distR="0" wp14:anchorId="5A4122ED" wp14:editId="630CBBCC">
          <wp:extent cx="1733797" cy="1008084"/>
          <wp:effectExtent l="0" t="0" r="0" b="190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277" cy="1026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85DF1"/>
    <w:multiLevelType w:val="hybridMultilevel"/>
    <w:tmpl w:val="B46E6E7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43B1205"/>
    <w:multiLevelType w:val="hybridMultilevel"/>
    <w:tmpl w:val="E92489F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68F323B"/>
    <w:multiLevelType w:val="hybridMultilevel"/>
    <w:tmpl w:val="F21E22A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C822679"/>
    <w:multiLevelType w:val="hybridMultilevel"/>
    <w:tmpl w:val="3BA4944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07"/>
    <w:rsid w:val="00005A35"/>
    <w:rsid w:val="0001442B"/>
    <w:rsid w:val="00014D5A"/>
    <w:rsid w:val="00015449"/>
    <w:rsid w:val="000355F0"/>
    <w:rsid w:val="000464E8"/>
    <w:rsid w:val="000841AD"/>
    <w:rsid w:val="000878BA"/>
    <w:rsid w:val="00097758"/>
    <w:rsid w:val="000B5DCD"/>
    <w:rsid w:val="000C49EC"/>
    <w:rsid w:val="000C5E5C"/>
    <w:rsid w:val="000E2D97"/>
    <w:rsid w:val="001075B8"/>
    <w:rsid w:val="00150F5D"/>
    <w:rsid w:val="001859D5"/>
    <w:rsid w:val="001A5E89"/>
    <w:rsid w:val="001D6307"/>
    <w:rsid w:val="001F05A5"/>
    <w:rsid w:val="002409A8"/>
    <w:rsid w:val="00245193"/>
    <w:rsid w:val="00252411"/>
    <w:rsid w:val="00284BFB"/>
    <w:rsid w:val="002B201C"/>
    <w:rsid w:val="002B3848"/>
    <w:rsid w:val="00307E3B"/>
    <w:rsid w:val="00310EBE"/>
    <w:rsid w:val="003113B2"/>
    <w:rsid w:val="00325C12"/>
    <w:rsid w:val="00330360"/>
    <w:rsid w:val="003342A8"/>
    <w:rsid w:val="00342AE2"/>
    <w:rsid w:val="00364A71"/>
    <w:rsid w:val="003C2A13"/>
    <w:rsid w:val="0041656D"/>
    <w:rsid w:val="00434384"/>
    <w:rsid w:val="00450BA2"/>
    <w:rsid w:val="00460CD9"/>
    <w:rsid w:val="004A59B0"/>
    <w:rsid w:val="004F76A7"/>
    <w:rsid w:val="00510C27"/>
    <w:rsid w:val="00517C01"/>
    <w:rsid w:val="005759CC"/>
    <w:rsid w:val="00580AB0"/>
    <w:rsid w:val="0058616E"/>
    <w:rsid w:val="00593616"/>
    <w:rsid w:val="005A4E9D"/>
    <w:rsid w:val="005C0DFC"/>
    <w:rsid w:val="005C2B71"/>
    <w:rsid w:val="006077CA"/>
    <w:rsid w:val="00615F81"/>
    <w:rsid w:val="0061712E"/>
    <w:rsid w:val="0066064F"/>
    <w:rsid w:val="00680114"/>
    <w:rsid w:val="006840D3"/>
    <w:rsid w:val="006C02CA"/>
    <w:rsid w:val="006C07E3"/>
    <w:rsid w:val="006C248A"/>
    <w:rsid w:val="006C27EC"/>
    <w:rsid w:val="006F347D"/>
    <w:rsid w:val="006F58FB"/>
    <w:rsid w:val="006F66C6"/>
    <w:rsid w:val="007226B9"/>
    <w:rsid w:val="007428B9"/>
    <w:rsid w:val="00746BC4"/>
    <w:rsid w:val="00747C33"/>
    <w:rsid w:val="00763D0E"/>
    <w:rsid w:val="00782926"/>
    <w:rsid w:val="007C1989"/>
    <w:rsid w:val="007D58B8"/>
    <w:rsid w:val="00801545"/>
    <w:rsid w:val="00841589"/>
    <w:rsid w:val="0085526D"/>
    <w:rsid w:val="00874EAE"/>
    <w:rsid w:val="00876D65"/>
    <w:rsid w:val="00881C25"/>
    <w:rsid w:val="00891FBA"/>
    <w:rsid w:val="008B3B0E"/>
    <w:rsid w:val="008C6C8E"/>
    <w:rsid w:val="00900504"/>
    <w:rsid w:val="00905DE4"/>
    <w:rsid w:val="00917AAA"/>
    <w:rsid w:val="009451B0"/>
    <w:rsid w:val="00945961"/>
    <w:rsid w:val="0094602B"/>
    <w:rsid w:val="00950703"/>
    <w:rsid w:val="0097128B"/>
    <w:rsid w:val="00971A98"/>
    <w:rsid w:val="009950F0"/>
    <w:rsid w:val="009B53DA"/>
    <w:rsid w:val="009D41BF"/>
    <w:rsid w:val="009F5E3A"/>
    <w:rsid w:val="00A06BEB"/>
    <w:rsid w:val="00A34C3E"/>
    <w:rsid w:val="00A55B6E"/>
    <w:rsid w:val="00A56232"/>
    <w:rsid w:val="00A57DD0"/>
    <w:rsid w:val="00A64FFF"/>
    <w:rsid w:val="00A66FEE"/>
    <w:rsid w:val="00A94D5F"/>
    <w:rsid w:val="00AA069B"/>
    <w:rsid w:val="00AC7265"/>
    <w:rsid w:val="00AF00C8"/>
    <w:rsid w:val="00B001E5"/>
    <w:rsid w:val="00B04737"/>
    <w:rsid w:val="00B2522C"/>
    <w:rsid w:val="00B84204"/>
    <w:rsid w:val="00BA5536"/>
    <w:rsid w:val="00BE0ABC"/>
    <w:rsid w:val="00BF55C7"/>
    <w:rsid w:val="00C066A5"/>
    <w:rsid w:val="00C1290D"/>
    <w:rsid w:val="00C14AFB"/>
    <w:rsid w:val="00C35BCF"/>
    <w:rsid w:val="00CA7998"/>
    <w:rsid w:val="00D37FCD"/>
    <w:rsid w:val="00D424B3"/>
    <w:rsid w:val="00D711EA"/>
    <w:rsid w:val="00DA7F0C"/>
    <w:rsid w:val="00DB7EA9"/>
    <w:rsid w:val="00DC5DBC"/>
    <w:rsid w:val="00DF58C7"/>
    <w:rsid w:val="00E23CE2"/>
    <w:rsid w:val="00E40B96"/>
    <w:rsid w:val="00E42688"/>
    <w:rsid w:val="00E43D81"/>
    <w:rsid w:val="00EB022A"/>
    <w:rsid w:val="00ED48ED"/>
    <w:rsid w:val="00F027E8"/>
    <w:rsid w:val="00F100F0"/>
    <w:rsid w:val="00F20D73"/>
    <w:rsid w:val="00F262B2"/>
    <w:rsid w:val="00F40E11"/>
    <w:rsid w:val="00F524FF"/>
    <w:rsid w:val="00F53615"/>
    <w:rsid w:val="00F9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250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42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00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0AB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0ABC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CA79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7998"/>
  </w:style>
  <w:style w:type="character" w:styleId="Nmerodepgina">
    <w:name w:val="page number"/>
    <w:basedOn w:val="Fuentedeprrafopredeter"/>
    <w:uiPriority w:val="99"/>
    <w:semiHidden/>
    <w:unhideWhenUsed/>
    <w:rsid w:val="00CA7998"/>
  </w:style>
  <w:style w:type="paragraph" w:styleId="Encabezado">
    <w:name w:val="header"/>
    <w:basedOn w:val="Normal"/>
    <w:link w:val="EncabezadoCar"/>
    <w:uiPriority w:val="99"/>
    <w:unhideWhenUsed/>
    <w:rsid w:val="00CA79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7998"/>
  </w:style>
  <w:style w:type="character" w:styleId="CitaHTML">
    <w:name w:val="HTML Cite"/>
    <w:basedOn w:val="Fuentedeprrafopredeter"/>
    <w:uiPriority w:val="99"/>
    <w:semiHidden/>
    <w:unhideWhenUsed/>
    <w:rsid w:val="005759CC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62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2B2"/>
    <w:rPr>
      <w:rFonts w:ascii="Tahoma" w:hAnsi="Tahoma" w:cs="Tahoma"/>
      <w:sz w:val="16"/>
      <w:szCs w:val="16"/>
    </w:rPr>
  </w:style>
  <w:style w:type="table" w:customStyle="1" w:styleId="Cuadrculamedia3-nfasis21">
    <w:name w:val="Cuadrícula media 3 - Énfasis 21"/>
    <w:basedOn w:val="Tablanormal"/>
    <w:next w:val="Cuadrculamedia3-nfasis2"/>
    <w:uiPriority w:val="42"/>
    <w:rsid w:val="0025241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table" w:styleId="Cuadrculamedia3-nfasis2">
    <w:name w:val="Medium Grid 3 Accent 2"/>
    <w:basedOn w:val="Tablanormal"/>
    <w:uiPriority w:val="42"/>
    <w:rsid w:val="0025241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customStyle="1" w:styleId="Cuadrculamedia3-nfasis22">
    <w:name w:val="Cuadrícula media 3 - Énfasis 22"/>
    <w:basedOn w:val="Tablanormal"/>
    <w:next w:val="Cuadrculamedia3-nfasis2"/>
    <w:uiPriority w:val="42"/>
    <w:rsid w:val="00364A7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table" w:customStyle="1" w:styleId="Cuadrculamedia3-nfasis23">
    <w:name w:val="Cuadrícula media 3 - Énfasis 23"/>
    <w:basedOn w:val="Tablanormal"/>
    <w:next w:val="Cuadrculamedia3-nfasis2"/>
    <w:uiPriority w:val="42"/>
    <w:rsid w:val="00615F8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table" w:customStyle="1" w:styleId="Cuadrculamedia3-nfasis24">
    <w:name w:val="Cuadrícula media 3 - Énfasis 24"/>
    <w:basedOn w:val="Tablanormal"/>
    <w:next w:val="Cuadrculamedia3-nfasis2"/>
    <w:uiPriority w:val="42"/>
    <w:rsid w:val="00097758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42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00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0AB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0ABC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CA79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7998"/>
  </w:style>
  <w:style w:type="character" w:styleId="Nmerodepgina">
    <w:name w:val="page number"/>
    <w:basedOn w:val="Fuentedeprrafopredeter"/>
    <w:uiPriority w:val="99"/>
    <w:semiHidden/>
    <w:unhideWhenUsed/>
    <w:rsid w:val="00CA7998"/>
  </w:style>
  <w:style w:type="paragraph" w:styleId="Encabezado">
    <w:name w:val="header"/>
    <w:basedOn w:val="Normal"/>
    <w:link w:val="EncabezadoCar"/>
    <w:uiPriority w:val="99"/>
    <w:unhideWhenUsed/>
    <w:rsid w:val="00CA79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7998"/>
  </w:style>
  <w:style w:type="character" w:styleId="CitaHTML">
    <w:name w:val="HTML Cite"/>
    <w:basedOn w:val="Fuentedeprrafopredeter"/>
    <w:uiPriority w:val="99"/>
    <w:semiHidden/>
    <w:unhideWhenUsed/>
    <w:rsid w:val="005759CC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62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2B2"/>
    <w:rPr>
      <w:rFonts w:ascii="Tahoma" w:hAnsi="Tahoma" w:cs="Tahoma"/>
      <w:sz w:val="16"/>
      <w:szCs w:val="16"/>
    </w:rPr>
  </w:style>
  <w:style w:type="table" w:customStyle="1" w:styleId="Cuadrculamedia3-nfasis21">
    <w:name w:val="Cuadrícula media 3 - Énfasis 21"/>
    <w:basedOn w:val="Tablanormal"/>
    <w:next w:val="Cuadrculamedia3-nfasis2"/>
    <w:uiPriority w:val="42"/>
    <w:rsid w:val="0025241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table" w:styleId="Cuadrculamedia3-nfasis2">
    <w:name w:val="Medium Grid 3 Accent 2"/>
    <w:basedOn w:val="Tablanormal"/>
    <w:uiPriority w:val="42"/>
    <w:rsid w:val="0025241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customStyle="1" w:styleId="Cuadrculamedia3-nfasis22">
    <w:name w:val="Cuadrícula media 3 - Énfasis 22"/>
    <w:basedOn w:val="Tablanormal"/>
    <w:next w:val="Cuadrculamedia3-nfasis2"/>
    <w:uiPriority w:val="42"/>
    <w:rsid w:val="00364A7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table" w:customStyle="1" w:styleId="Cuadrculamedia3-nfasis23">
    <w:name w:val="Cuadrícula media 3 - Énfasis 23"/>
    <w:basedOn w:val="Tablanormal"/>
    <w:next w:val="Cuadrculamedia3-nfasis2"/>
    <w:uiPriority w:val="42"/>
    <w:rsid w:val="00615F8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table" w:customStyle="1" w:styleId="Cuadrculamedia3-nfasis24">
    <w:name w:val="Cuadrícula media 3 - Énfasis 24"/>
    <w:basedOn w:val="Tablanormal"/>
    <w:next w:val="Cuadrculamedia3-nfasis2"/>
    <w:uiPriority w:val="42"/>
    <w:rsid w:val="00097758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0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ejodetransparencia.es/ct_Home/Actividad/Evaluaciones/2022/EPS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xxx@consejodetransparencia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858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SGAD</Company>
  <LinksUpToDate>false</LinksUpToDate>
  <CharactersWithSpaces>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YOLANDA DIEZ DOMINGUEZ</cp:lastModifiedBy>
  <cp:revision>3</cp:revision>
  <dcterms:created xsi:type="dcterms:W3CDTF">2022-12-07T12:21:00Z</dcterms:created>
  <dcterms:modified xsi:type="dcterms:W3CDTF">2022-12-07T12:22:00Z</dcterms:modified>
</cp:coreProperties>
</file>