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C0E" w:rsidRDefault="005A2B3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06C0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06C0E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06C0E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Tribunal de Cuentas</w:t>
                                </w:r>
                              </w:sdtContent>
                            </w:sdt>
                            <w:r w:rsidR="00106C0E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106C0E" w:rsidRDefault="00106C0E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Tribunal de Cuentas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6C0E" w:rsidRDefault="00106C0E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06C0E" w:rsidRDefault="00106C0E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C12290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A2B3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F27EBB">
        <w:tc>
          <w:tcPr>
            <w:tcW w:w="1668" w:type="dxa"/>
            <w:shd w:val="clear" w:color="auto" w:fill="008A3E"/>
          </w:tcPr>
          <w:p w:rsidR="00283FF6" w:rsidRPr="007465AA" w:rsidRDefault="00283FF6" w:rsidP="00F27EB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F27EB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F27EBB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F27EBB">
        <w:tc>
          <w:tcPr>
            <w:tcW w:w="1668" w:type="dxa"/>
            <w:vMerge w:val="restart"/>
            <w:vAlign w:val="center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106C0E" w:rsidRPr="007465AA" w:rsidTr="00F27EBB">
        <w:tc>
          <w:tcPr>
            <w:tcW w:w="1668" w:type="dxa"/>
            <w:vMerge w:val="restart"/>
            <w:vAlign w:val="center"/>
          </w:tcPr>
          <w:p w:rsidR="00106C0E" w:rsidRPr="007465AA" w:rsidRDefault="00106C0E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106C0E" w:rsidRPr="00106C0E" w:rsidRDefault="00106C0E" w:rsidP="00106C0E">
            <w:pPr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Subvenciones concedidas</w:t>
            </w:r>
          </w:p>
        </w:tc>
        <w:tc>
          <w:tcPr>
            <w:tcW w:w="709" w:type="dxa"/>
          </w:tcPr>
          <w:p w:rsidR="00106C0E" w:rsidRPr="00106C0E" w:rsidRDefault="00106C0E" w:rsidP="00106C0E">
            <w:pPr>
              <w:jc w:val="center"/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06C0E" w:rsidRPr="00106C0E" w:rsidRDefault="005A2B3B" w:rsidP="00106C0E">
            <w:pPr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Sí</w:t>
            </w:r>
            <w:r w:rsidR="00106C0E" w:rsidRPr="00106C0E">
              <w:rPr>
                <w:sz w:val="18"/>
                <w:szCs w:val="18"/>
              </w:rPr>
              <w:t xml:space="preserve">. Especifican que no conceden subvenciones ni ayudas públicas. </w:t>
            </w:r>
          </w:p>
        </w:tc>
      </w:tr>
      <w:tr w:rsidR="00106C0E" w:rsidRPr="007465AA" w:rsidTr="00F27EBB">
        <w:tc>
          <w:tcPr>
            <w:tcW w:w="1668" w:type="dxa"/>
            <w:vMerge/>
            <w:vAlign w:val="center"/>
          </w:tcPr>
          <w:p w:rsidR="00106C0E" w:rsidRPr="007465AA" w:rsidRDefault="00106C0E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106C0E" w:rsidRPr="00106C0E" w:rsidRDefault="00106C0E" w:rsidP="00106C0E">
            <w:pPr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106C0E" w:rsidRPr="00106C0E" w:rsidRDefault="00106C0E" w:rsidP="00106C0E">
            <w:pPr>
              <w:jc w:val="center"/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106C0E" w:rsidRPr="00106C0E" w:rsidRDefault="005A2B3B" w:rsidP="00106C0E">
            <w:pPr>
              <w:rPr>
                <w:sz w:val="18"/>
                <w:szCs w:val="18"/>
              </w:rPr>
            </w:pPr>
            <w:r w:rsidRPr="00106C0E">
              <w:rPr>
                <w:sz w:val="18"/>
                <w:szCs w:val="18"/>
              </w:rPr>
              <w:t>Sí</w:t>
            </w:r>
            <w:r w:rsidR="00106C0E" w:rsidRPr="00106C0E">
              <w:rPr>
                <w:sz w:val="18"/>
                <w:szCs w:val="18"/>
              </w:rPr>
              <w:t>. Informan sobre estado ejecución del presupuesto</w:t>
            </w:r>
          </w:p>
        </w:tc>
      </w:tr>
      <w:tr w:rsidR="00283FF6" w:rsidRPr="007465AA" w:rsidTr="00F27EBB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F27E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</w:tr>
      <w:tr w:rsidR="00283FF6" w:rsidRPr="007465AA" w:rsidTr="00F27EBB">
        <w:tc>
          <w:tcPr>
            <w:tcW w:w="1668" w:type="dxa"/>
            <w:vMerge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F27EBB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F27EBB" w:rsidP="00F27E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5A2B3B" w:rsidP="00F27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bookmarkStart w:id="0" w:name="_GoBack"/>
            <w:bookmarkEnd w:id="0"/>
            <w:r w:rsidR="00F27EBB">
              <w:rPr>
                <w:sz w:val="18"/>
                <w:szCs w:val="18"/>
              </w:rPr>
              <w:t>. Hay fecha actualización en el Portal. Noviembre 2021</w:t>
            </w:r>
          </w:p>
        </w:tc>
      </w:tr>
      <w:tr w:rsidR="00283FF6" w:rsidRPr="007465AA" w:rsidTr="00F27EBB">
        <w:tc>
          <w:tcPr>
            <w:tcW w:w="7196" w:type="dxa"/>
            <w:gridSpan w:val="2"/>
          </w:tcPr>
          <w:p w:rsidR="00283FF6" w:rsidRPr="007465AA" w:rsidRDefault="00283FF6" w:rsidP="00F27EBB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9F2CC7" w:rsidP="00F27E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77" w:type="dxa"/>
          </w:tcPr>
          <w:p w:rsidR="00283FF6" w:rsidRPr="007465AA" w:rsidRDefault="00283FF6" w:rsidP="00F27EBB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 xml:space="preserve">El </w:t>
      </w:r>
      <w:r w:rsidR="009F2CC7">
        <w:t>TCU</w:t>
      </w:r>
      <w:r w:rsidR="00C52EE5">
        <w:t xml:space="preserve"> ha aplicado </w:t>
      </w:r>
      <w:r w:rsidR="00C52EE5" w:rsidRPr="0076567C">
        <w:t xml:space="preserve">las </w:t>
      </w:r>
      <w:r w:rsidR="009F2CC7">
        <w:t>tres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106C0E" w:rsidRDefault="00106C0E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6C0E" w:rsidRPr="00F31BC3" w:rsidRDefault="00106C0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06C0E" w:rsidRPr="00F31BC3" w:rsidRDefault="00106C0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A2B3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17"/>
        <w:gridCol w:w="771"/>
        <w:gridCol w:w="771"/>
        <w:gridCol w:w="773"/>
        <w:gridCol w:w="773"/>
        <w:gridCol w:w="773"/>
        <w:gridCol w:w="756"/>
        <w:gridCol w:w="724"/>
        <w:gridCol w:w="724"/>
      </w:tblGrid>
      <w:tr w:rsidR="00106C0E" w:rsidRPr="00106C0E" w:rsidTr="00106C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1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61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61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106C0E" w:rsidRPr="00106C0E" w:rsidRDefault="00106C0E" w:rsidP="00106C0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14FAF" w:rsidRPr="00106C0E" w:rsidTr="006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14FAF" w:rsidRPr="00106C0E" w:rsidRDefault="00614FAF" w:rsidP="00106C0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361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1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</w:tr>
      <w:tr w:rsidR="00614FAF" w:rsidRPr="00106C0E" w:rsidTr="00614FA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14FAF" w:rsidRPr="00106C0E" w:rsidRDefault="00614FAF" w:rsidP="00106C0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106C0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61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1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88,9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88,9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14FAF">
              <w:rPr>
                <w:sz w:val="18"/>
                <w:szCs w:val="18"/>
              </w:rPr>
              <w:t>96,8</w:t>
            </w:r>
          </w:p>
        </w:tc>
      </w:tr>
      <w:tr w:rsidR="00614FAF" w:rsidRPr="00106C0E" w:rsidTr="00614F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14FAF" w:rsidRPr="00106C0E" w:rsidRDefault="00614FAF" w:rsidP="00106C0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106C0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1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1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93,8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93,8</w:t>
            </w:r>
          </w:p>
        </w:tc>
        <w:tc>
          <w:tcPr>
            <w:tcW w:w="362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614FAF" w:rsidRPr="00614FAF" w:rsidRDefault="00614FAF" w:rsidP="00614F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14FAF">
              <w:rPr>
                <w:b/>
                <w:i/>
                <w:sz w:val="18"/>
                <w:szCs w:val="18"/>
              </w:rPr>
              <w:t>98,2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14FAF">
        <w:rPr>
          <w:lang w:bidi="es-ES"/>
        </w:rPr>
        <w:t>98,2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614FAF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614FAF">
        <w:rPr>
          <w:lang w:bidi="es-ES"/>
        </w:rPr>
        <w:t>10,8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las recomendaciones efectuadas en 202</w:t>
      </w:r>
      <w:r w:rsidR="00614FAF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</w:pPr>
    </w:p>
    <w:p w:rsidR="00614FAF" w:rsidRDefault="00614FAF" w:rsidP="00F05E2C">
      <w:pPr>
        <w:pStyle w:val="Cuerpodelboletn"/>
        <w:sectPr w:rsidR="00614FA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614FAF">
        <w:rPr>
          <w:b/>
        </w:rPr>
        <w:t>muy positivamente</w:t>
      </w:r>
      <w:r>
        <w:t xml:space="preserve"> la evolución del cumplimiento de las obligaciones de publicidad activa por parte de</w:t>
      </w:r>
      <w:r w:rsidR="00614FAF">
        <w:t>l</w:t>
      </w:r>
      <w:r>
        <w:t xml:space="preserve"> </w:t>
      </w:r>
      <w:r w:rsidR="00614FAF">
        <w:t>TCU</w:t>
      </w:r>
      <w:r>
        <w:t xml:space="preserve">. </w:t>
      </w:r>
      <w:r w:rsidR="00614FAF">
        <w:t>S</w:t>
      </w:r>
      <w:r>
        <w:t xml:space="preserve">e ha aplicado </w:t>
      </w:r>
      <w:r w:rsidR="00614FAF">
        <w:t>la totalidad</w:t>
      </w:r>
      <w:r>
        <w:t xml:space="preserve"> de las recomendaciones efectuadas como consecuencia de la evaluación realizada en 202</w:t>
      </w:r>
      <w:r w:rsidR="00614FAF">
        <w:t>1</w:t>
      </w:r>
      <w:r>
        <w:t>.</w:t>
      </w:r>
      <w:r w:rsidR="00614FAF">
        <w:t xml:space="preserve"> El único factor que explica que el TCU no alcance un 100% de cumplimiento es la publicación de la información sobre contratos mayores a través de la Plataforma de Contratación del Sector Público, lo que implica una importante dificultad para que los ciudadanos puedan acceder a esta información dados los  problemas de manejo que esta herramienta presenta.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614FAF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614FAF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06C0E" w:rsidRPr="00F31BC3" w:rsidRDefault="00106C0E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06C0E" w:rsidRPr="00F31BC3" w:rsidRDefault="00106C0E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06C0E" w:rsidRPr="00F31BC3" w:rsidRDefault="00106C0E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06C0E" w:rsidRPr="00F31BC3" w:rsidRDefault="00106C0E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0E" w:rsidRDefault="00106C0E" w:rsidP="00F31BC3">
      <w:r>
        <w:separator/>
      </w:r>
    </w:p>
  </w:endnote>
  <w:endnote w:type="continuationSeparator" w:id="0">
    <w:p w:rsidR="00106C0E" w:rsidRDefault="00106C0E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0E" w:rsidRDefault="00106C0E" w:rsidP="00F31BC3">
      <w:r>
        <w:separator/>
      </w:r>
    </w:p>
  </w:footnote>
  <w:footnote w:type="continuationSeparator" w:id="0">
    <w:p w:rsidR="00106C0E" w:rsidRDefault="00106C0E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E6C35"/>
    <w:rsid w:val="000F0DA5"/>
    <w:rsid w:val="00104DE9"/>
    <w:rsid w:val="00104E94"/>
    <w:rsid w:val="00106C0E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A2B3B"/>
    <w:rsid w:val="005B1544"/>
    <w:rsid w:val="005C4778"/>
    <w:rsid w:val="005E2505"/>
    <w:rsid w:val="005E6704"/>
    <w:rsid w:val="005F580F"/>
    <w:rsid w:val="00603DFC"/>
    <w:rsid w:val="00607613"/>
    <w:rsid w:val="00614FAF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2CC7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290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01C4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27EBB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06C0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106C0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E50C2"/>
    <w:rsid w:val="00443EA4"/>
    <w:rsid w:val="00583D19"/>
    <w:rsid w:val="00722728"/>
    <w:rsid w:val="00787EBD"/>
    <w:rsid w:val="007C3485"/>
    <w:rsid w:val="008E118A"/>
    <w:rsid w:val="00A104A7"/>
    <w:rsid w:val="00AB484A"/>
    <w:rsid w:val="00C00D9B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EAECB-E4FC-4AF4-B758-3B09769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31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5</cp:revision>
  <cp:lastPrinted>2022-01-26T09:06:00Z</cp:lastPrinted>
  <dcterms:created xsi:type="dcterms:W3CDTF">2022-01-26T09:05:00Z</dcterms:created>
  <dcterms:modified xsi:type="dcterms:W3CDTF">2022-02-24T10:17:00Z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