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F168B2" w:rsidRPr="00006957" w:rsidRDefault="00F168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F168B2" w:rsidRPr="00006957" w:rsidRDefault="00F168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68B2" w:rsidRDefault="00F168B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168B2" w:rsidRDefault="00F168B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7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</w:t>
            </w:r>
            <w:proofErr w:type="spellStart"/>
            <w:r>
              <w:rPr>
                <w:sz w:val="24"/>
                <w:szCs w:val="24"/>
              </w:rPr>
              <w:t>Emet</w:t>
            </w:r>
            <w:proofErr w:type="spellEnd"/>
            <w:r>
              <w:rPr>
                <w:sz w:val="24"/>
                <w:szCs w:val="24"/>
              </w:rPr>
              <w:t xml:space="preserve"> Arco Iris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A70CF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</w:t>
            </w:r>
            <w:r w:rsidR="00C727F4">
              <w:rPr>
                <w:sz w:val="24"/>
                <w:szCs w:val="24"/>
              </w:rPr>
              <w:t>/2023</w:t>
            </w:r>
          </w:p>
          <w:p w:rsidR="004A3F13" w:rsidRPr="00CB5511" w:rsidRDefault="004A3F13" w:rsidP="003E3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Segunda revisión: </w:t>
            </w:r>
            <w:r w:rsidR="003E35E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/0</w:t>
            </w:r>
            <w:r w:rsidR="003E35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2D77EC" w:rsidP="00A70CFC">
            <w:pPr>
              <w:rPr>
                <w:sz w:val="24"/>
                <w:szCs w:val="24"/>
              </w:rPr>
            </w:pPr>
            <w:hyperlink r:id="rId12" w:history="1">
              <w:r w:rsidR="00B903D9" w:rsidRPr="00B903D9">
                <w:rPr>
                  <w:color w:val="0000FF"/>
                  <w:u w:val="single"/>
                </w:rPr>
                <w:t>https://fundacionemet.org/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D77E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70CFC" w:rsidP="00B90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se hace a través </w:t>
            </w:r>
            <w:r w:rsidR="00B903D9">
              <w:rPr>
                <w:sz w:val="20"/>
                <w:szCs w:val="20"/>
              </w:rPr>
              <w:t xml:space="preserve">del acceso </w:t>
            </w:r>
            <w:r>
              <w:rPr>
                <w:sz w:val="20"/>
                <w:szCs w:val="20"/>
              </w:rPr>
              <w:t>Conócenos.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A70CF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A92DC8" w:rsidP="00B90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 de la información obligatoria se localiza fuera del Portal de Transparencia.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A70CFC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A70CFC" w:rsidP="00AF3D56">
      <w:pPr>
        <w:jc w:val="center"/>
      </w:pPr>
      <w:r>
        <w:rPr>
          <w:noProof/>
        </w:rPr>
        <w:drawing>
          <wp:inline distT="0" distB="0" distL="0" distR="0">
            <wp:extent cx="6645910" cy="2665095"/>
            <wp:effectExtent l="0" t="0" r="254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166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A70CF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A70CF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70CF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A70CFC" w:rsidP="00A92DC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A92D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publica la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fecha en que se revisó o actualizó </w:t>
            </w:r>
            <w:r w:rsidR="00A92D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por última vez.</w:t>
            </w:r>
          </w:p>
        </w:tc>
      </w:tr>
      <w:tr w:rsidR="00E34195" w:rsidRPr="00CB5511" w:rsidTr="00A70CF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903D9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B903D9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Conócenos/Propósito y valores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A70CF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A70CF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A70CF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A70CF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A70CFC" w:rsidP="0040126F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composición del Patronato está </w:t>
            </w:r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publicada en el Portal de Transparencia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También existe un enlace para la descarga de esta información en </w:t>
            </w:r>
            <w:proofErr w:type="spellStart"/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pero este enlace abre un documento que contiene un certificado de la Subdirección General del Notariado y los Registros, no se enlaza, por lo tanto, a la composición del Patronado. </w:t>
            </w:r>
            <w:r w:rsidR="008E528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sobre 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 equipo directivo está disponible en </w:t>
            </w:r>
            <w:r w:rsidR="00A92D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Conócenos</w:t>
            </w:r>
            <w:r w:rsidR="00A92D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Recursos humanos. La información no está datada y no hay </w:t>
            </w:r>
            <w:r w:rsidR="00A92D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referencias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 la fecha en que se revisó o actualizó por última vez.</w:t>
            </w:r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B213ED" w:rsidRPr="00B35A03" w:rsidTr="00A70CF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D7A5B" w:rsidRDefault="00FD7A5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D7A5B" w:rsidRDefault="00FD7A5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D7A5B" w:rsidRDefault="00FD7A5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FD7A5B" w:rsidRDefault="00FD7A5B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30194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B2" w:rsidRDefault="00F168B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168B2" w:rsidRPr="00026650" w:rsidRDefault="00F168B2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F168B2" w:rsidRDefault="00F168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F168B2" w:rsidRDefault="00F168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F168B2" w:rsidRDefault="00F168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F168B2" w:rsidRPr="00F27D20" w:rsidRDefault="00F168B2" w:rsidP="00FD7A5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F168B2" w:rsidRPr="00437DDE" w:rsidRDefault="00F168B2" w:rsidP="00FD7A5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2C0D6C">
                              <w:rPr>
                                <w:sz w:val="20"/>
                                <w:szCs w:val="20"/>
                              </w:rPr>
                              <w:t>a información no está datada y no se publica la fecha de la última revisión o actualización de la información.</w:t>
                            </w:r>
                          </w:p>
                          <w:p w:rsidR="00F168B2" w:rsidRPr="00FD7A5B" w:rsidRDefault="00F168B2" w:rsidP="00FD7A5B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37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neLAIAAFUEAAAOAAAAZHJzL2Uyb0RvYy54bWysVNtu2zAMfR+wfxD0vti5rY0Rp+jSZRjQ&#10;XYBuH0BLcixMFj1Jid19/Sg5zbLbyzA/CKJIHR0ekl7fDK1hR+W8Rlvy6STnTFmBUtt9yT9/2r24&#10;5swHsBIMWlXyR+X5zeb5s3XfFWqGDRqpHCMQ64u+K3kTQldkmReNasFPsFOWnDW6FgKZbp9JBz2h&#10;tyab5fnLrEcnO4dCeU+nd6OTbxJ+XSsRPtS1V4GZkhO3kFaX1iqu2WYNxd5B12hxogH/wKIFbenR&#10;M9QdBGAHp3+DarVw6LEOE4FthnWthUo5UDbT/JdsHhroVMqFxPHdWSb//2DF++NHx7Qs+Ty/4sxC&#10;S0XaHkA6ZFKxoIaAbBZl6jtfUPRDR/FheIUDlTul7Lt7FF88s7htwO7VrXPYNwok0ZzGm9nF1RHH&#10;R5Cqf4eSXoNDwAQ01K6NGpIqjNCpXI/nEhEPJuhwucxXy9mcM0G+eT5dLWbL9AYUT9c758MbhS2L&#10;m5I76oEED8d7HyIdKJ5C4msejZY7bUwy3L7aGseOQP2yS98J/acwY1lfciKyHBX4K0Sevj9BtDpQ&#10;4xvdlvz6HARF1O21laktA2gz7omysScho3ajimGohlS6c30qlI+krMOxz2kuadOg+8ZZTz1ecv/1&#10;AE5xZt5aqs5quljEoUjGYnk1I8NdeqpLD1hBUCUPnI3bbUiDFHWzeEtVrHXSN5Z7ZHKiTL2bZD/N&#10;WRyOSztF/fgbbL4DAAD//wMAUEsDBBQABgAIAAAAIQC2lp4Y3QAAAAUBAAAPAAAAZHJzL2Rvd25y&#10;ZXYueG1sTI/BTsMwEETvSP0Ha5G4oNYB2iQNcSqEBKI3aBG9uvE2iWqvg+2m4e8xXOCy0mhGM2/L&#10;1Wg0G9D5zpKAm1kCDKm2qqNGwPv2aZoD80GSktoSCvhCD6tqclHKQtkzveGwCQ2LJeQLKaANoS84&#10;93WLRvqZ7ZGid7DOyBCla7hy8hzLjea3SZJyIzuKC63s8bHF+rg5GQH5/GXY+fXd60edHvQyXGfD&#10;86cT4upyfLgHFnAMf2H4wY/oUEWmvT2R8kwLiI+E3xu9PM1SYHsB82yxAF6V/D999Q0AAP//AwBQ&#10;SwECLQAUAAYACAAAACEAtoM4kv4AAADhAQAAEwAAAAAAAAAAAAAAAAAAAAAAW0NvbnRlbnRfVHlw&#10;ZXNdLnhtbFBLAQItABQABgAIAAAAIQA4/SH/1gAAAJQBAAALAAAAAAAAAAAAAAAAAC8BAABfcmVs&#10;cy8ucmVsc1BLAQItABQABgAIAAAAIQBeftneLAIAAFUEAAAOAAAAAAAAAAAAAAAAAC4CAABkcnMv&#10;ZTJvRG9jLnhtbFBLAQItABQABgAIAAAAIQC2lp4Y3QAAAAUBAAAPAAAAAAAAAAAAAAAAAIYEAABk&#10;cnMvZG93bnJldi54bWxQSwUGAAAAAAQABADzAAAAkAUAAAAA&#10;">
                <v:textbox>
                  <w:txbxContent>
                    <w:p w:rsidR="00F168B2" w:rsidRDefault="00F168B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168B2" w:rsidRPr="00026650" w:rsidRDefault="00F168B2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F168B2" w:rsidRDefault="00F168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F168B2" w:rsidRDefault="00F168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F168B2" w:rsidRDefault="00F168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F168B2" w:rsidRPr="00F27D20" w:rsidRDefault="00F168B2" w:rsidP="00FD7A5B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F168B2" w:rsidRPr="00437DDE" w:rsidRDefault="00F168B2" w:rsidP="00FD7A5B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2C0D6C">
                        <w:rPr>
                          <w:sz w:val="20"/>
                          <w:szCs w:val="20"/>
                        </w:rPr>
                        <w:t>a información no está datada y no se publica la fecha de la última revisión o actualización de la información.</w:t>
                      </w:r>
                    </w:p>
                    <w:p w:rsidR="00F168B2" w:rsidRPr="00FD7A5B" w:rsidRDefault="00F168B2" w:rsidP="00FD7A5B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FD7A5B" w:rsidRDefault="00FD7A5B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8E528C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6C0CC1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6C0CC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40126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02606B" w:rsidP="00401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la página home/A nuestro lado, se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relacionan los convenios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la entidad tiene suscritos </w:t>
            </w:r>
            <w:r w:rsid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 diferentes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administraciones </w:t>
            </w:r>
            <w:r w:rsid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y organismos público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s,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publican los ítems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informativos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obligatorios según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LTAIBG ni tampoco se da acceso al texto de los convenios. Por esta razón,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puede darse por cumplida la obligación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8E528C">
        <w:trPr>
          <w:trHeight w:val="794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02606B" w:rsidP="00A92DC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nuestro lado, se menciona que la entidad recibe diversas ayudas </w:t>
            </w:r>
            <w:proofErr w:type="gramStart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pública</w:t>
            </w:r>
            <w:proofErr w:type="gramEnd"/>
            <w:r w:rsid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y se relacionan los organismos públicos </w:t>
            </w:r>
            <w:proofErr w:type="spellStart"/>
            <w:r w:rsid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concedentes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</w:t>
            </w:r>
            <w:proofErr w:type="spellEnd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no se publican los ítems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obligatorios que establece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lastRenderedPageBreak/>
              <w:t>la LTAIBG, por lo que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puede </w:t>
            </w:r>
            <w:r w:rsidR="00A92DC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considerarse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cumplida la obligación.</w:t>
            </w:r>
          </w:p>
        </w:tc>
      </w:tr>
      <w:tr w:rsidR="00F47C3B" w:rsidRPr="00CB5511" w:rsidTr="006C0CC1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6C0CC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6C0CC1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6C0CC1" w:rsidP="0040126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 la correspondiente a 202</w:t>
            </w:r>
            <w:r w:rsid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2. La información se publica en formato no reutilizable</w:t>
            </w:r>
          </w:p>
        </w:tc>
      </w:tr>
      <w:tr w:rsidR="00F47C3B" w:rsidRPr="00CB5511" w:rsidTr="006C0CC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02606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02606B" w:rsidP="006C0CC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 la correspondiente a </w:t>
            </w:r>
            <w:r w:rsidR="0040126F" w:rsidRPr="004012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2022. La información se publica en formato no reutilizable</w:t>
            </w:r>
          </w:p>
        </w:tc>
      </w:tr>
      <w:tr w:rsidR="00BD4582" w:rsidRPr="00CB5511" w:rsidTr="006C0CC1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812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B2" w:rsidRDefault="00F168B2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F168B2" w:rsidRPr="00EF7E5C" w:rsidRDefault="00F168B2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F168B2" w:rsidRDefault="00F168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168B2" w:rsidRDefault="00F168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posibles convenios suscritos con administraciones públicas.</w:t>
                            </w:r>
                          </w:p>
                          <w:p w:rsidR="00F168B2" w:rsidRDefault="00F168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F168B2" w:rsidRDefault="00F168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F168B2" w:rsidRDefault="00F168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EFLQIAAFQEAAAOAAAAZHJzL2Uyb0RvYy54bWysVNuO0zAQfUfiHyy/07RpC92o6WrpUoS0&#10;XKSFD5jaTmPheILtNilfv2OnLdUCL4g8WB7P+HjmnJksb/vGsINyXqMt+WQ05kxZgVLbXcm/fd28&#10;WnDmA1gJBq0q+VF5frt6+WLZtYXKsUYjlWMEYn3RtSWvQ2iLLPOiVg34EbbKkrNC10Ag0+0y6aAj&#10;9MZk+Xj8OuvQydahUN7T6f3g5KuEX1VKhM9V5VVgpuSUW0irS+s2rtlqCcXOQVtrcUoD/iGLBrSl&#10;Ry9Q9xCA7Z3+DarRwqHHKowENhlWlRYq1UDVTMbPqnmsoVWpFiLHtxea/P+DFZ8OXxzTsuT5hDML&#10;DWm03oN0yKRiQfUBWR5Z6lpfUPBjS+Ghf4s9qZ0q9u0Diu+eWVzXYHfqzjnsagWSspzEm9nV1QHH&#10;R5Bt9xElvQb7gAmor1wTKSRSGKGTWseLQpQHE3Q4n49v5vmUM0G+fLqY5POkYQbF+XrrfHivsGFx&#10;U3JHLZDg4fDgQ0wHinNIfM2j0XKjjUmG223XxrEDULts0pcqeBZmLOtKTonMBwb+CjFO358gGh2o&#10;741uSr64BEEReXtnZerKANoMe0rZ2BORkbuBxdBv+6Tc9KzPFuWRmHU4tDmNJW1qdD8566jFS+5/&#10;7MEpzswHS+rcTGazOBPJmM3f5GS4a8/22gNWEFTJA2fDdh3SHEXeLN6RipVO/Ea5h0xOKVPrJtpP&#10;YxZn49pOUb9+BqsnAAAA//8DAFBLAwQUAAYACAAAACEAOE1oyuAAAAAKAQAADwAAAGRycy9kb3du&#10;cmV2LnhtbEyPwU7DMBBE70j8g7VIXBB1kkKbhDgVQgLBDQqCqxtvk4h4HWw3DX/PcoLjaJ9m31Sb&#10;2Q5iQh96RwrSRQICqXGmp1bB2+v9ZQ4iRE1GD45QwTcG2NSnJ5UujTvSC07b2AouoVBqBV2MYyll&#10;aDq0OizciMS3vfNWR46+lcbrI5fbQWZJspJW98QfOj3iXYfN5/ZgFeRXj9NHeFo+vzer/VDEi/X0&#10;8OWVOj+bb29ARJzjHwy/+qwONTvt3IFMEAPnNLtmVEGW8QQGijxJQewULIt1DrKu5P8J9Q8AAAD/&#10;/wMAUEsBAi0AFAAGAAgAAAAhALaDOJL+AAAA4QEAABMAAAAAAAAAAAAAAAAAAAAAAFtDb250ZW50&#10;X1R5cGVzXS54bWxQSwECLQAUAAYACAAAACEAOP0h/9YAAACUAQAACwAAAAAAAAAAAAAAAAAvAQAA&#10;X3JlbHMvLnJlbHNQSwECLQAUAAYACAAAACEA7fYRBS0CAABUBAAADgAAAAAAAAAAAAAAAAAuAgAA&#10;ZHJzL2Uyb0RvYy54bWxQSwECLQAUAAYACAAAACEAOE1oyuAAAAAKAQAADwAAAAAAAAAAAAAAAACH&#10;BAAAZHJzL2Rvd25yZXYueG1sUEsFBgAAAAAEAAQA8wAAAJQFAAAAAA==&#10;">
                <v:textbox>
                  <w:txbxContent>
                    <w:p w:rsidR="00F168B2" w:rsidRDefault="00F168B2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F168B2" w:rsidRPr="00EF7E5C" w:rsidRDefault="00F168B2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F168B2" w:rsidRDefault="00F168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168B2" w:rsidRDefault="00F168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posibles convenios suscritos con administraciones públicas.</w:t>
                      </w:r>
                    </w:p>
                    <w:p w:rsidR="00F168B2" w:rsidRDefault="00F168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F168B2" w:rsidRDefault="00F168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F168B2" w:rsidRDefault="00F168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C0CC1" w:rsidRDefault="006C0CC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C0CC1" w:rsidRDefault="006C0CC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C0CC1" w:rsidRDefault="006C0CC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C0CC1" w:rsidRDefault="006C0CC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C0CC1" w:rsidRDefault="006C0CC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F168B2" w:rsidRPr="00FD0689" w:rsidTr="00F1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168B2" w:rsidRPr="00FD0689" w:rsidRDefault="00F168B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44,0</w:t>
            </w:r>
          </w:p>
        </w:tc>
      </w:tr>
      <w:tr w:rsidR="00F168B2" w:rsidRPr="00FD0689" w:rsidTr="00F168B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168B2" w:rsidRPr="00FD0689" w:rsidRDefault="00F168B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68B2">
              <w:rPr>
                <w:sz w:val="16"/>
              </w:rPr>
              <w:t>21,4</w:t>
            </w:r>
          </w:p>
        </w:tc>
      </w:tr>
      <w:tr w:rsidR="00F168B2" w:rsidRPr="00A94BCA" w:rsidTr="00F16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168B2" w:rsidRPr="002A154B" w:rsidRDefault="00F168B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F168B2" w:rsidRPr="00F168B2" w:rsidRDefault="00F168B2" w:rsidP="00F16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68B2">
              <w:rPr>
                <w:b/>
                <w:i/>
                <w:sz w:val="16"/>
              </w:rPr>
              <w:t>31,1</w:t>
            </w:r>
          </w:p>
        </w:tc>
      </w:tr>
    </w:tbl>
    <w:p w:rsidR="008E528C" w:rsidRDefault="008E528C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F168B2">
        <w:t>31,1</w:t>
      </w:r>
      <w:r w:rsidRPr="00A63D61">
        <w:t xml:space="preserve">%. La falta de publicación de contenidos obligatorios – no se publica el </w:t>
      </w:r>
      <w:r w:rsidR="00F168B2">
        <w:t>64,3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3050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B2" w:rsidRDefault="00F168B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F168B2" w:rsidRDefault="00F168B2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Fundación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Emet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Arco Iris publica informaciones adicionales a las obligatorias que son relevantes desde el punto de vista de la transparencia y la rendición de cuentas: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en Prevención de Blanqueo de Capitales y de la Financiación del Terrorismo.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Gestión de Conflictos de Intereses.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Igualdad 2022-2025.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Formación 2020-2022</w:t>
                            </w:r>
                            <w:r w:rsidRPr="00AE3C5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168B2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E3C58">
                              <w:rPr>
                                <w:sz w:val="20"/>
                                <w:szCs w:val="20"/>
                              </w:rPr>
                              <w:t>Memoria 2021.</w:t>
                            </w:r>
                          </w:p>
                          <w:p w:rsidR="00F168B2" w:rsidRPr="00AE3C58" w:rsidRDefault="00F168B2" w:rsidP="00AE3C5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81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KAKwIAAFMEAAAOAAAAZHJzL2Uyb0RvYy54bWysVNtu2zAMfR+wfxD0vtjxkqwx4hRdugwD&#10;ugvQ7QMYSY6FyaInKbG7rx8lp2l2exkmA4IoUofkIenV9dAadlTOa7QVn05yzpQVKLXdV/zL5+2L&#10;K858ACvBoFUVf1CeX6+fP1v1XakKbNBI5RiBWF/2XcWbELoyy7xoVAt+gp2ypKzRtRBIdPtMOugJ&#10;vTVZkeeLrEcnO4dCeU+3t6OSrxN+XSsRPta1V4GZilNsIe0u7bu4Z+sVlHsHXaPFKQz4hyha0Jac&#10;nqFuIQA7OP0bVKuFQ491mAhsM6xrLVTKgbKZ5r9kc99Ap1IuRI7vzjT5/wcrPhw/OaZlxeecWWip&#10;RJsDSIdMKhbUEJAVkaS+8yXZ3ndkHYbXOFCxU8K+u0Px1TOLmwbsXt04h32jQFKQ0/gyu3g64vgI&#10;suvfoyRvcAiYgIbatZFB4oQROhXr4VwgioMJulwUi9lySipBuuJlPqcv+YDy8XnnfHirsGXxUHFH&#10;HZDg4XjnQwwHykeT6M2j0XKrjUmC2+82xrEjULds0zqh/2RmLOsrvpwX85GBv0Lkaf0JotWB2t7o&#10;tuJXZyMoI29vrExNGUCb8UwhG3siMnI3shiG3ZAKN4sOIsk7lA/ErMOxy2kq6dCg+85ZTx1ecf/t&#10;AE5xZt5Zqs5yOpvFkUjCbP6qIMFdanaXGrCCoCoeOBuPm5DGKPJm8YaqWOvE71Mkp5CpcxPtpymL&#10;o3EpJ6unf8H6BwAAAP//AwBQSwMEFAAGAAgAAAAhAMNe4ITcAAAABQEAAA8AAABkcnMvZG93bnJl&#10;di54bWxMj8FOwzAQRO9I/QdrK3FB1ClBJg1xKoQEglspCK5uvE2i2utgu2n4ewwXuKw0mtHM22o9&#10;WcNG9KF3JGG5yIAhNU731Ep4e324LICFqEgr4wglfGGAdT07q1Sp3YlecNzGlqUSCqWS0MU4lJyH&#10;pkOrwsINSMnbO29VTNK3XHt1SuXW8KssE9yqntJCpwa877A5bI9WQnH9NH6E53zz3oi9WcWLm/Hx&#10;00t5Pp/uboFFnOJfGH7wEzrUiWnnjqQDMxLSI/H3Jm9VCAFsJyEXeQa8rvh/+vobAAD//wMAUEsB&#10;Ai0AFAAGAAgAAAAhALaDOJL+AAAA4QEAABMAAAAAAAAAAAAAAAAAAAAAAFtDb250ZW50X1R5cGVz&#10;XS54bWxQSwECLQAUAAYACAAAACEAOP0h/9YAAACUAQAACwAAAAAAAAAAAAAAAAAvAQAAX3JlbHMv&#10;LnJlbHNQSwECLQAUAAYACAAAACEAANHygCsCAABTBAAADgAAAAAAAAAAAAAAAAAuAgAAZHJzL2Uy&#10;b0RvYy54bWxQSwECLQAUAAYACAAAACEAw17ghNwAAAAFAQAADwAAAAAAAAAAAAAAAACFBAAAZHJz&#10;L2Rvd25yZXYueG1sUEsFBgAAAAAEAAQA8wAAAI4FAAAAAA==&#10;">
                <v:textbox>
                  <w:txbxContent>
                    <w:p w:rsidR="00F168B2" w:rsidRDefault="00F168B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F168B2" w:rsidRDefault="00F168B2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Fundación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Emet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Arco Iris publica informaciones adicionales a las obligatorias que son relevantes desde el punto de vista de la transparencia y la rendición de cuentas: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en Prevención de Blanqueo de Capitales y de la Financiación del Terrorismo.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Gestión de Conflictos de Intereses.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Igualdad 2022-2025.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Formación 2020-2022</w:t>
                      </w:r>
                      <w:r w:rsidRPr="00AE3C5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168B2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AE3C58">
                        <w:rPr>
                          <w:sz w:val="20"/>
                          <w:szCs w:val="20"/>
                        </w:rPr>
                        <w:t>Memoria 2021.</w:t>
                      </w:r>
                    </w:p>
                    <w:p w:rsidR="00F168B2" w:rsidRPr="00AE3C58" w:rsidRDefault="00F168B2" w:rsidP="00AE3C5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AE3C58" w:rsidRDefault="00AE3C58"/>
    <w:p w:rsidR="00FD7A5B" w:rsidRDefault="00FD7A5B"/>
    <w:p w:rsidR="00FD7A5B" w:rsidRDefault="00FD7A5B"/>
    <w:p w:rsidR="00A92DC8" w:rsidRDefault="00A92DC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B2" w:rsidRDefault="00F168B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F168B2" w:rsidRPr="008E49C3" w:rsidRDefault="00F168B2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F168B2" w:rsidRDefault="00F168B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F168B2" w:rsidRPr="008E49C3" w:rsidRDefault="00F168B2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FD7A5B" w:rsidRDefault="00FD7A5B"/>
    <w:p w:rsidR="008E528C" w:rsidRDefault="008E528C"/>
    <w:p w:rsidR="008E528C" w:rsidRDefault="008E528C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3D4F6F">
        <w:t xml:space="preserve">la Fundación </w:t>
      </w:r>
      <w:proofErr w:type="spellStart"/>
      <w:r w:rsidR="003D4F6F">
        <w:t>Emet</w:t>
      </w:r>
      <w:proofErr w:type="spellEnd"/>
      <w:r w:rsidR="003D4F6F">
        <w:t xml:space="preserve"> Arco Iris</w:t>
      </w:r>
      <w:r w:rsidRPr="00CA6E55">
        <w:t>, en función de la información disponible en su web, alcanza el</w:t>
      </w:r>
      <w:r w:rsidR="004A3F13">
        <w:t xml:space="preserve"> </w:t>
      </w:r>
      <w:r w:rsidR="00F168B2">
        <w:t>31,1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3D4F6F">
        <w:t xml:space="preserve">la Fundación </w:t>
      </w:r>
      <w:proofErr w:type="spellStart"/>
      <w:r w:rsidR="003D4F6F">
        <w:t>Emet</w:t>
      </w:r>
      <w:proofErr w:type="spellEnd"/>
      <w:r w:rsidR="003D4F6F">
        <w:t xml:space="preserve"> Arco Iris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3D4F6F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La Fundación </w:t>
      </w:r>
      <w:proofErr w:type="spellStart"/>
      <w:r>
        <w:rPr>
          <w:rFonts w:cs="Calibri"/>
          <w:color w:val="000000"/>
        </w:rPr>
        <w:t>Emet</w:t>
      </w:r>
      <w:proofErr w:type="spellEnd"/>
      <w:r>
        <w:rPr>
          <w:rFonts w:cs="Calibri"/>
          <w:color w:val="000000"/>
        </w:rPr>
        <w:t xml:space="preserve"> Arco Iris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</w:t>
      </w:r>
      <w:r w:rsidR="00BE2197" w:rsidRPr="00BF1400">
        <w:t xml:space="preserve"> Portal de Transparencia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F168B2" w:rsidRPr="00BF1400" w:rsidRDefault="00F168B2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>
        <w:rPr>
          <w:rFonts w:eastAsiaTheme="majorEastAsia" w:cs="Arial"/>
          <w:bCs/>
        </w:rPr>
        <w:t>Por otra parte la publicación de la información relativa a cada una de las obligaciones debe efectuarse de manera individualizada. No cabe, por ejemplo, remitir a las cuentas anuales o a las memorias para publicar la información sobre subvenciones o ayudas públicas.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3D4F6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</w:t>
      </w:r>
      <w:r w:rsidR="004A3F13">
        <w:rPr>
          <w:rFonts w:eastAsia="Times New Roman" w:cs="Arial"/>
          <w:bCs/>
          <w:szCs w:val="36"/>
        </w:rPr>
        <w:t xml:space="preserve">, incluyendo todos los ítems informativos que contempla la LTAIBG en su artículo </w:t>
      </w:r>
      <w:proofErr w:type="spellStart"/>
      <w:r w:rsidR="004A3F13">
        <w:rPr>
          <w:rFonts w:eastAsia="Times New Roman" w:cs="Arial"/>
          <w:bCs/>
          <w:szCs w:val="36"/>
        </w:rPr>
        <w:t>8.1.a</w:t>
      </w:r>
      <w:proofErr w:type="spellEnd"/>
      <w:r w:rsidR="004A3F13">
        <w:rPr>
          <w:rFonts w:eastAsia="Times New Roman" w:cs="Arial"/>
          <w:bCs/>
          <w:szCs w:val="36"/>
        </w:rPr>
        <w:t>)</w:t>
      </w:r>
      <w:r w:rsidR="003E35E7">
        <w:rPr>
          <w:rFonts w:eastAsia="Times New Roman" w:cs="Arial"/>
          <w:bCs/>
          <w:szCs w:val="36"/>
        </w:rPr>
        <w:t>:</w:t>
      </w:r>
      <w:r w:rsidR="003E35E7" w:rsidRPr="003E35E7">
        <w:rPr>
          <w:rFonts w:ascii="Verdana" w:hAnsi="Verdana"/>
          <w:color w:val="000000"/>
          <w:shd w:val="clear" w:color="auto" w:fill="FFFFFF"/>
        </w:rPr>
        <w:t xml:space="preserve"> </w:t>
      </w:r>
      <w:r w:rsidR="003E35E7" w:rsidRPr="003E35E7">
        <w:rPr>
          <w:rFonts w:eastAsia="Times New Roman" w:cs="Arial"/>
          <w:bCs/>
          <w:szCs w:val="36"/>
        </w:rPr>
        <w:t>objeto, duración, el importe de la licitación y de adjudicación</w:t>
      </w:r>
      <w:r w:rsidR="003E35E7">
        <w:rPr>
          <w:rFonts w:eastAsia="Times New Roman" w:cs="Arial"/>
          <w:bCs/>
          <w:szCs w:val="36"/>
        </w:rPr>
        <w:t xml:space="preserve"> y</w:t>
      </w:r>
      <w:r w:rsidR="003E35E7" w:rsidRPr="003E35E7">
        <w:rPr>
          <w:rFonts w:eastAsia="Times New Roman" w:cs="Arial"/>
          <w:bCs/>
          <w:szCs w:val="36"/>
        </w:rPr>
        <w:t xml:space="preserve"> el procedimiento utilizado para su celebración</w:t>
      </w:r>
      <w:r w:rsidR="003E35E7">
        <w:rPr>
          <w:rFonts w:eastAsia="Times New Roman" w:cs="Arial"/>
          <w:bCs/>
          <w:szCs w:val="36"/>
        </w:rPr>
        <w:t>.</w:t>
      </w:r>
    </w:p>
    <w:p w:rsidR="00894BD4" w:rsidRDefault="00894BD4" w:rsidP="003D4F6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3D4F6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  <w:r w:rsidR="003E35E7">
        <w:rPr>
          <w:rFonts w:eastAsia="Times New Roman" w:cs="Arial"/>
          <w:bCs/>
          <w:szCs w:val="36"/>
        </w:rPr>
        <w:t xml:space="preserve"> Debe publicarse información sobre la entidad pública concedente, el objeto de la subvención y la cuantía percibida</w:t>
      </w:r>
    </w:p>
    <w:p w:rsidR="00894BD4" w:rsidRPr="00BF1400" w:rsidRDefault="00894BD4" w:rsidP="003D4F6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3D4F6F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Default="00894BD4" w:rsidP="003D4F6F">
      <w:pPr>
        <w:rPr>
          <w:rFonts w:cs="Arial"/>
          <w:bCs/>
        </w:rPr>
      </w:pPr>
    </w:p>
    <w:p w:rsidR="00BA397C" w:rsidRDefault="00BA397C" w:rsidP="008E528C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51595" w:rsidRPr="00BF1400" w:rsidRDefault="00894BD4" w:rsidP="0085159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51595" w:rsidRPr="00851595">
        <w:rPr>
          <w:rFonts w:eastAsiaTheme="minorHAnsi"/>
          <w:szCs w:val="24"/>
          <w:lang w:eastAsia="en-US"/>
        </w:rPr>
        <w:t xml:space="preserve"> </w:t>
      </w:r>
      <w:r w:rsidR="00851595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851595" w:rsidRPr="00BF1400" w:rsidRDefault="00851595" w:rsidP="0085159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51595" w:rsidRDefault="00851595" w:rsidP="00851595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851595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3D4F6F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3E35E7">
        <w:t>septiembre</w:t>
      </w:r>
      <w:r w:rsidR="005B3AEE">
        <w:t xml:space="preserve"> de 2023</w:t>
      </w:r>
      <w:r>
        <w:t xml:space="preserve"> </w:t>
      </w:r>
    </w:p>
    <w:p w:rsidR="004A3F13" w:rsidRDefault="004A3F13">
      <w:r>
        <w:br w:type="page"/>
      </w:r>
    </w:p>
    <w:p w:rsidR="001F645B" w:rsidRPr="001F645B" w:rsidRDefault="002D77EC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B2" w:rsidRDefault="00F168B2" w:rsidP="00932008">
      <w:pPr>
        <w:spacing w:after="0" w:line="240" w:lineRule="auto"/>
      </w:pPr>
      <w:r>
        <w:separator/>
      </w:r>
    </w:p>
  </w:endnote>
  <w:endnote w:type="continuationSeparator" w:id="0">
    <w:p w:rsidR="00F168B2" w:rsidRDefault="00F168B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B2" w:rsidRDefault="00F168B2" w:rsidP="00932008">
      <w:pPr>
        <w:spacing w:after="0" w:line="240" w:lineRule="auto"/>
      </w:pPr>
      <w:r>
        <w:separator/>
      </w:r>
    </w:p>
  </w:footnote>
  <w:footnote w:type="continuationSeparator" w:id="0">
    <w:p w:rsidR="00F168B2" w:rsidRDefault="00F168B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B2" w:rsidRDefault="00F168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359" type="#_x0000_t75" style="width:9pt;height:9pt" o:bullet="t">
        <v:imagedata r:id="rId1" o:title="BD14533_"/>
      </v:shape>
    </w:pict>
  </w:numPicBullet>
  <w:numPicBullet w:numPicBulletId="1">
    <w:pict>
      <v:shape id="_x0000_i4360" type="#_x0000_t75" style="width:11.25pt;height:11.25pt" o:bullet="t">
        <v:imagedata r:id="rId2" o:title="BD14654_"/>
      </v:shape>
    </w:pict>
  </w:numPicBullet>
  <w:numPicBullet w:numPicBulletId="2">
    <w:pict>
      <v:shape id="_x0000_i4361" type="#_x0000_t75" style="width:9pt;height:9pt" o:bullet="t">
        <v:imagedata r:id="rId3" o:title="BD21296_"/>
      </v:shape>
    </w:pict>
  </w:numPicBullet>
  <w:numPicBullet w:numPicBulletId="3">
    <w:pict>
      <v:shape id="_x0000_i4362" type="#_x0000_t75" style="width:9pt;height:9pt" o:bullet="t">
        <v:imagedata r:id="rId4" o:title="BD14533_"/>
      </v:shape>
    </w:pict>
  </w:numPicBullet>
  <w:numPicBullet w:numPicBulletId="4">
    <w:pict>
      <v:shape id="_x0000_i436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D17E5"/>
    <w:multiLevelType w:val="hybridMultilevel"/>
    <w:tmpl w:val="E79CE7F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493B"/>
    <w:multiLevelType w:val="hybridMultilevel"/>
    <w:tmpl w:val="42CE3B88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FD0761"/>
    <w:multiLevelType w:val="hybridMultilevel"/>
    <w:tmpl w:val="A848577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E18B0"/>
    <w:multiLevelType w:val="hybridMultilevel"/>
    <w:tmpl w:val="82CC44F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179"/>
    <w:multiLevelType w:val="hybridMultilevel"/>
    <w:tmpl w:val="0816801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6"/>
  </w:num>
  <w:num w:numId="5">
    <w:abstractNumId w:val="14"/>
  </w:num>
  <w:num w:numId="6">
    <w:abstractNumId w:val="18"/>
  </w:num>
  <w:num w:numId="7">
    <w:abstractNumId w:val="25"/>
  </w:num>
  <w:num w:numId="8">
    <w:abstractNumId w:val="27"/>
  </w:num>
  <w:num w:numId="9">
    <w:abstractNumId w:val="5"/>
  </w:num>
  <w:num w:numId="10">
    <w:abstractNumId w:val="22"/>
  </w:num>
  <w:num w:numId="11">
    <w:abstractNumId w:val="13"/>
  </w:num>
  <w:num w:numId="12">
    <w:abstractNumId w:val="0"/>
  </w:num>
  <w:num w:numId="13">
    <w:abstractNumId w:val="6"/>
  </w:num>
  <w:num w:numId="14">
    <w:abstractNumId w:val="21"/>
  </w:num>
  <w:num w:numId="15">
    <w:abstractNumId w:val="12"/>
  </w:num>
  <w:num w:numId="16">
    <w:abstractNumId w:val="11"/>
  </w:num>
  <w:num w:numId="17">
    <w:abstractNumId w:val="23"/>
  </w:num>
  <w:num w:numId="18">
    <w:abstractNumId w:val="15"/>
  </w:num>
  <w:num w:numId="19">
    <w:abstractNumId w:val="7"/>
  </w:num>
  <w:num w:numId="20">
    <w:abstractNumId w:val="26"/>
  </w:num>
  <w:num w:numId="21">
    <w:abstractNumId w:val="10"/>
  </w:num>
  <w:num w:numId="22">
    <w:abstractNumId w:val="4"/>
  </w:num>
  <w:num w:numId="23">
    <w:abstractNumId w:val="24"/>
  </w:num>
  <w:num w:numId="24">
    <w:abstractNumId w:val="17"/>
  </w:num>
  <w:num w:numId="25">
    <w:abstractNumId w:val="8"/>
  </w:num>
  <w:num w:numId="26">
    <w:abstractNumId w:val="3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06B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2D77EC"/>
    <w:rsid w:val="00326862"/>
    <w:rsid w:val="00361AC5"/>
    <w:rsid w:val="0036594B"/>
    <w:rsid w:val="00382D7B"/>
    <w:rsid w:val="003D4F6F"/>
    <w:rsid w:val="003E35E7"/>
    <w:rsid w:val="003F05F5"/>
    <w:rsid w:val="003F271E"/>
    <w:rsid w:val="003F572A"/>
    <w:rsid w:val="0040126F"/>
    <w:rsid w:val="00454391"/>
    <w:rsid w:val="00456EA7"/>
    <w:rsid w:val="004A3F13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51308"/>
    <w:rsid w:val="00676C76"/>
    <w:rsid w:val="006A2766"/>
    <w:rsid w:val="006B3064"/>
    <w:rsid w:val="006C0CC1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51595"/>
    <w:rsid w:val="008640BD"/>
    <w:rsid w:val="0089480B"/>
    <w:rsid w:val="00894BD4"/>
    <w:rsid w:val="008C1E1E"/>
    <w:rsid w:val="008E49C3"/>
    <w:rsid w:val="008E528C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70CFC"/>
    <w:rsid w:val="00A92DC8"/>
    <w:rsid w:val="00AB3044"/>
    <w:rsid w:val="00AC12DB"/>
    <w:rsid w:val="00AD2022"/>
    <w:rsid w:val="00AE06DF"/>
    <w:rsid w:val="00AE3C58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903D9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EF7CCE"/>
    <w:rsid w:val="00F14DA4"/>
    <w:rsid w:val="00F168B2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7A5B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undacionemet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D6AC5"/>
    <w:rsid w:val="003D088C"/>
    <w:rsid w:val="004D2C97"/>
    <w:rsid w:val="00543E16"/>
    <w:rsid w:val="005B0190"/>
    <w:rsid w:val="008F4F2E"/>
    <w:rsid w:val="00AB6DFB"/>
    <w:rsid w:val="00AC3AC2"/>
    <w:rsid w:val="00B76BBA"/>
    <w:rsid w:val="00D051CA"/>
    <w:rsid w:val="00D35513"/>
    <w:rsid w:val="00D602B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19D70-D6C0-4AA9-95C2-17EE28A8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233</TotalTime>
  <Pages>10</Pages>
  <Words>2077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2022-05-12T06:51:00Z</cp:lastPrinted>
  <dcterms:created xsi:type="dcterms:W3CDTF">2023-06-13T10:03:00Z</dcterms:created>
  <dcterms:modified xsi:type="dcterms:W3CDTF">2023-10-23T11:15:00Z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