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BA1834" w:rsidRPr="00006957" w:rsidRDefault="00BA183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BA1834" w:rsidRPr="00006957" w:rsidRDefault="00BA183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1834" w:rsidRDefault="00BA1834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A1834" w:rsidRDefault="00BA1834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316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Ingeniería y suministros Asturias, S.A.U.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31678A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727F4">
              <w:rPr>
                <w:sz w:val="24"/>
                <w:szCs w:val="24"/>
              </w:rPr>
              <w:t>/05/2023</w:t>
            </w:r>
          </w:p>
          <w:p w:rsidR="007E01C4" w:rsidRPr="00CB5511" w:rsidRDefault="007E01C4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18/07/2023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F42079" w:rsidRPr="00CB5511" w:rsidRDefault="00A80F88" w:rsidP="00F42079">
            <w:pPr>
              <w:rPr>
                <w:sz w:val="24"/>
                <w:szCs w:val="24"/>
              </w:rPr>
            </w:pPr>
            <w:hyperlink r:id="rId12" w:history="1">
              <w:r w:rsidR="0031678A" w:rsidRPr="00E132C4">
                <w:rPr>
                  <w:rStyle w:val="Hipervnculo"/>
                  <w:sz w:val="24"/>
                  <w:szCs w:val="24"/>
                </w:rPr>
                <w:t>https://www.isastur.com</w:t>
              </w:r>
            </w:hyperlink>
          </w:p>
        </w:tc>
      </w:tr>
    </w:tbl>
    <w:p w:rsidR="000C6CFF" w:rsidRDefault="00AF3D56">
      <w:r>
        <w:t>H</w:t>
      </w:r>
    </w:p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A80F88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214"/>
        <w:gridCol w:w="5612"/>
      </w:tblGrid>
      <w:tr w:rsidR="00E34195" w:rsidRPr="00E34195" w:rsidTr="00434E01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14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612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434E01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434E01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434E01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7E01C4" w:rsidP="007E01C4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</w:t>
            </w:r>
            <w:r w:rsidR="00434E0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acceso</w:t>
            </w:r>
            <w:r w:rsidR="00434E0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/El Grupo/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Acerca de</w:t>
            </w:r>
            <w:r w:rsidR="00434E0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nosotros. La información no está datada ni existen referencias a la última vez que se revisó o actualizó.</w:t>
            </w:r>
          </w:p>
        </w:tc>
      </w:tr>
      <w:tr w:rsidR="00E34195" w:rsidRPr="00CB5511" w:rsidTr="00434E01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7E01C4">
            <w:pPr>
              <w:pStyle w:val="Cuerpodelboletn"/>
              <w:spacing w:before="120" w:after="120" w:line="312" w:lineRule="auto"/>
              <w:ind w:left="72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E01C4" w:rsidRPr="007E01C4" w:rsidRDefault="007E01C4" w:rsidP="00434E01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434E0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434E0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7446B2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7446B2" w:rsidP="007446B2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web/El Grupo/Consejo de Administración. No aparece mención de los responsables de los órganos de gestión. La información no está datada ni existen referencias a la últimas vez que se revisó o actualizó.</w:t>
            </w:r>
          </w:p>
        </w:tc>
      </w:tr>
      <w:tr w:rsidR="00B213ED" w:rsidRPr="00B35A03" w:rsidTr="00434E0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21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7446B2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61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7446B2" w:rsidP="007446B2">
            <w:pPr>
              <w:spacing w:line="360" w:lineRule="auto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web/El Grupo/Consejo de Administración. No aparece perfil de los responsables de los órganos de gestión. La información no está datada ni existen referencias a la últimas vez que se revisó o actualizó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DF0CD4" w:rsidRDefault="00DF0CD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DF0CD4" w:rsidRDefault="00DF0CD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DF0CD4" w:rsidRDefault="00DF0CD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DF0CD4" w:rsidRDefault="00DF0CD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DF0CD4" w:rsidRDefault="00DF0CD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DF0CD4" w:rsidRDefault="00DF0CD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DF0CD4" w:rsidRDefault="00DF0CD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DF0CD4" w:rsidRDefault="00DF0CD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DF0CD4" w:rsidRDefault="00DF0CD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Análisis de la información Institucional, Organizativa y de Planificación</w:t>
      </w:r>
    </w:p>
    <w:p w:rsidR="001561A4" w:rsidRDefault="00BA0C48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9C5D17" wp14:editId="42ABFC78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340995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C48" w:rsidRDefault="00BA0C48" w:rsidP="00BA0C4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A0C48" w:rsidRPr="00026650" w:rsidRDefault="00BA0C48" w:rsidP="00BA0C4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 totalidad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BA0C48" w:rsidRDefault="00BA0C48" w:rsidP="00BA0C4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BA0C48" w:rsidRDefault="00BA0C48" w:rsidP="00BA0C4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entidad, incluyendo órganos de gobierno y de gestión.</w:t>
                            </w:r>
                          </w:p>
                          <w:p w:rsidR="00BA0C48" w:rsidRDefault="00BA0C48" w:rsidP="00BA0C4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sociedad.</w:t>
                            </w:r>
                          </w:p>
                          <w:p w:rsidR="00BA0C48" w:rsidRDefault="00BA0C48" w:rsidP="00BA0C4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estructura de gestión de la sociedad.</w:t>
                            </w:r>
                          </w:p>
                          <w:p w:rsidR="00BA0C48" w:rsidRDefault="00BA0C48" w:rsidP="00BA0C48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estructura de gestión de la sociedad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BA0C48" w:rsidRPr="0036613E" w:rsidRDefault="00BA0C48" w:rsidP="00BA0C4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36613E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BA0C48" w:rsidRPr="0036613E" w:rsidRDefault="00BA0C48" w:rsidP="00BA0C48">
                            <w:p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56.15pt;margin-top:12pt;width:433.8pt;height:26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">
                <v:textbox>
                  <w:txbxContent>
                    <w:p w:rsidR="00BA0C48" w:rsidRDefault="00BA0C48" w:rsidP="00BA0C48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A0C48" w:rsidRPr="00026650" w:rsidRDefault="00BA0C48" w:rsidP="00BA0C4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la totalidad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BA0C48" w:rsidRDefault="00BA0C48" w:rsidP="00BA0C4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BA0C48" w:rsidRDefault="00BA0C48" w:rsidP="00BA0C4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entidad, incluyendo órganos de gobierno y de gestión.</w:t>
                      </w:r>
                    </w:p>
                    <w:p w:rsidR="00BA0C48" w:rsidRDefault="00BA0C48" w:rsidP="00BA0C4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sociedad.</w:t>
                      </w:r>
                    </w:p>
                    <w:p w:rsidR="00BA0C48" w:rsidRDefault="00BA0C48" w:rsidP="00BA0C4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estructura de gestión de la sociedad.</w:t>
                      </w:r>
                    </w:p>
                    <w:p w:rsidR="00BA0C48" w:rsidRDefault="00BA0C48" w:rsidP="00BA0C48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estructura de gestión de la sociedad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BA0C48" w:rsidRPr="0036613E" w:rsidRDefault="00BA0C48" w:rsidP="00BA0C48">
                      <w:pPr>
                        <w:rPr>
                          <w:b/>
                          <w:color w:val="00642D"/>
                        </w:rPr>
                      </w:pPr>
                      <w:r w:rsidRPr="0036613E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BA0C48" w:rsidRPr="0036613E" w:rsidRDefault="00BA0C48" w:rsidP="00BA0C48">
                      <w:p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BA0C48" w:rsidRDefault="00BA0C48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A0C48" w:rsidRDefault="00BA0C48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A0C48" w:rsidRDefault="00BA0C48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A0C48" w:rsidRDefault="00BA0C48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A0C48" w:rsidRDefault="00BA0C48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A0C48" w:rsidRDefault="00BA0C48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A0C48" w:rsidRDefault="00BA0C48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A0C48" w:rsidRDefault="00BA0C48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A0C48" w:rsidRDefault="00BA0C48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A0C48" w:rsidRDefault="00BA0C48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A0C48" w:rsidRDefault="00BA0C48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A0C48" w:rsidRDefault="00BA0C48" w:rsidP="001561A4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276"/>
        <w:gridCol w:w="4620"/>
      </w:tblGrid>
      <w:tr w:rsidR="00C33A23" w:rsidRPr="00E34195" w:rsidTr="00B84515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620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B84515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B84515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2B05DE">
        <w:trPr>
          <w:trHeight w:val="93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36613E" w:rsidP="00BA0C4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  <w:r w:rsidR="00BA183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No se publican las </w:t>
            </w:r>
            <w:r w:rsidR="00BA0C4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ayudas</w:t>
            </w:r>
            <w:r w:rsidR="00BA183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percibidas a través del Fondo de Solvencia de Empresas Estratégicas, obligación que establece el artículo 7.1 de la Orden </w:t>
            </w:r>
            <w:r w:rsidR="00BA1834" w:rsidRPr="00BA183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PCM/679/2020, de 23 de julio, por la que se publica el Acuerdo del Consejo de Ministros de 21 de julio de 2020, por el que se establece el </w:t>
            </w:r>
            <w:r w:rsidR="00BA1834" w:rsidRPr="00BA183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lastRenderedPageBreak/>
              <w:t>funcionamiento del Fondo de apoyo a la solvencia de empresas estratégicas</w:t>
            </w:r>
            <w:r w:rsidR="00BA183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</w:t>
            </w:r>
          </w:p>
        </w:tc>
      </w:tr>
      <w:tr w:rsidR="00F47C3B" w:rsidRPr="00CB5511" w:rsidTr="00B84515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B84515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BA1834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B84515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B84515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B84515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27146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34" w:rsidRDefault="00BA1834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A1834" w:rsidRPr="00EF7E5C" w:rsidRDefault="00BA1834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BA1834" w:rsidRDefault="00BA183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A1834" w:rsidRDefault="00BA183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BA1834" w:rsidRDefault="00BA183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subvenciones percibidas.</w:t>
                            </w:r>
                          </w:p>
                          <w:p w:rsidR="00BA1834" w:rsidRDefault="00BA183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BA1834" w:rsidRDefault="00BA183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BA1834" w:rsidRDefault="00BA1834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2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">
                <v:textbox>
                  <w:txbxContent>
                    <w:p w:rsidR="00BA1834" w:rsidRDefault="00BA1834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A1834" w:rsidRPr="00EF7E5C" w:rsidRDefault="00BA1834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BA1834" w:rsidRDefault="00BA183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A1834" w:rsidRDefault="00BA183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BA1834" w:rsidRDefault="00BA183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subvenciones percibidas.</w:t>
                      </w:r>
                    </w:p>
                    <w:p w:rsidR="00BA1834" w:rsidRDefault="00BA183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BA1834" w:rsidRDefault="00BA183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BA1834" w:rsidRDefault="00BA1834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D83FE1" w:rsidRDefault="00D83FE1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BA1834" w:rsidRPr="00FD0689" w:rsidTr="00BA1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A1834" w:rsidRPr="00FD0689" w:rsidRDefault="00BA1834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1834">
              <w:rPr>
                <w:sz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1834">
              <w:rPr>
                <w:sz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1834">
              <w:rPr>
                <w:sz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1834">
              <w:rPr>
                <w:sz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1834">
              <w:rPr>
                <w:sz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1834">
              <w:rPr>
                <w:sz w:val="16"/>
              </w:rPr>
              <w:t>33,3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1834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A1834">
              <w:rPr>
                <w:sz w:val="16"/>
              </w:rPr>
              <w:t>31,0</w:t>
            </w:r>
          </w:p>
        </w:tc>
      </w:tr>
      <w:tr w:rsidR="00BA1834" w:rsidRPr="00FD0689" w:rsidTr="00BA183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A1834" w:rsidRPr="00FD0689" w:rsidRDefault="00BA1834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1834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1834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1834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1834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1834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1834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1834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A1834">
              <w:rPr>
                <w:sz w:val="16"/>
              </w:rPr>
              <w:t>0,0</w:t>
            </w:r>
          </w:p>
        </w:tc>
      </w:tr>
      <w:tr w:rsidR="00BA1834" w:rsidRPr="00A94BCA" w:rsidTr="00BA1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A1834" w:rsidRPr="002A154B" w:rsidRDefault="00BA1834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A1834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A1834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A1834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A1834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A1834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A1834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A1834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BA1834" w:rsidRPr="00BA1834" w:rsidRDefault="00BA1834" w:rsidP="00BA1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A1834">
              <w:rPr>
                <w:b/>
                <w:i/>
                <w:sz w:val="16"/>
              </w:rPr>
              <w:t>14,3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BA1834">
        <w:t>14,3</w:t>
      </w:r>
      <w:r w:rsidRPr="00A63D61">
        <w:t xml:space="preserve">%. La falta de publicación de contenidos obligatorios – no se publica el </w:t>
      </w:r>
      <w:r>
        <w:t xml:space="preserve"> </w:t>
      </w:r>
      <w:r w:rsidR="00BA1834">
        <w:t>84,6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3239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34" w:rsidRDefault="00BA1834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BA1834" w:rsidRDefault="00BA1834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Ingeniería y suministros Asturias S.A.U. publica informaciones adicionales a las obligatorias que son relevantes desde el punto de vista de la transparencia y la rendición de cuentas:</w:t>
                            </w:r>
                          </w:p>
                          <w:p w:rsidR="00BA1834" w:rsidRDefault="00BA1834" w:rsidP="00BA1834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Ético</w:t>
                            </w:r>
                          </w:p>
                          <w:p w:rsidR="00BA1834" w:rsidRPr="00BA1834" w:rsidRDefault="00BA1834" w:rsidP="00BA1834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Canal de Denuncias</w:t>
                            </w:r>
                          </w:p>
                          <w:p w:rsidR="00BA1834" w:rsidRDefault="00BA1834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1834" w:rsidRPr="002A154B" w:rsidRDefault="00BA1834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04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">
                <v:textbox>
                  <w:txbxContent>
                    <w:p w:rsidR="00BA1834" w:rsidRDefault="00BA1834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BA1834" w:rsidRDefault="00BA1834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Ingeniería y suministros Asturias S.A.U. publica informaciones adicionales a las obligatorias que son relevantes desde el punto de vista de la transparencia y la rendición de cuentas:</w:t>
                      </w:r>
                    </w:p>
                    <w:p w:rsidR="00BA1834" w:rsidRDefault="00BA1834" w:rsidP="00BA1834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Ético</w:t>
                      </w:r>
                    </w:p>
                    <w:p w:rsidR="00BA1834" w:rsidRPr="00BA1834" w:rsidRDefault="00BA1834" w:rsidP="00BA1834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Canal de Denuncias</w:t>
                      </w:r>
                    </w:p>
                    <w:p w:rsidR="00BA1834" w:rsidRDefault="00BA1834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A1834" w:rsidRPr="002A154B" w:rsidRDefault="00BA1834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BA1834" w:rsidRDefault="00BA1834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34" w:rsidRDefault="00BA1834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BA1834" w:rsidRPr="008E49C3" w:rsidRDefault="00BA1834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BA1834" w:rsidRDefault="00BA1834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BA1834" w:rsidRPr="008E49C3" w:rsidRDefault="00BA1834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8A0238">
        <w:t>Ingeniería y suministros Asturias S.A.U.</w:t>
      </w:r>
      <w:r w:rsidRPr="00CA6E55">
        <w:t>, en función de la información disponible en su web, alcanza el</w:t>
      </w:r>
      <w:r w:rsidR="00B762BF">
        <w:t xml:space="preserve">  14,3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8A0238">
        <w:t>Ingeniería y suministros Asturias S.A.U.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lastRenderedPageBreak/>
        <w:t>Localización y Estructuración de la Información</w:t>
      </w:r>
    </w:p>
    <w:p w:rsidR="00BE2197" w:rsidRPr="00BF1400" w:rsidRDefault="008A0238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Ingeniería y suministros Asturias S.A.U.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A86FEB">
      <w:pPr>
        <w:numPr>
          <w:ilvl w:val="0"/>
          <w:numId w:val="21"/>
        </w:numPr>
        <w:spacing w:before="120" w:after="120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A86FEB">
      <w:pPr>
        <w:numPr>
          <w:ilvl w:val="0"/>
          <w:numId w:val="21"/>
        </w:numPr>
        <w:spacing w:before="120" w:after="120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</w:t>
      </w:r>
      <w:r w:rsidR="00A86FEB">
        <w:rPr>
          <w:rFonts w:eastAsiaTheme="minorHAnsi" w:cs="Arial"/>
          <w:lang w:eastAsia="en-US" w:bidi="es-ES"/>
        </w:rPr>
        <w:t xml:space="preserve">completa </w:t>
      </w:r>
      <w:r>
        <w:rPr>
          <w:rFonts w:eastAsiaTheme="minorHAnsi" w:cs="Arial"/>
          <w:lang w:eastAsia="en-US" w:bidi="es-ES"/>
        </w:rPr>
        <w:t>de su estructura organizativa</w:t>
      </w:r>
      <w:r w:rsidR="00A86FEB">
        <w:rPr>
          <w:rFonts w:eastAsiaTheme="minorHAnsi" w:cs="Arial"/>
          <w:lang w:eastAsia="en-US" w:bidi="es-ES"/>
        </w:rPr>
        <w:t>, incluyendo órganos de gobierno y de gestión</w:t>
      </w:r>
      <w:r>
        <w:rPr>
          <w:rFonts w:eastAsiaTheme="minorHAnsi" w:cs="Arial"/>
          <w:lang w:eastAsia="en-US" w:bidi="es-ES"/>
        </w:rPr>
        <w:t>.</w:t>
      </w:r>
    </w:p>
    <w:p w:rsidR="00BE2197" w:rsidRPr="00BE2197" w:rsidRDefault="00BE2197" w:rsidP="00A86FEB">
      <w:pPr>
        <w:numPr>
          <w:ilvl w:val="0"/>
          <w:numId w:val="21"/>
        </w:numPr>
        <w:spacing w:before="120" w:after="120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A86FEB">
      <w:pPr>
        <w:numPr>
          <w:ilvl w:val="0"/>
          <w:numId w:val="21"/>
        </w:numPr>
        <w:spacing w:before="120" w:after="120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 xml:space="preserve">Debe </w:t>
      </w:r>
      <w:r w:rsidR="00B762BF">
        <w:rPr>
          <w:rFonts w:eastAsiaTheme="minorHAnsi" w:cs="Arial"/>
          <w:szCs w:val="24"/>
          <w:lang w:eastAsia="en-US" w:bidi="es-ES"/>
        </w:rPr>
        <w:t>completarse la información relativa a</w:t>
      </w:r>
      <w:r>
        <w:rPr>
          <w:rFonts w:eastAsiaTheme="minorHAnsi" w:cs="Arial"/>
          <w:szCs w:val="24"/>
          <w:lang w:eastAsia="en-US" w:bidi="es-ES"/>
        </w:rPr>
        <w:t xml:space="preserve"> la identificación de sus </w:t>
      </w:r>
      <w:r w:rsidR="00B762BF">
        <w:rPr>
          <w:rFonts w:eastAsiaTheme="minorHAnsi" w:cs="Arial"/>
          <w:szCs w:val="24"/>
          <w:lang w:eastAsia="en-US" w:bidi="es-ES"/>
        </w:rPr>
        <w:t xml:space="preserve">máximos </w:t>
      </w:r>
      <w:r>
        <w:rPr>
          <w:rFonts w:eastAsiaTheme="minorHAnsi" w:cs="Arial"/>
          <w:szCs w:val="24"/>
          <w:lang w:eastAsia="en-US" w:bidi="es-ES"/>
        </w:rPr>
        <w:t>responsables</w:t>
      </w:r>
      <w:r w:rsidR="00A86FEB">
        <w:rPr>
          <w:rFonts w:eastAsiaTheme="minorHAnsi" w:cs="Arial"/>
          <w:szCs w:val="24"/>
          <w:lang w:eastAsia="en-US" w:bidi="es-ES"/>
        </w:rPr>
        <w:t>.</w:t>
      </w:r>
    </w:p>
    <w:p w:rsidR="00BE2197" w:rsidRPr="00BF1400" w:rsidRDefault="00BE2197" w:rsidP="00A86FEB">
      <w:pPr>
        <w:numPr>
          <w:ilvl w:val="0"/>
          <w:numId w:val="21"/>
        </w:numPr>
        <w:spacing w:before="120" w:after="120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 xml:space="preserve">Debe </w:t>
      </w:r>
      <w:r w:rsidR="00B762BF">
        <w:rPr>
          <w:rFonts w:eastAsiaTheme="minorHAnsi" w:cs="Arial"/>
          <w:szCs w:val="24"/>
          <w:lang w:eastAsia="en-US" w:bidi="es-ES"/>
        </w:rPr>
        <w:t>completarse la información relativa a</w:t>
      </w:r>
      <w:r>
        <w:rPr>
          <w:rFonts w:eastAsiaTheme="minorHAnsi" w:cs="Arial"/>
          <w:szCs w:val="24"/>
          <w:lang w:eastAsia="en-US" w:bidi="es-ES"/>
        </w:rPr>
        <w:t>l perfil y trayectoria profesional</w:t>
      </w:r>
      <w:r w:rsidR="00A86FEB">
        <w:rPr>
          <w:rFonts w:eastAsiaTheme="minorHAnsi" w:cs="Arial"/>
          <w:szCs w:val="24"/>
          <w:lang w:eastAsia="en-US" w:bidi="es-ES"/>
        </w:rPr>
        <w:t xml:space="preserve"> </w:t>
      </w:r>
      <w:r>
        <w:rPr>
          <w:rFonts w:eastAsiaTheme="minorHAnsi" w:cs="Arial"/>
          <w:szCs w:val="24"/>
          <w:lang w:eastAsia="en-US" w:bidi="es-ES"/>
        </w:rPr>
        <w:t>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A86FEB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A86FEB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B762BF" w:rsidRPr="00B762BF" w:rsidRDefault="00894BD4" w:rsidP="00A86FEB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B762BF">
        <w:rPr>
          <w:rFonts w:eastAsia="Times New Roman" w:cs="Arial"/>
          <w:bCs/>
          <w:szCs w:val="36"/>
        </w:rPr>
        <w:t>Debe completarse la información sobre subvenciones y ayudas públicas percibidas.</w:t>
      </w:r>
      <w:r w:rsidR="00B762BF" w:rsidRPr="00B762BF">
        <w:rPr>
          <w:rFonts w:eastAsia="Times New Roman" w:cs="Arial"/>
          <w:bCs/>
          <w:szCs w:val="36"/>
        </w:rPr>
        <w:t xml:space="preserve"> </w:t>
      </w:r>
    </w:p>
    <w:p w:rsidR="00894BD4" w:rsidRPr="00B762BF" w:rsidRDefault="00B762BF" w:rsidP="00A86FEB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>
        <w:rPr>
          <w:rFonts w:eastAsia="Times New Roman" w:cs="Arial"/>
          <w:bCs/>
          <w:szCs w:val="36"/>
        </w:rPr>
        <w:t>D</w:t>
      </w:r>
      <w:r w:rsidR="00894BD4" w:rsidRPr="00B762BF">
        <w:rPr>
          <w:rFonts w:cs="Arial"/>
          <w:bCs/>
        </w:rPr>
        <w:t>eben publicarse las cuentas anuales.</w:t>
      </w:r>
    </w:p>
    <w:p w:rsidR="00894BD4" w:rsidRPr="00BF1400" w:rsidRDefault="00894BD4" w:rsidP="00A86FEB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  <w:r w:rsidR="00A86FEB">
        <w:rPr>
          <w:rFonts w:cs="Arial"/>
        </w:rPr>
        <w:t>y de fiscalización realizados por órganos de control externo.</w:t>
      </w:r>
    </w:p>
    <w:p w:rsidR="00894BD4" w:rsidRPr="00BF1400" w:rsidRDefault="00894BD4" w:rsidP="00A86FEB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Default="00894BD4" w:rsidP="00894BD4">
      <w:pPr>
        <w:spacing w:line="240" w:lineRule="auto"/>
        <w:rPr>
          <w:rFonts w:cs="Arial"/>
          <w:bCs/>
        </w:rPr>
      </w:pPr>
    </w:p>
    <w:p w:rsidR="00DF0CD4" w:rsidRDefault="00DF0CD4" w:rsidP="00894BD4">
      <w:pPr>
        <w:spacing w:line="240" w:lineRule="auto"/>
        <w:rPr>
          <w:rFonts w:cs="Arial"/>
          <w:bCs/>
        </w:rPr>
      </w:pPr>
    </w:p>
    <w:p w:rsidR="00B42742" w:rsidRPr="00BF1400" w:rsidRDefault="00B42742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593B01" w:rsidRPr="00BF1400" w:rsidRDefault="00894BD4" w:rsidP="00593B01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593B01" w:rsidRPr="00593B01">
        <w:rPr>
          <w:rFonts w:eastAsiaTheme="minorHAnsi"/>
          <w:szCs w:val="24"/>
          <w:lang w:eastAsia="en-US"/>
        </w:rPr>
        <w:t xml:space="preserve"> </w:t>
      </w:r>
      <w:r w:rsidR="00593B01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593B01" w:rsidRPr="00BF1400" w:rsidRDefault="00593B01" w:rsidP="00593B01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593B01" w:rsidRDefault="00593B01" w:rsidP="00593B01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8A0238" w:rsidRDefault="008A0238" w:rsidP="00593B01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8A0238" w:rsidRPr="00A55F6E" w:rsidRDefault="008A0238" w:rsidP="00A86FEB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8A0238" w:rsidRPr="00BF1400" w:rsidRDefault="008A0238" w:rsidP="00A86FEB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B762BF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DF0CD4" w:rsidRDefault="00DF0CD4" w:rsidP="00FC4E4F">
      <w:pPr>
        <w:jc w:val="right"/>
      </w:pPr>
    </w:p>
    <w:p w:rsidR="00DF0CD4" w:rsidRDefault="00DF0CD4" w:rsidP="00FC4E4F">
      <w:pPr>
        <w:jc w:val="right"/>
      </w:pPr>
    </w:p>
    <w:p w:rsidR="00DF0CD4" w:rsidRDefault="00DF0CD4" w:rsidP="00FC4E4F">
      <w:pPr>
        <w:jc w:val="right"/>
      </w:pPr>
    </w:p>
    <w:p w:rsidR="00DF0CD4" w:rsidRDefault="00DF0CD4" w:rsidP="00FC4E4F">
      <w:pPr>
        <w:jc w:val="right"/>
      </w:pPr>
    </w:p>
    <w:p w:rsidR="00DF0CD4" w:rsidRDefault="00DF0CD4" w:rsidP="00FC4E4F">
      <w:pPr>
        <w:jc w:val="right"/>
      </w:pPr>
    </w:p>
    <w:p w:rsidR="00DF0CD4" w:rsidRDefault="00DF0CD4" w:rsidP="00FC4E4F">
      <w:pPr>
        <w:jc w:val="right"/>
      </w:pPr>
    </w:p>
    <w:p w:rsidR="00DF0CD4" w:rsidRDefault="00DF0CD4" w:rsidP="00FC4E4F">
      <w:pPr>
        <w:jc w:val="right"/>
      </w:pPr>
    </w:p>
    <w:p w:rsidR="00DF0CD4" w:rsidRDefault="00DF0CD4" w:rsidP="00FC4E4F">
      <w:pPr>
        <w:jc w:val="right"/>
      </w:pPr>
    </w:p>
    <w:p w:rsidR="00DF0CD4" w:rsidRDefault="00DF0CD4" w:rsidP="00FC4E4F">
      <w:pPr>
        <w:jc w:val="right"/>
      </w:pPr>
    </w:p>
    <w:p w:rsidR="00DF0CD4" w:rsidRDefault="00DF0CD4" w:rsidP="00FC4E4F">
      <w:pPr>
        <w:jc w:val="right"/>
      </w:pPr>
    </w:p>
    <w:p w:rsidR="00DF0CD4" w:rsidRDefault="00DF0CD4" w:rsidP="00FC4E4F">
      <w:pPr>
        <w:jc w:val="right"/>
      </w:pPr>
    </w:p>
    <w:p w:rsidR="00DF0CD4" w:rsidRDefault="00DF0CD4" w:rsidP="00FC4E4F">
      <w:pPr>
        <w:jc w:val="right"/>
      </w:pPr>
    </w:p>
    <w:p w:rsidR="00DF0CD4" w:rsidRDefault="00DF0CD4" w:rsidP="00FC4E4F">
      <w:pPr>
        <w:jc w:val="right"/>
      </w:pPr>
    </w:p>
    <w:p w:rsidR="00DF0CD4" w:rsidRDefault="00DF0CD4" w:rsidP="00FC4E4F">
      <w:pPr>
        <w:jc w:val="right"/>
      </w:pPr>
    </w:p>
    <w:p w:rsidR="001F645B" w:rsidRPr="001F645B" w:rsidRDefault="00A80F88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834" w:rsidRDefault="00BA1834" w:rsidP="00932008">
      <w:pPr>
        <w:spacing w:after="0" w:line="240" w:lineRule="auto"/>
      </w:pPr>
      <w:r>
        <w:separator/>
      </w:r>
    </w:p>
  </w:endnote>
  <w:endnote w:type="continuationSeparator" w:id="0">
    <w:p w:rsidR="00BA1834" w:rsidRDefault="00BA1834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34" w:rsidRDefault="00BA18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34" w:rsidRDefault="00BA183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34" w:rsidRDefault="00BA18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834" w:rsidRDefault="00BA1834" w:rsidP="00932008">
      <w:pPr>
        <w:spacing w:after="0" w:line="240" w:lineRule="auto"/>
      </w:pPr>
      <w:r>
        <w:separator/>
      </w:r>
    </w:p>
  </w:footnote>
  <w:footnote w:type="continuationSeparator" w:id="0">
    <w:p w:rsidR="00BA1834" w:rsidRDefault="00BA1834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34" w:rsidRDefault="00BA18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34" w:rsidRDefault="00BA183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34" w:rsidRDefault="00BA18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932" type="#_x0000_t75" style="width:9pt;height:9pt" o:bullet="t">
        <v:imagedata r:id="rId1" o:title="BD14533_"/>
      </v:shape>
    </w:pict>
  </w:numPicBullet>
  <w:numPicBullet w:numPicBulletId="1">
    <w:pict>
      <v:shape id="_x0000_i2933" type="#_x0000_t75" style="width:11.25pt;height:11.25pt" o:bullet="t">
        <v:imagedata r:id="rId2" o:title="BD14654_"/>
      </v:shape>
    </w:pict>
  </w:numPicBullet>
  <w:numPicBullet w:numPicBulletId="2">
    <w:pict>
      <v:shape id="_x0000_i2934" type="#_x0000_t75" style="width:9pt;height:9pt" o:bullet="t">
        <v:imagedata r:id="rId3" o:title="BD21296_"/>
      </v:shape>
    </w:pict>
  </w:numPicBullet>
  <w:numPicBullet w:numPicBulletId="3">
    <w:pict>
      <v:shape id="_x0000_i2935" type="#_x0000_t75" style="width:9pt;height:9pt" o:bullet="t">
        <v:imagedata r:id="rId4" o:title="BD14533_"/>
      </v:shape>
    </w:pict>
  </w:numPicBullet>
  <w:numPicBullet w:numPicBulletId="4">
    <w:pict>
      <v:shape id="_x0000_i2936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A42B3"/>
    <w:multiLevelType w:val="hybridMultilevel"/>
    <w:tmpl w:val="FE1AF46E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205DC"/>
    <w:multiLevelType w:val="hybridMultilevel"/>
    <w:tmpl w:val="7850F85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15A4E"/>
    <w:multiLevelType w:val="hybridMultilevel"/>
    <w:tmpl w:val="496C0894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4"/>
  </w:num>
  <w:num w:numId="5">
    <w:abstractNumId w:val="12"/>
  </w:num>
  <w:num w:numId="6">
    <w:abstractNumId w:val="15"/>
  </w:num>
  <w:num w:numId="7">
    <w:abstractNumId w:val="23"/>
  </w:num>
  <w:num w:numId="8">
    <w:abstractNumId w:val="25"/>
  </w:num>
  <w:num w:numId="9">
    <w:abstractNumId w:val="4"/>
  </w:num>
  <w:num w:numId="10">
    <w:abstractNumId w:val="19"/>
  </w:num>
  <w:num w:numId="11">
    <w:abstractNumId w:val="11"/>
  </w:num>
  <w:num w:numId="12">
    <w:abstractNumId w:val="0"/>
  </w:num>
  <w:num w:numId="13">
    <w:abstractNumId w:val="5"/>
  </w:num>
  <w:num w:numId="14">
    <w:abstractNumId w:val="18"/>
  </w:num>
  <w:num w:numId="15">
    <w:abstractNumId w:val="10"/>
  </w:num>
  <w:num w:numId="16">
    <w:abstractNumId w:val="9"/>
  </w:num>
  <w:num w:numId="17">
    <w:abstractNumId w:val="20"/>
  </w:num>
  <w:num w:numId="18">
    <w:abstractNumId w:val="13"/>
  </w:num>
  <w:num w:numId="19">
    <w:abstractNumId w:val="7"/>
  </w:num>
  <w:num w:numId="20">
    <w:abstractNumId w:val="24"/>
  </w:num>
  <w:num w:numId="21">
    <w:abstractNumId w:val="8"/>
  </w:num>
  <w:num w:numId="22">
    <w:abstractNumId w:val="3"/>
  </w:num>
  <w:num w:numId="23">
    <w:abstractNumId w:val="22"/>
  </w:num>
  <w:num w:numId="24">
    <w:abstractNumId w:val="6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B05DE"/>
    <w:rsid w:val="002D0E9C"/>
    <w:rsid w:val="0031678A"/>
    <w:rsid w:val="00361AC5"/>
    <w:rsid w:val="0036594B"/>
    <w:rsid w:val="0036613E"/>
    <w:rsid w:val="00382D7B"/>
    <w:rsid w:val="003F05F5"/>
    <w:rsid w:val="003F271E"/>
    <w:rsid w:val="003F572A"/>
    <w:rsid w:val="00434E01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93B01"/>
    <w:rsid w:val="005B13BD"/>
    <w:rsid w:val="005B3AEE"/>
    <w:rsid w:val="005B6CF5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43756"/>
    <w:rsid w:val="007446B2"/>
    <w:rsid w:val="007A488E"/>
    <w:rsid w:val="007B0F99"/>
    <w:rsid w:val="007D1EA8"/>
    <w:rsid w:val="007E01C4"/>
    <w:rsid w:val="008063AC"/>
    <w:rsid w:val="00814E93"/>
    <w:rsid w:val="00843911"/>
    <w:rsid w:val="00844FA9"/>
    <w:rsid w:val="008640BD"/>
    <w:rsid w:val="0089480B"/>
    <w:rsid w:val="00894BD4"/>
    <w:rsid w:val="008A0238"/>
    <w:rsid w:val="008C1E1E"/>
    <w:rsid w:val="008E49C3"/>
    <w:rsid w:val="008F044E"/>
    <w:rsid w:val="009000D9"/>
    <w:rsid w:val="00905D36"/>
    <w:rsid w:val="00932008"/>
    <w:rsid w:val="009609E9"/>
    <w:rsid w:val="0096428E"/>
    <w:rsid w:val="009F1191"/>
    <w:rsid w:val="00A122E8"/>
    <w:rsid w:val="00A41F71"/>
    <w:rsid w:val="00A80F88"/>
    <w:rsid w:val="00A8290B"/>
    <w:rsid w:val="00A86FEB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42742"/>
    <w:rsid w:val="00B53D32"/>
    <w:rsid w:val="00B762BF"/>
    <w:rsid w:val="00B841AE"/>
    <w:rsid w:val="00B84515"/>
    <w:rsid w:val="00B8465C"/>
    <w:rsid w:val="00BA0C48"/>
    <w:rsid w:val="00BA1834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94871"/>
    <w:rsid w:val="00CB45FC"/>
    <w:rsid w:val="00CB5511"/>
    <w:rsid w:val="00CC2049"/>
    <w:rsid w:val="00D83FE1"/>
    <w:rsid w:val="00D96F84"/>
    <w:rsid w:val="00DA702C"/>
    <w:rsid w:val="00DD2A83"/>
    <w:rsid w:val="00DF0CD4"/>
    <w:rsid w:val="00DF63E7"/>
    <w:rsid w:val="00E10590"/>
    <w:rsid w:val="00E3088D"/>
    <w:rsid w:val="00E34195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sastur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247E6"/>
    <w:rsid w:val="0013771E"/>
    <w:rsid w:val="00215B4A"/>
    <w:rsid w:val="003D088C"/>
    <w:rsid w:val="00543E16"/>
    <w:rsid w:val="005B0190"/>
    <w:rsid w:val="008F4F2E"/>
    <w:rsid w:val="00AB6DFB"/>
    <w:rsid w:val="00AC3AC2"/>
    <w:rsid w:val="00B76BBA"/>
    <w:rsid w:val="00D051CA"/>
    <w:rsid w:val="00D35513"/>
    <w:rsid w:val="00DD6F19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804ED-611D-463A-AC8A-B89C3466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94</TotalTime>
  <Pages>10</Pages>
  <Words>1941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18</cp:revision>
  <cp:lastPrinted>2022-05-12T06:51:00Z</cp:lastPrinted>
  <dcterms:created xsi:type="dcterms:W3CDTF">2023-05-30T07:20:00Z</dcterms:created>
  <dcterms:modified xsi:type="dcterms:W3CDTF">2023-10-23T09:28:00Z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