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114821" w:rsidRPr="00006957" w:rsidRDefault="00114821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Content>
                        <w:p w:rsidR="00114821" w:rsidRPr="00006957" w:rsidRDefault="00114821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4821" w:rsidRDefault="00114821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114821" w:rsidRDefault="00114821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8F45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Volotea</w:t>
            </w:r>
            <w:proofErr w:type="spellEnd"/>
            <w:r>
              <w:rPr>
                <w:sz w:val="24"/>
                <w:szCs w:val="24"/>
              </w:rPr>
              <w:t xml:space="preserve"> SL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8F45DD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07/07</w:t>
            </w:r>
            <w:r w:rsidR="00C727F4">
              <w:rPr>
                <w:sz w:val="24"/>
                <w:szCs w:val="24"/>
              </w:rPr>
              <w:t>/2023</w:t>
            </w:r>
          </w:p>
          <w:p w:rsidR="00114821" w:rsidRPr="00CB5511" w:rsidRDefault="00114821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23/08/2023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B67F9E" w:rsidRPr="00CB5511" w:rsidRDefault="00330A02" w:rsidP="00B67F9E">
            <w:pPr>
              <w:rPr>
                <w:sz w:val="24"/>
                <w:szCs w:val="24"/>
              </w:rPr>
            </w:pPr>
            <w:hyperlink r:id="rId12" w:history="1">
              <w:r w:rsidR="00B67F9E" w:rsidRPr="00E068D8">
                <w:rPr>
                  <w:rStyle w:val="Hipervnculo"/>
                  <w:sz w:val="24"/>
                  <w:szCs w:val="24"/>
                </w:rPr>
                <w:t>https://www</w:t>
              </w:r>
              <w:bookmarkStart w:id="0" w:name="_GoBack"/>
              <w:bookmarkEnd w:id="0"/>
              <w:r w:rsidR="00B67F9E" w:rsidRPr="00E068D8">
                <w:rPr>
                  <w:rStyle w:val="Hipervnculo"/>
                  <w:sz w:val="24"/>
                  <w:szCs w:val="24"/>
                </w:rPr>
                <w:t>.</w:t>
              </w:r>
              <w:r w:rsidR="00B67F9E" w:rsidRPr="00E068D8">
                <w:rPr>
                  <w:rStyle w:val="Hipervnculo"/>
                  <w:sz w:val="24"/>
                  <w:szCs w:val="24"/>
                </w:rPr>
                <w:t>volotea.com/es</w:t>
              </w:r>
            </w:hyperlink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330A02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382D7B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C727F4" w:rsidP="00AF3D56">
      <w:pPr>
        <w:jc w:val="center"/>
      </w:pPr>
    </w:p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072"/>
        <w:gridCol w:w="5754"/>
      </w:tblGrid>
      <w:tr w:rsidR="00E34195" w:rsidRPr="00E34195" w:rsidTr="00CD0D39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07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754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CD0D39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AF3D56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536ED0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 w:rsidR="00AF3D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ha localizado información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CD0D39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D0D39">
            <w:pPr>
              <w:pStyle w:val="Cuerpodelboletn"/>
              <w:numPr>
                <w:ilvl w:val="0"/>
                <w:numId w:val="25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CD0D39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la página home de la web/</w:t>
            </w:r>
            <w:proofErr w:type="spellStart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Volotea</w:t>
            </w:r>
            <w:proofErr w:type="spellEnd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/Sobre nosotros. La información se publica sin datar y no aparece mención a la última vez que se revisó o actualizó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CD0D39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B35A03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CD0D39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8063A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CB5511" w:rsidTr="00CD0D39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B35A03" w:rsidTr="00CD0D39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 w:rsidRP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2124075"/>
                <wp:effectExtent l="0" t="0" r="1524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821" w:rsidRDefault="00114821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114821" w:rsidRPr="00026650" w:rsidRDefault="00114821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la totalidad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6 y 6 bis de la LTAIBG.</w:t>
                            </w:r>
                          </w:p>
                          <w:p w:rsidR="00114821" w:rsidRDefault="00114821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normativa aplicable a la entidad.</w:t>
                            </w:r>
                          </w:p>
                          <w:p w:rsidR="00114821" w:rsidRDefault="00114821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una descripción de la estructura organizativa de la entidad.</w:t>
                            </w:r>
                          </w:p>
                          <w:p w:rsidR="00114821" w:rsidRDefault="00114821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el organigrama de la entidad.</w:t>
                            </w:r>
                          </w:p>
                          <w:p w:rsidR="00114821" w:rsidRDefault="00114821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la identificación de los responsables de la entidad.</w:t>
                            </w:r>
                          </w:p>
                          <w:p w:rsidR="00114821" w:rsidRPr="00B35A03" w:rsidRDefault="00114821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información sobre el perfil y trayectoria profesional de los responsables de la entidad.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67.2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">
                <v:textbox>
                  <w:txbxContent>
                    <w:p w:rsidR="00114821" w:rsidRDefault="00114821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114821" w:rsidRPr="00026650" w:rsidRDefault="00114821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sz w:val="20"/>
                          <w:szCs w:val="20"/>
                        </w:rPr>
                        <w:t>la totalidad</w:t>
                      </w:r>
                      <w:r w:rsidRPr="00026650">
                        <w:rPr>
                          <w:sz w:val="20"/>
                          <w:szCs w:val="20"/>
                        </w:rPr>
                        <w:t xml:space="preserve"> de los contenidos obligatorios establecidos en el artículo 6 y 6 bis de la LTAIBG.</w:t>
                      </w:r>
                    </w:p>
                    <w:p w:rsidR="00114821" w:rsidRDefault="00114821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información sobre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normativa aplicable a la entidad.</w:t>
                      </w:r>
                    </w:p>
                    <w:p w:rsidR="00114821" w:rsidRDefault="00114821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una descripción de la estructura organizativa de la entidad.</w:t>
                      </w:r>
                    </w:p>
                    <w:p w:rsidR="00114821" w:rsidRDefault="00114821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el organigrama de la entidad.</w:t>
                      </w:r>
                    </w:p>
                    <w:p w:rsidR="00114821" w:rsidRDefault="00114821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la identificación de los responsables de la entidad.</w:t>
                      </w:r>
                    </w:p>
                    <w:p w:rsidR="00114821" w:rsidRPr="00B35A03" w:rsidRDefault="00114821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información sobre el perfil y trayectoria profesional de los responsables de la entidad.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992"/>
        <w:gridCol w:w="4904"/>
      </w:tblGrid>
      <w:tr w:rsidR="00C33A23" w:rsidRPr="00E34195" w:rsidTr="00C5416F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99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904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C5416F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10045F" w:rsidP="00B213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CB5511" w:rsidTr="00C5416F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10045F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10045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CB5511" w:rsidTr="00C5416F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000933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89480B" w:rsidRDefault="00114821" w:rsidP="0011482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A través del acceso </w:t>
            </w:r>
            <w:proofErr w:type="spellStart"/>
            <w:r w:rsidR="00000933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Volotea</w:t>
            </w:r>
            <w:proofErr w:type="spellEnd"/>
            <w:r w:rsidR="00000933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/Información de apoyo financiero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, se publica información sobre las ayudas percibidas con cargo al Fondo de Solvencia de Empresas Estratégicas.</w:t>
            </w:r>
            <w:r w:rsidR="00000933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CD0D39">
            <w:pPr>
              <w:pStyle w:val="Cuerpodelboletn"/>
              <w:numPr>
                <w:ilvl w:val="0"/>
                <w:numId w:val="25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CD0D3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No </w:t>
            </w:r>
            <w:r w:rsidR="00CD0D39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aplicable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5C14C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BD4582" w:rsidRPr="00CB5511" w:rsidTr="00C5416F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144781</wp:posOffset>
                </wp:positionV>
                <wp:extent cx="5509523" cy="2324100"/>
                <wp:effectExtent l="0" t="0" r="1524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821" w:rsidRDefault="00114821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114821" w:rsidRPr="00EF7E5C" w:rsidRDefault="00114821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algunos 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>de los contenidos obligatorios establecidos en el artículo 8 de la LTAIBG.</w:t>
                            </w:r>
                          </w:p>
                          <w:p w:rsidR="00114821" w:rsidRDefault="00114821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14821" w:rsidRDefault="00114821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posibles convenios suscritos.</w:t>
                            </w:r>
                          </w:p>
                          <w:p w:rsidR="00114821" w:rsidRDefault="00114821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cuentas anuales de la entidad.</w:t>
                            </w:r>
                          </w:p>
                          <w:p w:rsidR="00114821" w:rsidRDefault="00114821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informes de auditoría de cuentas y de fiscalización por órganos de control externo.</w:t>
                            </w:r>
                          </w:p>
                          <w:p w:rsidR="00114821" w:rsidRDefault="00114821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retribuciones anuales de los máximos responsables.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25pt;margin-top:11.4pt;width:433.8pt;height:18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">
                <v:textbox>
                  <w:txbxContent>
                    <w:p w:rsidR="00114821" w:rsidRDefault="00114821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114821" w:rsidRPr="00EF7E5C" w:rsidRDefault="00114821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 xml:space="preserve">algunos </w:t>
                      </w:r>
                      <w:r w:rsidRPr="00EF7E5C">
                        <w:rPr>
                          <w:sz w:val="20"/>
                          <w:szCs w:val="20"/>
                        </w:rPr>
                        <w:t>de los contenidos obligatorios establecidos en el artículo 8 de la LTAIBG.</w:t>
                      </w:r>
                    </w:p>
                    <w:p w:rsidR="00114821" w:rsidRDefault="00114821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A488E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</w:t>
                      </w:r>
                      <w:r w:rsidRPr="007A48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114821" w:rsidRDefault="00114821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posibles convenios suscritos.</w:t>
                      </w:r>
                    </w:p>
                    <w:p w:rsidR="00114821" w:rsidRDefault="00114821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cuentas anuales de la entidad.</w:t>
                      </w:r>
                    </w:p>
                    <w:p w:rsidR="00114821" w:rsidRDefault="00114821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informes de auditoría de cuentas y de fiscalización por órganos de control externo.</w:t>
                      </w:r>
                    </w:p>
                    <w:p w:rsidR="00114821" w:rsidRDefault="00114821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retribuciones anuales de los máximos responsables.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5000" w:type="pct"/>
        <w:tblLook w:val="04A0" w:firstRow="1" w:lastRow="0" w:firstColumn="1" w:lastColumn="0" w:noHBand="0" w:noVBand="1"/>
      </w:tblPr>
      <w:tblGrid>
        <w:gridCol w:w="4802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2A154B" w:rsidRPr="00FD0689" w:rsidTr="00330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8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114821" w:rsidRPr="00FD0689" w:rsidTr="00330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114821" w:rsidRPr="00FD0689" w:rsidRDefault="00114821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114821" w:rsidRPr="00114821" w:rsidRDefault="00114821" w:rsidP="001148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14821">
              <w:rPr>
                <w:sz w:val="16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:rsidR="00114821" w:rsidRPr="00114821" w:rsidRDefault="00114821" w:rsidP="001148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14821">
              <w:rPr>
                <w:sz w:val="16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:rsidR="00114821" w:rsidRPr="00114821" w:rsidRDefault="00114821" w:rsidP="001148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14821">
              <w:rPr>
                <w:sz w:val="16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:rsidR="00114821" w:rsidRPr="00114821" w:rsidRDefault="00114821" w:rsidP="001148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14821">
              <w:rPr>
                <w:sz w:val="16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:rsidR="00114821" w:rsidRPr="00114821" w:rsidRDefault="00114821" w:rsidP="001148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14821">
              <w:rPr>
                <w:sz w:val="16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:rsidR="00114821" w:rsidRPr="00114821" w:rsidRDefault="00114821" w:rsidP="001148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14821">
              <w:rPr>
                <w:sz w:val="16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:rsidR="00114821" w:rsidRPr="00114821" w:rsidRDefault="00114821" w:rsidP="001148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14821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114821" w:rsidRPr="00114821" w:rsidRDefault="00114821" w:rsidP="001148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14821">
              <w:rPr>
                <w:sz w:val="16"/>
              </w:rPr>
              <w:t>14,3</w:t>
            </w:r>
          </w:p>
        </w:tc>
      </w:tr>
      <w:tr w:rsidR="00114821" w:rsidRPr="00FD0689" w:rsidTr="00330A02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14821" w:rsidRPr="00FD0689" w:rsidRDefault="00114821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114821" w:rsidRPr="00114821" w:rsidRDefault="00114821" w:rsidP="001148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4821">
              <w:rPr>
                <w:sz w:val="16"/>
              </w:rPr>
              <w:t>14,3</w:t>
            </w:r>
          </w:p>
        </w:tc>
        <w:tc>
          <w:tcPr>
            <w:tcW w:w="344" w:type="pct"/>
            <w:noWrap/>
            <w:vAlign w:val="center"/>
          </w:tcPr>
          <w:p w:rsidR="00114821" w:rsidRPr="00114821" w:rsidRDefault="00114821" w:rsidP="001148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4821">
              <w:rPr>
                <w:sz w:val="16"/>
              </w:rPr>
              <w:t>14,3</w:t>
            </w:r>
          </w:p>
        </w:tc>
        <w:tc>
          <w:tcPr>
            <w:tcW w:w="344" w:type="pct"/>
            <w:noWrap/>
            <w:vAlign w:val="center"/>
          </w:tcPr>
          <w:p w:rsidR="00114821" w:rsidRPr="00114821" w:rsidRDefault="00114821" w:rsidP="001148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4821">
              <w:rPr>
                <w:sz w:val="16"/>
              </w:rPr>
              <w:t>14,3</w:t>
            </w:r>
          </w:p>
        </w:tc>
        <w:tc>
          <w:tcPr>
            <w:tcW w:w="344" w:type="pct"/>
            <w:noWrap/>
            <w:vAlign w:val="center"/>
          </w:tcPr>
          <w:p w:rsidR="00114821" w:rsidRPr="00114821" w:rsidRDefault="00114821" w:rsidP="001148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4821">
              <w:rPr>
                <w:sz w:val="16"/>
              </w:rPr>
              <w:t>14,3</w:t>
            </w:r>
          </w:p>
        </w:tc>
        <w:tc>
          <w:tcPr>
            <w:tcW w:w="344" w:type="pct"/>
            <w:noWrap/>
            <w:vAlign w:val="center"/>
          </w:tcPr>
          <w:p w:rsidR="00114821" w:rsidRPr="00114821" w:rsidRDefault="00114821" w:rsidP="001148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4821">
              <w:rPr>
                <w:sz w:val="16"/>
              </w:rPr>
              <w:t>14,3</w:t>
            </w:r>
          </w:p>
        </w:tc>
        <w:tc>
          <w:tcPr>
            <w:tcW w:w="344" w:type="pct"/>
            <w:noWrap/>
            <w:vAlign w:val="center"/>
          </w:tcPr>
          <w:p w:rsidR="00114821" w:rsidRPr="00114821" w:rsidRDefault="00114821" w:rsidP="001148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4821">
              <w:rPr>
                <w:sz w:val="16"/>
              </w:rPr>
              <w:t>14,3</w:t>
            </w:r>
          </w:p>
        </w:tc>
        <w:tc>
          <w:tcPr>
            <w:tcW w:w="344" w:type="pct"/>
            <w:noWrap/>
            <w:vAlign w:val="center"/>
          </w:tcPr>
          <w:p w:rsidR="00114821" w:rsidRPr="00114821" w:rsidRDefault="00114821" w:rsidP="001148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4821">
              <w:rPr>
                <w:sz w:val="16"/>
              </w:rPr>
              <w:t>14,3</w:t>
            </w:r>
          </w:p>
        </w:tc>
        <w:tc>
          <w:tcPr>
            <w:tcW w:w="344" w:type="pct"/>
            <w:noWrap/>
            <w:vAlign w:val="center"/>
          </w:tcPr>
          <w:p w:rsidR="00114821" w:rsidRPr="00114821" w:rsidRDefault="00114821" w:rsidP="001148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4821">
              <w:rPr>
                <w:sz w:val="16"/>
              </w:rPr>
              <w:t>14,3</w:t>
            </w:r>
          </w:p>
        </w:tc>
      </w:tr>
      <w:tr w:rsidR="00114821" w:rsidRPr="00A94BCA" w:rsidTr="00330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14821" w:rsidRPr="002A154B" w:rsidRDefault="00114821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114821" w:rsidRPr="00114821" w:rsidRDefault="00114821" w:rsidP="001148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114821">
              <w:rPr>
                <w:b/>
                <w:i/>
                <w:sz w:val="16"/>
              </w:rPr>
              <w:t>15,4</w:t>
            </w:r>
          </w:p>
        </w:tc>
        <w:tc>
          <w:tcPr>
            <w:tcW w:w="344" w:type="pct"/>
            <w:noWrap/>
            <w:vAlign w:val="center"/>
          </w:tcPr>
          <w:p w:rsidR="00114821" w:rsidRPr="00114821" w:rsidRDefault="00114821" w:rsidP="001148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114821">
              <w:rPr>
                <w:b/>
                <w:i/>
                <w:sz w:val="16"/>
              </w:rPr>
              <w:t>15,4</w:t>
            </w:r>
          </w:p>
        </w:tc>
        <w:tc>
          <w:tcPr>
            <w:tcW w:w="344" w:type="pct"/>
            <w:noWrap/>
            <w:vAlign w:val="center"/>
          </w:tcPr>
          <w:p w:rsidR="00114821" w:rsidRPr="00114821" w:rsidRDefault="00114821" w:rsidP="001148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114821">
              <w:rPr>
                <w:b/>
                <w:i/>
                <w:sz w:val="16"/>
              </w:rPr>
              <w:t>15,4</w:t>
            </w:r>
          </w:p>
        </w:tc>
        <w:tc>
          <w:tcPr>
            <w:tcW w:w="344" w:type="pct"/>
            <w:noWrap/>
            <w:vAlign w:val="center"/>
          </w:tcPr>
          <w:p w:rsidR="00114821" w:rsidRPr="00114821" w:rsidRDefault="00114821" w:rsidP="001148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114821">
              <w:rPr>
                <w:b/>
                <w:i/>
                <w:sz w:val="16"/>
              </w:rPr>
              <w:t>15,4</w:t>
            </w:r>
          </w:p>
        </w:tc>
        <w:tc>
          <w:tcPr>
            <w:tcW w:w="344" w:type="pct"/>
            <w:noWrap/>
            <w:vAlign w:val="center"/>
          </w:tcPr>
          <w:p w:rsidR="00114821" w:rsidRPr="00114821" w:rsidRDefault="00114821" w:rsidP="001148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114821">
              <w:rPr>
                <w:b/>
                <w:i/>
                <w:sz w:val="16"/>
              </w:rPr>
              <w:t>15,4</w:t>
            </w:r>
          </w:p>
        </w:tc>
        <w:tc>
          <w:tcPr>
            <w:tcW w:w="344" w:type="pct"/>
            <w:noWrap/>
            <w:vAlign w:val="center"/>
          </w:tcPr>
          <w:p w:rsidR="00114821" w:rsidRPr="00114821" w:rsidRDefault="00114821" w:rsidP="001148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114821">
              <w:rPr>
                <w:b/>
                <w:i/>
                <w:sz w:val="16"/>
              </w:rPr>
              <w:t>15,4</w:t>
            </w:r>
          </w:p>
        </w:tc>
        <w:tc>
          <w:tcPr>
            <w:tcW w:w="344" w:type="pct"/>
            <w:noWrap/>
            <w:vAlign w:val="center"/>
          </w:tcPr>
          <w:p w:rsidR="00114821" w:rsidRPr="00114821" w:rsidRDefault="00114821" w:rsidP="001148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114821">
              <w:rPr>
                <w:b/>
                <w:i/>
                <w:sz w:val="16"/>
              </w:rPr>
              <w:t>7,7</w:t>
            </w:r>
          </w:p>
        </w:tc>
        <w:tc>
          <w:tcPr>
            <w:tcW w:w="344" w:type="pct"/>
            <w:noWrap/>
            <w:vAlign w:val="center"/>
          </w:tcPr>
          <w:p w:rsidR="00114821" w:rsidRPr="00114821" w:rsidRDefault="00114821" w:rsidP="001148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114821">
              <w:rPr>
                <w:b/>
                <w:i/>
                <w:sz w:val="16"/>
              </w:rPr>
              <w:t>14,3</w:t>
            </w:r>
          </w:p>
        </w:tc>
      </w:tr>
    </w:tbl>
    <w:p w:rsidR="00814E93" w:rsidRDefault="00814E9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t xml:space="preserve">El Índice de Cumplimiento de la Información Obligatoria (ICIO) se sitúa en el </w:t>
      </w:r>
      <w:r w:rsidR="00114821">
        <w:t>14,3</w:t>
      </w:r>
      <w:r w:rsidRPr="00A63D61">
        <w:t xml:space="preserve">%. La falta de publicación de contenidos </w:t>
      </w:r>
      <w:r w:rsidR="00114821">
        <w:t>obligatorios – no se publica el 84,6</w:t>
      </w:r>
      <w:r w:rsidRPr="00A63D61">
        <w:t>% de estos contenidos</w:t>
      </w:r>
      <w:r>
        <w:t>-</w:t>
      </w:r>
      <w:r w:rsidRPr="00A63D61">
        <w:t xml:space="preserve"> </w:t>
      </w:r>
      <w:r w:rsidR="00CB45FC">
        <w:t>es el factor que explica</w:t>
      </w:r>
      <w:r w:rsidRPr="00A63D61">
        <w:t xml:space="preserve"> el nivel de cumplimiento alcanzado.</w:t>
      </w:r>
    </w:p>
    <w:p w:rsidR="00BE2197" w:rsidRDefault="00BE2197" w:rsidP="00814E93">
      <w:pPr>
        <w:pStyle w:val="Cuerpodelboletn"/>
        <w:spacing w:before="120" w:after="120" w:line="312" w:lineRule="auto"/>
        <w:ind w:left="720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79057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821" w:rsidRDefault="00114821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114821" w:rsidRPr="002A154B" w:rsidRDefault="00114821" w:rsidP="00BE2197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Volotea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SL no publica informaciones adicionales a las obligatorias que sean relevantes desde el punto de vista de la transparencia y la rendición de cuentas.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62.2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">
                <v:textbox>
                  <w:txbxContent>
                    <w:p w:rsidR="00114821" w:rsidRDefault="00114821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114821" w:rsidRPr="002A154B" w:rsidRDefault="00114821" w:rsidP="00BE2197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Volotea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SL no publica informaciones adicionales a las obligatorias que sean relevantes desde el punto de vista de la transparencia y la rendición de cuentas.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932008"/>
    <w:p w:rsidR="00932008" w:rsidRDefault="00E67A3E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07740" wp14:editId="1B0B752B">
                <wp:simplePos x="0" y="0"/>
                <wp:positionH relativeFrom="column">
                  <wp:posOffset>133350</wp:posOffset>
                </wp:positionH>
                <wp:positionV relativeFrom="paragraph">
                  <wp:posOffset>131445</wp:posOffset>
                </wp:positionV>
                <wp:extent cx="6264910" cy="628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821" w:rsidRDefault="00114821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114821" w:rsidRPr="008E49C3" w:rsidRDefault="00114821" w:rsidP="004D490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caben buenas prácticas que reseñar, dado que la entidad no tiene Portal de Transparencia</w:t>
                            </w:r>
                            <w:r w:rsidRPr="008E49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10.35pt;width:493.3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">
                <v:textbox>
                  <w:txbxContent>
                    <w:p w:rsidR="00114821" w:rsidRDefault="00114821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114821" w:rsidRPr="008E49C3" w:rsidRDefault="00114821" w:rsidP="004D490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caben buenas prácticas que reseñar, dado que la entidad no tiene Portal de Transparencia</w:t>
                      </w:r>
                      <w:r w:rsidRPr="008E49C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 xml:space="preserve">de </w:t>
      </w:r>
      <w:proofErr w:type="spellStart"/>
      <w:r w:rsidR="00000933">
        <w:t>Volotea</w:t>
      </w:r>
      <w:proofErr w:type="spellEnd"/>
      <w:r w:rsidR="00000933">
        <w:t xml:space="preserve"> SL</w:t>
      </w:r>
      <w:r w:rsidRPr="00CA6E55">
        <w:t>, en función de la información disponible en su web, alcanza el</w:t>
      </w:r>
      <w:r w:rsidR="00114821">
        <w:t xml:space="preserve"> 14,3</w:t>
      </w:r>
      <w:r>
        <w:t>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proofErr w:type="spellStart"/>
      <w:r w:rsidR="00000933">
        <w:t>Volotea</w:t>
      </w:r>
      <w:proofErr w:type="spellEnd"/>
      <w:r w:rsidR="00000933">
        <w:t xml:space="preserve"> SL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BE2197" w:rsidRPr="00BF1400" w:rsidRDefault="00000933" w:rsidP="00BE2197">
      <w:pPr>
        <w:spacing w:before="120" w:after="120" w:line="312" w:lineRule="auto"/>
        <w:jc w:val="both"/>
      </w:pPr>
      <w:proofErr w:type="spellStart"/>
      <w:r>
        <w:rPr>
          <w:rFonts w:cs="Calibri"/>
          <w:color w:val="000000"/>
        </w:rPr>
        <w:t>Volotea</w:t>
      </w:r>
      <w:proofErr w:type="spellEnd"/>
      <w:r>
        <w:rPr>
          <w:rFonts w:cs="Calibri"/>
          <w:color w:val="000000"/>
        </w:rPr>
        <w:t xml:space="preserve"> SL</w:t>
      </w:r>
      <w:r w:rsidR="00BE2197" w:rsidRPr="00BF1400">
        <w:rPr>
          <w:rFonts w:cs="Calibri"/>
          <w:color w:val="000000"/>
        </w:rPr>
        <w:t xml:space="preserve"> </w:t>
      </w:r>
      <w:r w:rsidR="00BE2197" w:rsidRPr="00BF1400">
        <w:t>debería habilitar un Portal de Transparencia que se recomienda se estructure conforme al patrón que establece la LTAIBG: Información Institucional y Organizativa; e Información Económica.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D4907" w:rsidRDefault="004D4907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 informar sobre la normativa que le resulta de aplicación</w:t>
      </w:r>
      <w:r>
        <w:rPr>
          <w:rFonts w:eastAsiaTheme="minorHAnsi" w:cs="Arial"/>
          <w:lang w:eastAsia="en-US" w:bidi="es-ES"/>
        </w:rPr>
        <w:t>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</w:t>
      </w:r>
      <w:r>
        <w:rPr>
          <w:rFonts w:eastAsiaTheme="minorHAnsi" w:cs="Arial"/>
          <w:lang w:eastAsia="en-US" w:bidi="es-ES"/>
        </w:rPr>
        <w:t xml:space="preserve"> publicarse una descripción de su estructura organizativa.</w:t>
      </w:r>
    </w:p>
    <w:p w:rsidR="00BE2197" w:rsidRP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su organigrama.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la identificación de sus responsables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el perfil y trayectoria profesional de sus máximos responsables.</w:t>
      </w:r>
      <w:r w:rsidRPr="00BF1400">
        <w:rPr>
          <w:rFonts w:eastAsiaTheme="minorHAnsi" w:cs="Arial"/>
          <w:szCs w:val="24"/>
          <w:lang w:eastAsia="en-US" w:bidi="es-ES"/>
        </w:rPr>
        <w:t xml:space="preserve"> </w:t>
      </w:r>
    </w:p>
    <w:p w:rsidR="00BE2197" w:rsidRDefault="00BE2197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Pr="00BF1400" w:rsidRDefault="00894BD4" w:rsidP="00000933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los contratos adjudicados por administraciones públicas.</w:t>
      </w:r>
    </w:p>
    <w:p w:rsidR="00894BD4" w:rsidRDefault="00894BD4" w:rsidP="00000933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894BD4" w:rsidRPr="00BF1400" w:rsidRDefault="00894BD4" w:rsidP="00000933">
      <w:pPr>
        <w:numPr>
          <w:ilvl w:val="0"/>
          <w:numId w:val="22"/>
        </w:numPr>
        <w:spacing w:before="120" w:after="120"/>
        <w:jc w:val="both"/>
        <w:rPr>
          <w:rFonts w:cs="Arial"/>
          <w:bCs/>
        </w:rPr>
      </w:pPr>
      <w:r w:rsidRPr="00BF1400">
        <w:rPr>
          <w:rFonts w:cs="Arial"/>
          <w:bCs/>
        </w:rPr>
        <w:t>Deben publicarse las cuentas anuales.</w:t>
      </w:r>
    </w:p>
    <w:p w:rsidR="00894BD4" w:rsidRPr="00BF1400" w:rsidRDefault="00894BD4" w:rsidP="00000933">
      <w:pPr>
        <w:numPr>
          <w:ilvl w:val="0"/>
          <w:numId w:val="22"/>
        </w:numPr>
        <w:spacing w:before="120" w:after="120"/>
        <w:jc w:val="both"/>
        <w:rPr>
          <w:rFonts w:cs="Arial"/>
        </w:rPr>
      </w:pPr>
      <w:r w:rsidRPr="00BF1400">
        <w:rPr>
          <w:rFonts w:cs="Arial"/>
          <w:bCs/>
        </w:rPr>
        <w:t>Deben publicarse los i</w:t>
      </w:r>
      <w:r w:rsidRPr="00BF1400">
        <w:rPr>
          <w:rFonts w:cs="Arial"/>
        </w:rPr>
        <w:t xml:space="preserve">nformes de auditoría de cuentas </w:t>
      </w:r>
    </w:p>
    <w:p w:rsidR="00894BD4" w:rsidRPr="00BF1400" w:rsidRDefault="00894BD4" w:rsidP="00000933">
      <w:pPr>
        <w:numPr>
          <w:ilvl w:val="0"/>
          <w:numId w:val="22"/>
        </w:numPr>
        <w:spacing w:before="120" w:after="0"/>
        <w:jc w:val="both"/>
        <w:rPr>
          <w:rFonts w:cs="Arial"/>
          <w:bCs/>
        </w:rPr>
      </w:pPr>
      <w:r w:rsidRPr="00BF1400">
        <w:rPr>
          <w:rFonts w:cs="Arial"/>
        </w:rPr>
        <w:lastRenderedPageBreak/>
        <w:t>Debe informarse sobre las retribuciones anuales percibidas por sus máximos responsables.</w:t>
      </w:r>
    </w:p>
    <w:p w:rsidR="00894BD4" w:rsidRPr="00BF1400" w:rsidRDefault="00894BD4" w:rsidP="00000933">
      <w:pPr>
        <w:rPr>
          <w:rFonts w:cs="Arial"/>
          <w:bCs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Calidad de la Información.</w:t>
      </w:r>
    </w:p>
    <w:p w:rsidR="008C257E" w:rsidRPr="00126000" w:rsidRDefault="00894BD4" w:rsidP="008C257E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  <w:r w:rsidR="008C257E">
        <w:rPr>
          <w:rFonts w:eastAsiaTheme="minorHAnsi"/>
          <w:szCs w:val="24"/>
          <w:lang w:eastAsia="en-US"/>
        </w:rPr>
        <w:t xml:space="preserve"> Para ello bastaría, con que esta fecha se publicase en la página inicial del Portal de Transparencia.</w:t>
      </w:r>
    </w:p>
    <w:p w:rsidR="008C257E" w:rsidRPr="00BF1400" w:rsidRDefault="008C257E" w:rsidP="008C257E">
      <w:pPr>
        <w:spacing w:before="120" w:after="120" w:line="36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8C257E" w:rsidRDefault="008C257E" w:rsidP="008C257E">
      <w:pPr>
        <w:numPr>
          <w:ilvl w:val="0"/>
          <w:numId w:val="23"/>
        </w:numPr>
        <w:spacing w:before="120" w:after="120"/>
        <w:contextualSpacing/>
        <w:jc w:val="both"/>
        <w:rPr>
          <w:rFonts w:eastAsiaTheme="minorHAnsi"/>
          <w:szCs w:val="24"/>
          <w:lang w:eastAsia="en-US"/>
        </w:rPr>
      </w:pPr>
      <w:r w:rsidRPr="002E0CBA">
        <w:rPr>
          <w:rFonts w:eastAsiaTheme="minorHAnsi"/>
          <w:szCs w:val="24"/>
          <w:lang w:eastAsia="en-US"/>
        </w:rPr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A55F6E" w:rsidRDefault="00A55F6E" w:rsidP="008C257E">
      <w:pPr>
        <w:spacing w:before="120" w:after="120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A55F6E" w:rsidRPr="00A55F6E" w:rsidRDefault="00A55F6E" w:rsidP="00000933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704CD9" w:rsidRPr="00704CD9" w:rsidRDefault="00704CD9" w:rsidP="00000933"/>
    <w:p w:rsidR="00905D36" w:rsidRDefault="004F3953" w:rsidP="00FC4E4F">
      <w:pPr>
        <w:jc w:val="right"/>
      </w:pPr>
      <w:r>
        <w:t>Madrid,</w:t>
      </w:r>
      <w:r w:rsidR="00000933">
        <w:t xml:space="preserve"> </w:t>
      </w:r>
      <w:r w:rsidR="008C257E">
        <w:t>agosto</w:t>
      </w:r>
      <w:r w:rsidR="005B3AEE">
        <w:t xml:space="preserve"> de 2023</w:t>
      </w:r>
      <w:r>
        <w:t xml:space="preserve"> </w:t>
      </w:r>
    </w:p>
    <w:p w:rsidR="00905D36" w:rsidRDefault="00905D36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CD0D39" w:rsidRDefault="00CD0D39" w:rsidP="00FC4E4F">
      <w:pPr>
        <w:jc w:val="right"/>
      </w:pPr>
    </w:p>
    <w:p w:rsidR="00CD0D39" w:rsidRDefault="00CD0D39" w:rsidP="00FC4E4F">
      <w:pPr>
        <w:jc w:val="right"/>
      </w:pPr>
    </w:p>
    <w:p w:rsidR="00CD0D39" w:rsidRDefault="00CD0D39" w:rsidP="00FC4E4F">
      <w:pPr>
        <w:jc w:val="right"/>
      </w:pPr>
    </w:p>
    <w:p w:rsidR="00CD0D39" w:rsidRDefault="00CD0D39" w:rsidP="00FC4E4F">
      <w:pPr>
        <w:jc w:val="right"/>
      </w:pPr>
    </w:p>
    <w:p w:rsidR="00CD0D39" w:rsidRDefault="00CD0D39" w:rsidP="00FC4E4F">
      <w:pPr>
        <w:jc w:val="right"/>
      </w:pPr>
    </w:p>
    <w:p w:rsidR="00CD0D39" w:rsidRDefault="00CD0D39" w:rsidP="00FC4E4F">
      <w:pPr>
        <w:jc w:val="right"/>
      </w:pPr>
    </w:p>
    <w:p w:rsidR="00CD0D39" w:rsidRDefault="00CD0D39" w:rsidP="00FC4E4F">
      <w:pPr>
        <w:jc w:val="right"/>
      </w:pPr>
    </w:p>
    <w:p w:rsidR="001F645B" w:rsidRPr="001F645B" w:rsidRDefault="00330A02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821" w:rsidRDefault="00114821" w:rsidP="00932008">
      <w:pPr>
        <w:spacing w:after="0" w:line="240" w:lineRule="auto"/>
      </w:pPr>
      <w:r>
        <w:separator/>
      </w:r>
    </w:p>
  </w:endnote>
  <w:endnote w:type="continuationSeparator" w:id="0">
    <w:p w:rsidR="00114821" w:rsidRDefault="00114821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821" w:rsidRDefault="0011482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821" w:rsidRDefault="0011482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821" w:rsidRDefault="001148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821" w:rsidRDefault="00114821" w:rsidP="00932008">
      <w:pPr>
        <w:spacing w:after="0" w:line="240" w:lineRule="auto"/>
      </w:pPr>
      <w:r>
        <w:separator/>
      </w:r>
    </w:p>
  </w:footnote>
  <w:footnote w:type="continuationSeparator" w:id="0">
    <w:p w:rsidR="00114821" w:rsidRDefault="00114821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821" w:rsidRDefault="00330A0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7391" o:spid="_x0000_s4301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821" w:rsidRDefault="00330A0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7392" o:spid="_x0000_s4301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821" w:rsidRDefault="00330A0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7390" o:spid="_x0000_s4300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numPicBullet w:numPicBulletId="1">
    <w:pict>
      <v:shape id="_x0000_i1027" type="#_x0000_t75" style="width:11.25pt;height:11.25pt" o:bullet="t">
        <v:imagedata r:id="rId2" o:title="BD14654_"/>
      </v:shape>
    </w:pict>
  </w:numPicBullet>
  <w:numPicBullet w:numPicBulletId="2">
    <w:pict>
      <v:shape id="_x0000_i1028" type="#_x0000_t75" style="width:9pt;height:9pt" o:bullet="t">
        <v:imagedata r:id="rId3" o:title="BD21296_"/>
      </v:shape>
    </w:pict>
  </w:numPicBullet>
  <w:numPicBullet w:numPicBulletId="3">
    <w:pict>
      <v:shape id="_x0000_i1029" type="#_x0000_t75" style="width:9pt;height:9pt" o:bullet="t">
        <v:imagedata r:id="rId4" o:title="BD14533_"/>
      </v:shape>
    </w:pict>
  </w:numPicBullet>
  <w:numPicBullet w:numPicBulletId="4">
    <w:pict>
      <v:shape id="_x0000_i1030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A5D39"/>
    <w:multiLevelType w:val="hybridMultilevel"/>
    <w:tmpl w:val="3BDCB8D2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5D2F5E"/>
    <w:multiLevelType w:val="hybridMultilevel"/>
    <w:tmpl w:val="E2BA75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2"/>
  </w:num>
  <w:num w:numId="5">
    <w:abstractNumId w:val="10"/>
  </w:num>
  <w:num w:numId="6">
    <w:abstractNumId w:val="13"/>
  </w:num>
  <w:num w:numId="7">
    <w:abstractNumId w:val="22"/>
  </w:num>
  <w:num w:numId="8">
    <w:abstractNumId w:val="24"/>
  </w:num>
  <w:num w:numId="9">
    <w:abstractNumId w:val="3"/>
  </w:num>
  <w:num w:numId="10">
    <w:abstractNumId w:val="18"/>
  </w:num>
  <w:num w:numId="11">
    <w:abstractNumId w:val="9"/>
  </w:num>
  <w:num w:numId="12">
    <w:abstractNumId w:val="0"/>
  </w:num>
  <w:num w:numId="13">
    <w:abstractNumId w:val="4"/>
  </w:num>
  <w:num w:numId="14">
    <w:abstractNumId w:val="17"/>
  </w:num>
  <w:num w:numId="15">
    <w:abstractNumId w:val="8"/>
  </w:num>
  <w:num w:numId="16">
    <w:abstractNumId w:val="7"/>
  </w:num>
  <w:num w:numId="17">
    <w:abstractNumId w:val="19"/>
  </w:num>
  <w:num w:numId="18">
    <w:abstractNumId w:val="11"/>
  </w:num>
  <w:num w:numId="19">
    <w:abstractNumId w:val="5"/>
  </w:num>
  <w:num w:numId="20">
    <w:abstractNumId w:val="23"/>
  </w:num>
  <w:num w:numId="21">
    <w:abstractNumId w:val="6"/>
  </w:num>
  <w:num w:numId="22">
    <w:abstractNumId w:val="2"/>
  </w:num>
  <w:num w:numId="23">
    <w:abstractNumId w:val="21"/>
  </w:num>
  <w:num w:numId="24">
    <w:abstractNumId w:val="2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  <o:shapelayout v:ext="edit">
      <o:idmap v:ext="edit" data="4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933"/>
    <w:rsid w:val="00000A44"/>
    <w:rsid w:val="00000DF7"/>
    <w:rsid w:val="000262A3"/>
    <w:rsid w:val="000467C1"/>
    <w:rsid w:val="0008316E"/>
    <w:rsid w:val="000965B3"/>
    <w:rsid w:val="000C6CFF"/>
    <w:rsid w:val="0010045F"/>
    <w:rsid w:val="00102733"/>
    <w:rsid w:val="00114821"/>
    <w:rsid w:val="001216D4"/>
    <w:rsid w:val="00121FBA"/>
    <w:rsid w:val="001561A4"/>
    <w:rsid w:val="00175C2F"/>
    <w:rsid w:val="001B3851"/>
    <w:rsid w:val="001F645B"/>
    <w:rsid w:val="00272D2D"/>
    <w:rsid w:val="00295EEB"/>
    <w:rsid w:val="002A154B"/>
    <w:rsid w:val="002D0E9C"/>
    <w:rsid w:val="00326862"/>
    <w:rsid w:val="00330A02"/>
    <w:rsid w:val="00361AC5"/>
    <w:rsid w:val="0036594B"/>
    <w:rsid w:val="00382D7B"/>
    <w:rsid w:val="003F05F5"/>
    <w:rsid w:val="003F271E"/>
    <w:rsid w:val="003F572A"/>
    <w:rsid w:val="00454391"/>
    <w:rsid w:val="00456EA7"/>
    <w:rsid w:val="004D4907"/>
    <w:rsid w:val="004F2655"/>
    <w:rsid w:val="004F3953"/>
    <w:rsid w:val="00521DA9"/>
    <w:rsid w:val="00536ED0"/>
    <w:rsid w:val="00544E0C"/>
    <w:rsid w:val="00561402"/>
    <w:rsid w:val="00571438"/>
    <w:rsid w:val="0057532F"/>
    <w:rsid w:val="005B13BD"/>
    <w:rsid w:val="005B3AEE"/>
    <w:rsid w:val="005B6CF5"/>
    <w:rsid w:val="005C14C5"/>
    <w:rsid w:val="005F29B8"/>
    <w:rsid w:val="00676C76"/>
    <w:rsid w:val="006A2766"/>
    <w:rsid w:val="006B3064"/>
    <w:rsid w:val="006C1999"/>
    <w:rsid w:val="006E708E"/>
    <w:rsid w:val="00704CD9"/>
    <w:rsid w:val="00710031"/>
    <w:rsid w:val="00743756"/>
    <w:rsid w:val="007976B2"/>
    <w:rsid w:val="007A488E"/>
    <w:rsid w:val="007B0F99"/>
    <w:rsid w:val="007D1EA8"/>
    <w:rsid w:val="008063AC"/>
    <w:rsid w:val="00814E93"/>
    <w:rsid w:val="00843911"/>
    <w:rsid w:val="00844FA9"/>
    <w:rsid w:val="008640BD"/>
    <w:rsid w:val="0089480B"/>
    <w:rsid w:val="00894BD4"/>
    <w:rsid w:val="008C1E1E"/>
    <w:rsid w:val="008C257E"/>
    <w:rsid w:val="008E49C3"/>
    <w:rsid w:val="008F044E"/>
    <w:rsid w:val="008F45DD"/>
    <w:rsid w:val="009000D9"/>
    <w:rsid w:val="00905D36"/>
    <w:rsid w:val="00932008"/>
    <w:rsid w:val="009609E9"/>
    <w:rsid w:val="0096428E"/>
    <w:rsid w:val="00981F9D"/>
    <w:rsid w:val="009F1191"/>
    <w:rsid w:val="00A122E8"/>
    <w:rsid w:val="00A55F6E"/>
    <w:rsid w:val="00AB3044"/>
    <w:rsid w:val="00AC12DB"/>
    <w:rsid w:val="00AD2022"/>
    <w:rsid w:val="00AE06DF"/>
    <w:rsid w:val="00AE557E"/>
    <w:rsid w:val="00AF3D56"/>
    <w:rsid w:val="00AF45DD"/>
    <w:rsid w:val="00B14CA2"/>
    <w:rsid w:val="00B213ED"/>
    <w:rsid w:val="00B35A03"/>
    <w:rsid w:val="00B35B7B"/>
    <w:rsid w:val="00B40246"/>
    <w:rsid w:val="00B53D32"/>
    <w:rsid w:val="00B67F9E"/>
    <w:rsid w:val="00B841AE"/>
    <w:rsid w:val="00B8465C"/>
    <w:rsid w:val="00BA397C"/>
    <w:rsid w:val="00BB6799"/>
    <w:rsid w:val="00BD4582"/>
    <w:rsid w:val="00BE2197"/>
    <w:rsid w:val="00BE6A46"/>
    <w:rsid w:val="00C33A23"/>
    <w:rsid w:val="00C44DD3"/>
    <w:rsid w:val="00C5416F"/>
    <w:rsid w:val="00C55BB1"/>
    <w:rsid w:val="00C5744D"/>
    <w:rsid w:val="00C727F4"/>
    <w:rsid w:val="00C857F7"/>
    <w:rsid w:val="00C94871"/>
    <w:rsid w:val="00CB45FC"/>
    <w:rsid w:val="00CB5511"/>
    <w:rsid w:val="00CC2049"/>
    <w:rsid w:val="00CD0D39"/>
    <w:rsid w:val="00D96F84"/>
    <w:rsid w:val="00DA702C"/>
    <w:rsid w:val="00DD2A83"/>
    <w:rsid w:val="00DF63E7"/>
    <w:rsid w:val="00E10590"/>
    <w:rsid w:val="00E3088D"/>
    <w:rsid w:val="00E34195"/>
    <w:rsid w:val="00E47613"/>
    <w:rsid w:val="00E67A3E"/>
    <w:rsid w:val="00EC39D5"/>
    <w:rsid w:val="00EE1C8D"/>
    <w:rsid w:val="00F14DA4"/>
    <w:rsid w:val="00F27CB9"/>
    <w:rsid w:val="00F42079"/>
    <w:rsid w:val="00F47C3B"/>
    <w:rsid w:val="00F579EB"/>
    <w:rsid w:val="00F71D7D"/>
    <w:rsid w:val="00F73FBC"/>
    <w:rsid w:val="00F86B85"/>
    <w:rsid w:val="00FA7C0C"/>
    <w:rsid w:val="00FB2688"/>
    <w:rsid w:val="00FC4E4F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volotea.com/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15B4A"/>
    <w:rsid w:val="003D088C"/>
    <w:rsid w:val="00543E16"/>
    <w:rsid w:val="005B0190"/>
    <w:rsid w:val="005D71B7"/>
    <w:rsid w:val="00642728"/>
    <w:rsid w:val="008F4F2E"/>
    <w:rsid w:val="00AB6DFB"/>
    <w:rsid w:val="00AC3AC2"/>
    <w:rsid w:val="00B76BBA"/>
    <w:rsid w:val="00D051CA"/>
    <w:rsid w:val="00D35513"/>
    <w:rsid w:val="00DE55C7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F30382-634F-4D1D-A2C9-2F604E70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991</TotalTime>
  <Pages>9</Pages>
  <Words>1778</Words>
  <Characters>9785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 DIEZ DOMINGUEZ</cp:lastModifiedBy>
  <cp:revision>8</cp:revision>
  <cp:lastPrinted>2022-05-12T06:51:00Z</cp:lastPrinted>
  <dcterms:created xsi:type="dcterms:W3CDTF">2023-07-06T15:55:00Z</dcterms:created>
  <dcterms:modified xsi:type="dcterms:W3CDTF">2023-09-14T11:54:00Z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