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7F3D88" w:rsidRPr="00006957" w:rsidRDefault="007F3D8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7F3D88" w:rsidRPr="00006957" w:rsidRDefault="007F3D8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3D88" w:rsidRDefault="007F3D8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7F3D88" w:rsidRDefault="007F3D8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652C39" w:rsidP="00387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Fundación José </w:t>
            </w:r>
            <w:proofErr w:type="spellStart"/>
            <w:r>
              <w:rPr>
                <w:sz w:val="24"/>
                <w:szCs w:val="24"/>
              </w:rPr>
              <w:t>Mat</w:t>
            </w:r>
            <w:r w:rsidR="00387C0F">
              <w:rPr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Calvo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652C39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16/06</w:t>
            </w:r>
            <w:r w:rsidR="00C727F4">
              <w:rPr>
                <w:sz w:val="24"/>
                <w:szCs w:val="24"/>
              </w:rPr>
              <w:t>/2023</w:t>
            </w:r>
          </w:p>
          <w:p w:rsidR="00FA1F82" w:rsidRPr="00CB5511" w:rsidRDefault="00FA1F82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20/07/2023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652C39" w:rsidRPr="00CB5511" w:rsidRDefault="00387C0F" w:rsidP="00652C39">
            <w:pPr>
              <w:rPr>
                <w:sz w:val="24"/>
                <w:szCs w:val="24"/>
              </w:rPr>
            </w:pPr>
            <w:hyperlink r:id="rId12" w:history="1"/>
            <w:hyperlink r:id="rId13" w:history="1">
              <w:r w:rsidR="00652C39" w:rsidRPr="00B675FF">
                <w:rPr>
                  <w:rStyle w:val="Hipervnculo"/>
                  <w:sz w:val="24"/>
                  <w:szCs w:val="24"/>
                </w:rPr>
                <w:t>https://www.matiafundazioa.eus</w:t>
              </w:r>
            </w:hyperlink>
          </w:p>
        </w:tc>
      </w:tr>
    </w:tbl>
    <w:p w:rsidR="000C6CFF" w:rsidRDefault="000C6CFF"/>
    <w:p w:rsidR="00561402" w:rsidRDefault="00561402">
      <w:bookmarkStart w:id="0" w:name="_GoBack"/>
      <w:bookmarkEnd w:id="0"/>
    </w:p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87C0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652C39" w:rsidP="00FA1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accede al Portal de Transparencia a través del </w:t>
            </w:r>
            <w:r w:rsidR="00FA1F82">
              <w:rPr>
                <w:sz w:val="20"/>
                <w:szCs w:val="20"/>
              </w:rPr>
              <w:t>acceso</w:t>
            </w:r>
            <w:r>
              <w:rPr>
                <w:sz w:val="20"/>
                <w:szCs w:val="20"/>
              </w:rPr>
              <w:t xml:space="preserve"> Conoce </w:t>
            </w:r>
            <w:proofErr w:type="spellStart"/>
            <w:r>
              <w:rPr>
                <w:sz w:val="20"/>
                <w:szCs w:val="20"/>
              </w:rPr>
              <w:t>Matia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652C39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652C39" w:rsidP="00FA1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en el Portal de Transparencia se estructura en tres apartados: Subvenciones, Cuentas y Patronato.</w:t>
            </w:r>
            <w:r w:rsidR="009A1CC9">
              <w:rPr>
                <w:sz w:val="20"/>
                <w:szCs w:val="20"/>
              </w:rPr>
              <w:t xml:space="preserve"> No toda la información sujeta a obligación está </w:t>
            </w:r>
            <w:r w:rsidR="00FA1F82">
              <w:rPr>
                <w:sz w:val="20"/>
                <w:szCs w:val="20"/>
              </w:rPr>
              <w:t>publicada</w:t>
            </w:r>
            <w:r w:rsidR="009A1CC9">
              <w:rPr>
                <w:sz w:val="20"/>
                <w:szCs w:val="20"/>
              </w:rPr>
              <w:t xml:space="preserve"> en el Portal de Transparencia.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652C39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652C39" w:rsidP="00AF3D56">
      <w:pPr>
        <w:jc w:val="center"/>
      </w:pPr>
      <w:r>
        <w:rPr>
          <w:noProof/>
        </w:rPr>
        <w:drawing>
          <wp:inline distT="0" distB="0" distL="0" distR="0">
            <wp:extent cx="6645910" cy="2898775"/>
            <wp:effectExtent l="0" t="0" r="254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0ECE5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9A1CC9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9A1CC9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A1CC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9A1CC9" w:rsidP="00FA1F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Los Estatutos y el Reglamento de Régimen Interno están localizables en </w:t>
            </w:r>
            <w:r w:rsidR="00FA1F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Conoce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Matia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/Patronato. No hay referencia a la última vez en que se revisó o actualizó la información.</w:t>
            </w:r>
          </w:p>
        </w:tc>
      </w:tr>
      <w:tr w:rsidR="00E34195" w:rsidRPr="00CB5511" w:rsidTr="009A1CC9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A1CC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9A1CC9" w:rsidP="00FA1F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Localizables en </w:t>
            </w:r>
            <w:r w:rsidR="00FA1F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Conoce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Matia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/Propósito, meta y valores. No hay referencia a la última vez en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9A1CC9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FA1F82">
            <w:pPr>
              <w:pStyle w:val="Cuerpodelboletn"/>
              <w:spacing w:before="120" w:after="120" w:line="312" w:lineRule="auto"/>
              <w:ind w:left="72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DE6399" w:rsidP="009D02C2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la página home/Conoce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Matia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/Equipo, se publica</w:t>
            </w:r>
            <w:r w:rsidR="009D02C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 sobre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los diferentes responsables, pero no </w:t>
            </w:r>
            <w:r w:rsidR="00FA1F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una descripción de la estructura organizativa. </w:t>
            </w:r>
          </w:p>
        </w:tc>
      </w:tr>
      <w:tr w:rsidR="00E34195" w:rsidRPr="00CB5511" w:rsidTr="009A1CC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9A1CC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DE639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DE6399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Transparencia/Patronato y en la página home/Conoce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Matia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/Equipo. La información no está datada y no hay referencia a la última vez en que se revisó o actualizó la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9A1CC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59080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88" w:rsidRDefault="007F3D8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7F3D88" w:rsidRPr="00026650" w:rsidRDefault="007F3D88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7F3D88" w:rsidRDefault="007F3D88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7F3D88" w:rsidRDefault="007F3D88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descripción de la estructura organizativa</w:t>
                            </w:r>
                          </w:p>
                          <w:p w:rsidR="007F3D88" w:rsidRDefault="007F3D88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7F3D88" w:rsidRPr="00F27D20" w:rsidRDefault="007F3D88" w:rsidP="00CA4B3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7F3D88" w:rsidRPr="00CA4B3F" w:rsidRDefault="007F3D88" w:rsidP="00CA4B3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CA4B3F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204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">
                <v:textbox>
                  <w:txbxContent>
                    <w:p w:rsidR="007F3D88" w:rsidRDefault="007F3D8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F3D88" w:rsidRPr="00026650" w:rsidRDefault="007F3D88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7F3D88" w:rsidRDefault="007F3D88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7F3D88" w:rsidRDefault="007F3D88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descripción de la estructura organizativa</w:t>
                      </w:r>
                    </w:p>
                    <w:p w:rsidR="007F3D88" w:rsidRDefault="007F3D88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7F3D88" w:rsidRPr="00F27D20" w:rsidRDefault="007F3D88" w:rsidP="00CA4B3F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7F3D88" w:rsidRPr="00CA4B3F" w:rsidRDefault="007F3D88" w:rsidP="00CA4B3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CA4B3F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A4B3F" w:rsidRDefault="00CA4B3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A4B3F" w:rsidRDefault="00CA4B3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A4B3F" w:rsidRDefault="00CA4B3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A4B3F" w:rsidRDefault="00CA4B3F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FA1F82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FA1F82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FA1F82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FA1F82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DE639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DE6399" w:rsidP="003D311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Transparencia/Subvenciones.</w:t>
            </w:r>
          </w:p>
        </w:tc>
      </w:tr>
      <w:tr w:rsidR="00F47C3B" w:rsidRPr="00CB5511" w:rsidTr="00FA1F82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FA1F8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FA1F82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FA1F82" w:rsidP="00FA1F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FA1F8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el Portal de Transparencia/Cuentas </w:t>
            </w:r>
          </w:p>
        </w:tc>
      </w:tr>
      <w:tr w:rsidR="00F47C3B" w:rsidRPr="00CB5511" w:rsidTr="00FA1F82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D311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D3119" w:rsidP="00FA1F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el Portal de Transparencia/Cuentas </w:t>
            </w:r>
          </w:p>
        </w:tc>
      </w:tr>
      <w:tr w:rsidR="00BD4582" w:rsidRPr="00CB5511" w:rsidTr="00FA1F82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D311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D3119" w:rsidP="007F3D8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Portal de Transparencia/Patronato se publica que los miembros del mismo no reciben retribución. </w:t>
            </w:r>
            <w:r w:rsidR="007F3D8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se informa sobre las retribuciones percibidas por los miembros del equipo directivo.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información no está datada y no existen referencias a la última vez en que se revisó o actualizó</w:t>
            </w:r>
            <w:r w:rsidR="003F05F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F2B31" w:rsidRDefault="00CF2B31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146685</wp:posOffset>
                </wp:positionV>
                <wp:extent cx="5509523" cy="24574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88" w:rsidRDefault="007F3D88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7F3D88" w:rsidRPr="00EF7E5C" w:rsidRDefault="007F3D88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7F3D88" w:rsidRDefault="007F3D88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3D88" w:rsidRDefault="007F3D88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7F3D88" w:rsidRDefault="007F3D88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entidad.</w:t>
                            </w:r>
                          </w:p>
                          <w:p w:rsidR="007F3D88" w:rsidRDefault="007F3D88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retribuciones de los máximos responsables está incompleta ya que no se informa sobre las retribuciones percibidas por el Director y demás miembros del equipo directivo de la Fundación,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55pt;width:433.8pt;height:19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">
                <v:textbox>
                  <w:txbxContent>
                    <w:p w:rsidR="007F3D88" w:rsidRDefault="007F3D88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F3D88" w:rsidRPr="00EF7E5C" w:rsidRDefault="007F3D88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7F3D88" w:rsidRDefault="007F3D88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F3D88" w:rsidRDefault="007F3D88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7F3D88" w:rsidRDefault="007F3D88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presupuestos de la entidad.</w:t>
                      </w:r>
                    </w:p>
                    <w:p w:rsidR="007F3D88" w:rsidRDefault="007F3D88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retribuciones de los máximos responsables está incompleta ya que no se informa sobre las retribuciones percibidas por el Director y demás miembros del equipo directivo de la Fundación,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F3D88" w:rsidRDefault="007F3D88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F3D88" w:rsidRDefault="007F3D88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F3D88" w:rsidRDefault="007F3D88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7F3D88" w:rsidRPr="00FD0689" w:rsidTr="0040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F3D88" w:rsidRPr="00FD0689" w:rsidRDefault="007F3D88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45,2</w:t>
            </w:r>
          </w:p>
        </w:tc>
      </w:tr>
      <w:tr w:rsidR="007F3D88" w:rsidRPr="00FD0689" w:rsidTr="0040391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F3D88" w:rsidRPr="00FD0689" w:rsidRDefault="007F3D88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391F">
              <w:rPr>
                <w:sz w:val="16"/>
              </w:rPr>
              <w:t>42,9</w:t>
            </w:r>
          </w:p>
        </w:tc>
      </w:tr>
      <w:tr w:rsidR="007F3D88" w:rsidRPr="00A94BCA" w:rsidTr="0040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F3D88" w:rsidRPr="002A154B" w:rsidRDefault="007F3D88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391F">
              <w:rPr>
                <w:b/>
                <w:i/>
                <w:sz w:val="16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391F">
              <w:rPr>
                <w:b/>
                <w:i/>
                <w:sz w:val="16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391F">
              <w:rPr>
                <w:b/>
                <w:i/>
                <w:sz w:val="16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391F">
              <w:rPr>
                <w:b/>
                <w:i/>
                <w:sz w:val="16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391F">
              <w:rPr>
                <w:b/>
                <w:i/>
                <w:sz w:val="16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391F">
              <w:rPr>
                <w:b/>
                <w:i/>
                <w:sz w:val="16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391F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7F3D88" w:rsidRPr="0040391F" w:rsidRDefault="007F3D88" w:rsidP="00403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391F">
              <w:rPr>
                <w:b/>
                <w:i/>
                <w:sz w:val="16"/>
              </w:rPr>
              <w:t>43,9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40391F">
        <w:t>43,9</w:t>
      </w:r>
      <w:r w:rsidRPr="00A63D61">
        <w:t xml:space="preserve">%. La falta de publicación de contenidos obligatorios – no se publica el </w:t>
      </w:r>
      <w:r w:rsidR="0040391F">
        <w:t>53,6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88" w:rsidRDefault="007F3D8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7F3D88" w:rsidRPr="002A154B" w:rsidRDefault="007F3D88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Fundación José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Matia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Calvo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7F3D88" w:rsidRDefault="007F3D88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7F3D88" w:rsidRPr="002A154B" w:rsidRDefault="007F3D88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Fundación José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Matia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Calvo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D88" w:rsidRDefault="007F3D88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7F3D88" w:rsidRPr="008E49C3" w:rsidRDefault="007F3D88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7F3D88" w:rsidRDefault="007F3D88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7F3D88" w:rsidRPr="008E49C3" w:rsidRDefault="007F3D88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BF5A9F">
        <w:t xml:space="preserve">la Fundación José </w:t>
      </w:r>
      <w:proofErr w:type="spellStart"/>
      <w:r w:rsidR="00BF5A9F">
        <w:t>Matia</w:t>
      </w:r>
      <w:proofErr w:type="spellEnd"/>
      <w:r w:rsidR="00BF5A9F">
        <w:t xml:space="preserve"> Calvo</w:t>
      </w:r>
      <w:r w:rsidRPr="00CA6E55">
        <w:t>, en función de la información disponible en su web, alcanza el</w:t>
      </w:r>
      <w:r w:rsidR="0040391F">
        <w:t xml:space="preserve"> 43,9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BF5A9F">
        <w:t xml:space="preserve">la Fundación José </w:t>
      </w:r>
      <w:proofErr w:type="spellStart"/>
      <w:r w:rsidR="00BF5A9F">
        <w:t>Matia</w:t>
      </w:r>
      <w:proofErr w:type="spellEnd"/>
      <w:r w:rsidR="00BF5A9F">
        <w:t xml:space="preserve"> Calvo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BF5A9F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 xml:space="preserve">La Fundación José </w:t>
      </w:r>
      <w:proofErr w:type="spellStart"/>
      <w:r>
        <w:rPr>
          <w:rFonts w:cs="Calibri"/>
          <w:color w:val="000000"/>
        </w:rPr>
        <w:t>Matia</w:t>
      </w:r>
      <w:proofErr w:type="spellEnd"/>
      <w:r>
        <w:rPr>
          <w:rFonts w:cs="Calibri"/>
          <w:color w:val="000000"/>
        </w:rPr>
        <w:t xml:space="preserve"> Calvo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 Portal de Transparencia</w:t>
      </w:r>
      <w:r w:rsidR="00BE2197" w:rsidRPr="00BF1400">
        <w:t xml:space="preserve">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40391F" w:rsidRPr="0040391F" w:rsidRDefault="0040391F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</w:p>
    <w:p w:rsidR="0040391F" w:rsidRPr="0040391F" w:rsidRDefault="0040391F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una descripción de la estructura organizativa de la Fundación, incluyendo órganos de gobierno y de gestión.</w:t>
      </w:r>
    </w:p>
    <w:p w:rsidR="0040391F" w:rsidRPr="0040391F" w:rsidRDefault="0040391F" w:rsidP="0040391F">
      <w:pPr>
        <w:pStyle w:val="Prrafodelista"/>
        <w:numPr>
          <w:ilvl w:val="0"/>
          <w:numId w:val="21"/>
        </w:numPr>
        <w:rPr>
          <w:rFonts w:eastAsiaTheme="minorHAnsi" w:cs="Arial"/>
          <w:szCs w:val="24"/>
          <w:lang w:eastAsia="en-US" w:bidi="es-ES"/>
        </w:rPr>
      </w:pPr>
      <w:r w:rsidRPr="0040391F">
        <w:rPr>
          <w:rFonts w:eastAsiaTheme="minorHAnsi" w:cs="Arial"/>
          <w:szCs w:val="24"/>
          <w:lang w:eastAsia="en-US" w:bidi="es-ES"/>
        </w:rPr>
        <w:t>Debe publicarse su organigrama, incluyendo órganos de gobierno y de gestión.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BF5A9F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BF5A9F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Default="00894BD4" w:rsidP="00BF5A9F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el presupuesto.</w:t>
      </w:r>
    </w:p>
    <w:p w:rsidR="0040391F" w:rsidRPr="00BF1400" w:rsidRDefault="0040391F" w:rsidP="00BF5A9F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lastRenderedPageBreak/>
        <w:t>Debe completarse la información sobre retribuciones, informando al menos, de las percibidas por el Director de la Fundación.</w:t>
      </w:r>
    </w:p>
    <w:p w:rsidR="00BF5A9F" w:rsidRDefault="00BF5A9F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806710" w:rsidRPr="00BF1400" w:rsidRDefault="00894BD4" w:rsidP="00806710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806710" w:rsidRPr="00806710">
        <w:rPr>
          <w:rFonts w:eastAsiaTheme="minorHAnsi"/>
          <w:szCs w:val="24"/>
          <w:lang w:eastAsia="en-US"/>
        </w:rPr>
        <w:t xml:space="preserve"> </w:t>
      </w:r>
      <w:r w:rsidR="00806710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806710" w:rsidRPr="00BF1400" w:rsidRDefault="00806710" w:rsidP="00806710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806710" w:rsidRDefault="00806710" w:rsidP="00806710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40391F" w:rsidRPr="009E35FC" w:rsidRDefault="0040391F" w:rsidP="00806710">
      <w:pPr>
        <w:spacing w:before="120" w:after="120"/>
        <w:ind w:left="714"/>
        <w:contextualSpacing/>
        <w:jc w:val="both"/>
      </w:pPr>
    </w:p>
    <w:p w:rsidR="00A55F6E" w:rsidRPr="00A55F6E" w:rsidRDefault="00A55F6E" w:rsidP="00BF5A9F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BF5A9F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40391F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CF2B31" w:rsidRDefault="00CF2B31" w:rsidP="00FC4E4F">
      <w:pPr>
        <w:jc w:val="right"/>
      </w:pPr>
    </w:p>
    <w:p w:rsidR="00CF2B31" w:rsidRDefault="00CF2B31" w:rsidP="00FC4E4F">
      <w:pPr>
        <w:jc w:val="right"/>
      </w:pPr>
    </w:p>
    <w:p w:rsidR="00CF2B31" w:rsidRDefault="00CF2B31" w:rsidP="00FC4E4F">
      <w:pPr>
        <w:jc w:val="right"/>
      </w:pPr>
    </w:p>
    <w:p w:rsidR="00CF2B31" w:rsidRDefault="00CF2B31" w:rsidP="00FC4E4F">
      <w:pPr>
        <w:jc w:val="right"/>
      </w:pPr>
    </w:p>
    <w:p w:rsidR="00CF2B31" w:rsidRDefault="00CF2B31" w:rsidP="00FC4E4F">
      <w:pPr>
        <w:jc w:val="right"/>
      </w:pPr>
    </w:p>
    <w:p w:rsidR="00CF2B31" w:rsidRDefault="00CF2B31" w:rsidP="00FC4E4F">
      <w:pPr>
        <w:jc w:val="right"/>
      </w:pPr>
    </w:p>
    <w:p w:rsidR="00CF2B31" w:rsidRDefault="00CF2B31" w:rsidP="00FC4E4F">
      <w:pPr>
        <w:jc w:val="right"/>
      </w:pPr>
    </w:p>
    <w:p w:rsidR="00CF2B31" w:rsidRDefault="00CF2B31" w:rsidP="00FC4E4F">
      <w:pPr>
        <w:jc w:val="right"/>
      </w:pPr>
    </w:p>
    <w:p w:rsidR="00CF2B31" w:rsidRDefault="00CF2B31" w:rsidP="00FC4E4F">
      <w:pPr>
        <w:jc w:val="right"/>
      </w:pPr>
    </w:p>
    <w:p w:rsidR="00CF2B31" w:rsidRDefault="00CF2B31" w:rsidP="00FC4E4F">
      <w:pPr>
        <w:jc w:val="right"/>
      </w:pPr>
    </w:p>
    <w:p w:rsidR="00CF2B31" w:rsidRDefault="00CF2B31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387C0F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88" w:rsidRDefault="007F3D88" w:rsidP="00932008">
      <w:pPr>
        <w:spacing w:after="0" w:line="240" w:lineRule="auto"/>
      </w:pPr>
      <w:r>
        <w:separator/>
      </w:r>
    </w:p>
  </w:endnote>
  <w:endnote w:type="continuationSeparator" w:id="0">
    <w:p w:rsidR="007F3D88" w:rsidRDefault="007F3D8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88" w:rsidRDefault="007F3D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88" w:rsidRDefault="007F3D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88" w:rsidRDefault="007F3D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88" w:rsidRDefault="007F3D88" w:rsidP="00932008">
      <w:pPr>
        <w:spacing w:after="0" w:line="240" w:lineRule="auto"/>
      </w:pPr>
      <w:r>
        <w:separator/>
      </w:r>
    </w:p>
  </w:footnote>
  <w:footnote w:type="continuationSeparator" w:id="0">
    <w:p w:rsidR="007F3D88" w:rsidRDefault="007F3D8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88" w:rsidRDefault="007F3D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88" w:rsidRDefault="007F3D8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88" w:rsidRDefault="007F3D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9pt;height:9pt" o:bullet="t">
        <v:imagedata r:id="rId1" o:title="BD14533_"/>
      </v:shape>
    </w:pict>
  </w:numPicBullet>
  <w:numPicBullet w:numPicBulletId="1">
    <w:pict>
      <v:shape id="_x0000_i1070" type="#_x0000_t75" style="width:11.25pt;height:11.25pt" o:bullet="t">
        <v:imagedata r:id="rId2" o:title="BD14654_"/>
      </v:shape>
    </w:pict>
  </w:numPicBullet>
  <w:numPicBullet w:numPicBulletId="2">
    <w:pict>
      <v:shape id="_x0000_i1071" type="#_x0000_t75" style="width:9pt;height:9pt" o:bullet="t">
        <v:imagedata r:id="rId3" o:title="BD21296_"/>
      </v:shape>
    </w:pict>
  </w:numPicBullet>
  <w:numPicBullet w:numPicBulletId="3">
    <w:pict>
      <v:shape id="_x0000_i1072" type="#_x0000_t75" style="width:9pt;height:9pt" o:bullet="t">
        <v:imagedata r:id="rId4" o:title="BD14533_"/>
      </v:shape>
    </w:pict>
  </w:numPicBullet>
  <w:numPicBullet w:numPicBulletId="4">
    <w:pict>
      <v:shape id="_x0000_i1073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8A2C62"/>
    <w:multiLevelType w:val="hybridMultilevel"/>
    <w:tmpl w:val="CEC271C0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4705D"/>
    <w:multiLevelType w:val="hybridMultilevel"/>
    <w:tmpl w:val="0A9A113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14"/>
  </w:num>
  <w:num w:numId="7">
    <w:abstractNumId w:val="22"/>
  </w:num>
  <w:num w:numId="8">
    <w:abstractNumId w:val="24"/>
  </w:num>
  <w:num w:numId="9">
    <w:abstractNumId w:val="3"/>
  </w:num>
  <w:num w:numId="10">
    <w:abstractNumId w:val="19"/>
  </w:num>
  <w:num w:numId="11">
    <w:abstractNumId w:val="9"/>
  </w:num>
  <w:num w:numId="12">
    <w:abstractNumId w:val="0"/>
  </w:num>
  <w:num w:numId="13">
    <w:abstractNumId w:val="4"/>
  </w:num>
  <w:num w:numId="14">
    <w:abstractNumId w:val="17"/>
  </w:num>
  <w:num w:numId="15">
    <w:abstractNumId w:val="8"/>
  </w:num>
  <w:num w:numId="16">
    <w:abstractNumId w:val="7"/>
  </w:num>
  <w:num w:numId="17">
    <w:abstractNumId w:val="20"/>
  </w:num>
  <w:num w:numId="18">
    <w:abstractNumId w:val="12"/>
  </w:num>
  <w:num w:numId="19">
    <w:abstractNumId w:val="5"/>
  </w:num>
  <w:num w:numId="20">
    <w:abstractNumId w:val="23"/>
  </w:num>
  <w:num w:numId="21">
    <w:abstractNumId w:val="6"/>
  </w:num>
  <w:num w:numId="22">
    <w:abstractNumId w:val="2"/>
  </w:num>
  <w:num w:numId="23">
    <w:abstractNumId w:val="21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26862"/>
    <w:rsid w:val="00361AC5"/>
    <w:rsid w:val="0036594B"/>
    <w:rsid w:val="00382D7B"/>
    <w:rsid w:val="00387C0F"/>
    <w:rsid w:val="003D3119"/>
    <w:rsid w:val="003F05F5"/>
    <w:rsid w:val="003F271E"/>
    <w:rsid w:val="003F572A"/>
    <w:rsid w:val="0040391F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C1C43"/>
    <w:rsid w:val="005C6EB8"/>
    <w:rsid w:val="005F29B8"/>
    <w:rsid w:val="00652C39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7F3D88"/>
    <w:rsid w:val="008063AC"/>
    <w:rsid w:val="00806710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56E23"/>
    <w:rsid w:val="009609E9"/>
    <w:rsid w:val="0096428E"/>
    <w:rsid w:val="009A1CC9"/>
    <w:rsid w:val="009D02C2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BF5A9F"/>
    <w:rsid w:val="00C33A23"/>
    <w:rsid w:val="00C44DD3"/>
    <w:rsid w:val="00C5416F"/>
    <w:rsid w:val="00C55BB1"/>
    <w:rsid w:val="00C5744D"/>
    <w:rsid w:val="00C727F4"/>
    <w:rsid w:val="00C857F7"/>
    <w:rsid w:val="00C94871"/>
    <w:rsid w:val="00CA4B3F"/>
    <w:rsid w:val="00CB45FC"/>
    <w:rsid w:val="00CB5511"/>
    <w:rsid w:val="00CC2049"/>
    <w:rsid w:val="00CF2B31"/>
    <w:rsid w:val="00D96F84"/>
    <w:rsid w:val="00DA702C"/>
    <w:rsid w:val="00DD2A83"/>
    <w:rsid w:val="00DE6399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1F82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tiafundazioa.eus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elsabarcelon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7.tmp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8F4F2E"/>
    <w:rsid w:val="00974783"/>
    <w:rsid w:val="00A94A92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5839E-A854-4A57-AA5B-611CD0C1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162</TotalTime>
  <Pages>9</Pages>
  <Words>1941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14</cp:revision>
  <cp:lastPrinted>2022-05-12T06:51:00Z</cp:lastPrinted>
  <dcterms:created xsi:type="dcterms:W3CDTF">2023-06-16T09:24:00Z</dcterms:created>
  <dcterms:modified xsi:type="dcterms:W3CDTF">2023-09-22T07:49:00Z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