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16D" w:rsidRPr="00CA4132" w:rsidRDefault="007976C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F416D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4F416D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4F416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 Fundación Raíces</w:t>
                                </w:r>
                              </w:sdtContent>
                            </w:sdt>
                            <w:r w:rsidR="004F416D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4F416D" w:rsidRPr="00CA4132" w:rsidRDefault="004F416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Fundación Raíces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F416D" w:rsidRDefault="004F416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F416D" w:rsidRDefault="004F416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7273EF" w:rsidRPr="007273EF" w:rsidTr="007273EF">
        <w:tc>
          <w:tcPr>
            <w:tcW w:w="3652" w:type="dxa"/>
          </w:tcPr>
          <w:p w:rsidR="007273EF" w:rsidRPr="007273EF" w:rsidRDefault="007273EF" w:rsidP="007273EF">
            <w:pPr>
              <w:rPr>
                <w:rFonts w:cs="Times New Roman"/>
                <w:b/>
                <w:color w:val="00642D"/>
                <w:sz w:val="24"/>
              </w:rPr>
            </w:pPr>
            <w:r w:rsidRPr="007273EF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7273EF" w:rsidRDefault="007273EF" w:rsidP="007273E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31/07/2023</w:t>
            </w:r>
          </w:p>
          <w:p w:rsidR="007273EF" w:rsidRPr="007273EF" w:rsidRDefault="007273EF" w:rsidP="007273E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Segunda revisión: 05/09/2023</w:t>
            </w:r>
          </w:p>
        </w:tc>
      </w:tr>
    </w:tbl>
    <w:p w:rsidR="007273EF" w:rsidRDefault="007273EF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7273EF" w:rsidRDefault="007273EF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7273EF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Pr="002D27E4" w:rsidRDefault="007976C7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A249BB" w:rsidRPr="007942B7" w:rsidRDefault="00260633" w:rsidP="0026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7971C6" w:rsidP="00727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  <w:r w:rsidR="007273EF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7273EF">
              <w:rPr>
                <w:sz w:val="20"/>
                <w:szCs w:val="20"/>
              </w:rPr>
              <w:t>, sigue sin publicarse la normativa general que regula las actividades de la entidad, como, por ejemplo, la Ley de Fundaciones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853CB9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173B7B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y ayudas públicas percibidas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304A19" w:rsidP="00304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273EF" w:rsidRPr="007942B7" w:rsidTr="00CA4132">
        <w:tc>
          <w:tcPr>
            <w:tcW w:w="2093" w:type="dxa"/>
            <w:vMerge/>
            <w:vAlign w:val="center"/>
          </w:tcPr>
          <w:p w:rsidR="007273EF" w:rsidRPr="00AF196B" w:rsidRDefault="007273EF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273EF" w:rsidRDefault="007273EF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Presupuestos</w:t>
            </w:r>
          </w:p>
        </w:tc>
        <w:tc>
          <w:tcPr>
            <w:tcW w:w="567" w:type="dxa"/>
          </w:tcPr>
          <w:p w:rsidR="007273EF" w:rsidRDefault="007273EF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273EF" w:rsidRDefault="007273EF" w:rsidP="00304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416996" w:rsidRDefault="00A249BB" w:rsidP="00CA4132">
            <w:pPr>
              <w:rPr>
                <w:sz w:val="20"/>
                <w:szCs w:val="20"/>
              </w:rPr>
            </w:pPr>
            <w:r w:rsidRPr="00416996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304A19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304A19" w:rsidP="00FC1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416996" w:rsidRDefault="00A249BB" w:rsidP="00CA4132">
            <w:pPr>
              <w:rPr>
                <w:sz w:val="20"/>
                <w:szCs w:val="20"/>
              </w:rPr>
            </w:pPr>
            <w:r w:rsidRPr="00416996">
              <w:rPr>
                <w:sz w:val="20"/>
                <w:szCs w:val="20"/>
              </w:rPr>
              <w:t xml:space="preserve">Datación y Actualización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304A19" w:rsidP="002B658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Sí</w:t>
            </w:r>
            <w:r w:rsidR="00EA41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aunque de forma parcial, porque la</w:t>
            </w:r>
            <w:r w:rsidR="002B658E">
              <w:rPr>
                <w:sz w:val="20"/>
                <w:szCs w:val="20"/>
              </w:rPr>
              <w:t xml:space="preserve"> información sobre</w:t>
            </w:r>
            <w:r>
              <w:rPr>
                <w:sz w:val="20"/>
                <w:szCs w:val="20"/>
              </w:rPr>
              <w:t xml:space="preserve"> </w:t>
            </w:r>
            <w:r w:rsidR="002B658E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unciones sigue sin estar datadas.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304A19" w:rsidP="00727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273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304A19" w:rsidP="00DF56A7">
      <w:pPr>
        <w:jc w:val="both"/>
      </w:pPr>
      <w:r>
        <w:t>La Fundación Raíces</w:t>
      </w:r>
      <w:r w:rsidR="00260633">
        <w:t xml:space="preserve"> </w:t>
      </w:r>
      <w:r>
        <w:t>sólo</w:t>
      </w:r>
      <w:r w:rsidR="00CA4132">
        <w:t xml:space="preserve"> </w:t>
      </w:r>
      <w:r w:rsidR="00C52EE5">
        <w:t xml:space="preserve">ha aplicado </w:t>
      </w:r>
      <w:r>
        <w:t>dos</w:t>
      </w:r>
      <w:r w:rsidR="00DD6D85">
        <w:t xml:space="preserve"> </w:t>
      </w:r>
      <w:r w:rsidR="00C52EE5" w:rsidRPr="0076567C">
        <w:t xml:space="preserve">de las </w:t>
      </w:r>
      <w:r w:rsidR="004F416D">
        <w:t>doce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304A19" w:rsidRDefault="00304A19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F416D" w:rsidRPr="00F31BC3" w:rsidRDefault="004F416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F416D" w:rsidRPr="00F31BC3" w:rsidRDefault="004F416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4F416D" w:rsidRPr="00191BE4" w:rsidTr="004F4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F416D" w:rsidRPr="00191BE4" w:rsidRDefault="004F416D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F416D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F416D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F416D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F416D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F416D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F416D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F416D">
              <w:rPr>
                <w:sz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F416D">
              <w:rPr>
                <w:sz w:val="16"/>
              </w:rPr>
              <w:t>56,0</w:t>
            </w:r>
          </w:p>
        </w:tc>
      </w:tr>
      <w:tr w:rsidR="004F416D" w:rsidRPr="00191BE4" w:rsidTr="004F416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F416D" w:rsidRPr="00191BE4" w:rsidRDefault="004F416D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416D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416D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416D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416D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416D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416D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416D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416D">
              <w:rPr>
                <w:sz w:val="16"/>
              </w:rPr>
              <w:t>25,0</w:t>
            </w:r>
          </w:p>
        </w:tc>
      </w:tr>
      <w:tr w:rsidR="004F416D" w:rsidRPr="00191BE4" w:rsidTr="004F4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F416D" w:rsidRPr="00191BE4" w:rsidRDefault="004F416D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F416D">
              <w:rPr>
                <w:b/>
                <w:i/>
                <w:sz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F416D">
              <w:rPr>
                <w:b/>
                <w:i/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F416D">
              <w:rPr>
                <w:b/>
                <w:i/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F416D">
              <w:rPr>
                <w:b/>
                <w:i/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F416D">
              <w:rPr>
                <w:b/>
                <w:i/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F416D">
              <w:rPr>
                <w:b/>
                <w:i/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F416D">
              <w:rPr>
                <w:b/>
                <w:i/>
                <w:sz w:val="16"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4F416D" w:rsidRPr="004F416D" w:rsidRDefault="004F416D" w:rsidP="004F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F416D">
              <w:rPr>
                <w:b/>
                <w:i/>
                <w:sz w:val="16"/>
              </w:rPr>
              <w:t>38,3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4F416D" w:rsidRDefault="004061BC" w:rsidP="00F05E2C">
      <w:pPr>
        <w:pStyle w:val="Cuerpodelboletn"/>
        <w:rPr>
          <w:lang w:bidi="es-ES"/>
        </w:rPr>
        <w:sectPr w:rsidR="004F416D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r>
        <w:rPr>
          <w:lang w:bidi="es-ES"/>
        </w:rPr>
        <w:t xml:space="preserve">El Índice de Cumplimiento de la Información Obligatoria (ICIO) se sitúa en el </w:t>
      </w:r>
      <w:r w:rsidR="004F416D">
        <w:rPr>
          <w:lang w:bidi="es-ES"/>
        </w:rPr>
        <w:t>38,3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4F416D">
        <w:rPr>
          <w:lang w:bidi="es-ES"/>
        </w:rPr>
        <w:t xml:space="preserve"> Respecto de 2022, se produce un incremento de 3,1 puntos porcentuales, atribuibles a la actualización y publicación en formato reutilizable de las cuentas anuales e informes de auditoría. </w:t>
      </w: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r w:rsidR="00304A19">
        <w:t>la Fundación Raíces</w:t>
      </w:r>
      <w:r>
        <w:t xml:space="preserve">. </w:t>
      </w:r>
      <w:r w:rsidR="004F416D">
        <w:t xml:space="preserve">El Índice de </w:t>
      </w:r>
      <w:r w:rsidR="00117D39">
        <w:t>cumplimiento</w:t>
      </w:r>
      <w:r w:rsidR="004F416D">
        <w:t xml:space="preserve"> ha permanecido prácticamente estable respecto de 2022</w:t>
      </w:r>
      <w:r w:rsidR="00117D39">
        <w:t>,</w:t>
      </w:r>
      <w:r w:rsidR="004F416D">
        <w:t xml:space="preserve"> dado que s</w:t>
      </w:r>
      <w:r w:rsidR="00304A19">
        <w:t xml:space="preserve">ólo se han </w:t>
      </w:r>
      <w:r>
        <w:t xml:space="preserve">aplicado </w:t>
      </w:r>
      <w:r w:rsidR="00304A19">
        <w:t>dos</w:t>
      </w:r>
      <w:r>
        <w:t xml:space="preserve"> de las recomendaciones derivadas de la evaluación realizada </w:t>
      </w:r>
      <w:r w:rsidR="004F416D">
        <w:t>en ese año</w:t>
      </w:r>
      <w:r>
        <w:t>.</w:t>
      </w:r>
    </w:p>
    <w:p w:rsidR="00260633" w:rsidRDefault="00260633" w:rsidP="00260633">
      <w:pPr>
        <w:pStyle w:val="Cuerpodelboletn"/>
      </w:pPr>
      <w:r>
        <w:t>Como consecuencia de esto</w:t>
      </w:r>
      <w:r w:rsidR="004F416D">
        <w:t>,</w:t>
      </w:r>
      <w:r>
        <w:t xml:space="preserve"> persisten los déficits evidenciados en dicha evaluación: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F416D" w:rsidRPr="00F31BC3" w:rsidRDefault="004F416D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F416D" w:rsidRPr="00F31BC3" w:rsidRDefault="004F416D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304A19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estructurarse la información conforme a la LTAIBG</w:t>
      </w:r>
      <w:r w:rsidR="00260633">
        <w:rPr>
          <w:rFonts w:ascii="Century Gothic" w:hAnsi="Century Gothic"/>
        </w:rPr>
        <w:t>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normativa de carácter general que regula la natural</w:t>
      </w:r>
      <w:r w:rsidR="00304A19">
        <w:rPr>
          <w:rFonts w:ascii="Century Gothic" w:hAnsi="Century Gothic"/>
        </w:rPr>
        <w:t>eza y funcionamiento de la entidad</w:t>
      </w:r>
      <w:r>
        <w:rPr>
          <w:rFonts w:ascii="Century Gothic" w:hAnsi="Century Gothic"/>
        </w:rPr>
        <w:t>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260633">
        <w:rPr>
          <w:rFonts w:ascii="Century Gothic" w:hAnsi="Century Gothic"/>
        </w:rPr>
        <w:t>descripción de la estructura organizativa</w:t>
      </w:r>
      <w:r>
        <w:rPr>
          <w:rFonts w:ascii="Century Gothic" w:hAnsi="Century Gothic"/>
        </w:rPr>
        <w:t>.</w:t>
      </w:r>
    </w:p>
    <w:p w:rsidR="00613B10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  <w:r w:rsidR="00613B10">
        <w:rPr>
          <w:rFonts w:ascii="Century Gothic" w:hAnsi="Century Gothic"/>
        </w:rPr>
        <w:t>.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</w:t>
      </w:r>
      <w:r w:rsidR="00260633">
        <w:rPr>
          <w:rFonts w:ascii="Century Gothic" w:hAnsi="Century Gothic"/>
        </w:rPr>
        <w:t>os contratos adjudicado</w:t>
      </w:r>
      <w:r>
        <w:rPr>
          <w:rFonts w:ascii="Century Gothic" w:hAnsi="Century Gothic"/>
        </w:rPr>
        <w:t>s por administraciones públicas.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 suscritos.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percibidas.</w:t>
      </w:r>
    </w:p>
    <w:p w:rsidR="004F416D" w:rsidRDefault="004F416D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Presupuestos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anuales de los máximos responsables de la e</w:t>
      </w:r>
      <w:r w:rsidR="00D27029">
        <w:rPr>
          <w:rFonts w:ascii="Century Gothic" w:hAnsi="Century Gothic"/>
        </w:rPr>
        <w:t>ntidad</w:t>
      </w:r>
      <w:r>
        <w:rPr>
          <w:rFonts w:ascii="Century Gothic" w:hAnsi="Century Gothic"/>
        </w:rPr>
        <w:t>.</w:t>
      </w:r>
      <w:r w:rsidR="00260633">
        <w:rPr>
          <w:rFonts w:ascii="Century Gothic" w:hAnsi="Century Gothic"/>
        </w:rPr>
        <w:t xml:space="preserve"> </w:t>
      </w:r>
    </w:p>
    <w:p w:rsidR="00117D39" w:rsidRDefault="00117D39" w:rsidP="00117D39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117D39" w:rsidRDefault="00117D39" w:rsidP="00117D39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117D39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rPr>
          <w:szCs w:val="22"/>
        </w:rPr>
      </w:pPr>
      <w:r>
        <w:lastRenderedPageBreak/>
        <w:br w:type="page"/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F416D" w:rsidRPr="00F31BC3" w:rsidRDefault="004F416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F416D" w:rsidRPr="00F31BC3" w:rsidRDefault="004F416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F416D" w:rsidRPr="00F31BC3" w:rsidRDefault="004F416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F416D" w:rsidRPr="00F31BC3" w:rsidRDefault="004F416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6D" w:rsidRDefault="004F416D" w:rsidP="00F31BC3">
      <w:r>
        <w:separator/>
      </w:r>
    </w:p>
  </w:endnote>
  <w:endnote w:type="continuationSeparator" w:id="0">
    <w:p w:rsidR="004F416D" w:rsidRDefault="004F416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6D" w:rsidRDefault="004F41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6D" w:rsidRDefault="004F41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6D" w:rsidRDefault="004F41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6D" w:rsidRDefault="004F416D" w:rsidP="00F31BC3">
      <w:r>
        <w:separator/>
      </w:r>
    </w:p>
  </w:footnote>
  <w:footnote w:type="continuationSeparator" w:id="0">
    <w:p w:rsidR="004F416D" w:rsidRDefault="004F416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6D" w:rsidRDefault="004F41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6D" w:rsidRDefault="004F416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6D" w:rsidRDefault="004F41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17D39"/>
    <w:rsid w:val="00132732"/>
    <w:rsid w:val="00146C3C"/>
    <w:rsid w:val="00162213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B658E"/>
    <w:rsid w:val="002C19B9"/>
    <w:rsid w:val="002C1DD9"/>
    <w:rsid w:val="002C41B4"/>
    <w:rsid w:val="002D0702"/>
    <w:rsid w:val="002D27E4"/>
    <w:rsid w:val="002E409F"/>
    <w:rsid w:val="002E644A"/>
    <w:rsid w:val="002F06DC"/>
    <w:rsid w:val="00304A19"/>
    <w:rsid w:val="0031769F"/>
    <w:rsid w:val="00347877"/>
    <w:rsid w:val="00352994"/>
    <w:rsid w:val="00355DC0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16996"/>
    <w:rsid w:val="00422B18"/>
    <w:rsid w:val="0044438D"/>
    <w:rsid w:val="004504F9"/>
    <w:rsid w:val="004720A5"/>
    <w:rsid w:val="00473F6D"/>
    <w:rsid w:val="0047735C"/>
    <w:rsid w:val="004859CC"/>
    <w:rsid w:val="004A1663"/>
    <w:rsid w:val="004C6440"/>
    <w:rsid w:val="004D4B3E"/>
    <w:rsid w:val="004D50CC"/>
    <w:rsid w:val="004D7037"/>
    <w:rsid w:val="004E7B33"/>
    <w:rsid w:val="004F416D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17030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273EF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976C7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27029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273EF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273EF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C43D3"/>
    <w:rsid w:val="004301B4"/>
    <w:rsid w:val="00443EA4"/>
    <w:rsid w:val="00565481"/>
    <w:rsid w:val="00583D19"/>
    <w:rsid w:val="00722728"/>
    <w:rsid w:val="00787EBD"/>
    <w:rsid w:val="007C3485"/>
    <w:rsid w:val="008B27E7"/>
    <w:rsid w:val="008E118A"/>
    <w:rsid w:val="00A07713"/>
    <w:rsid w:val="00A104A7"/>
    <w:rsid w:val="00AB484A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DCD20C-C751-4F78-A026-359F9C99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48</TotalTime>
  <Pages>5</Pages>
  <Words>793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9</cp:revision>
  <cp:lastPrinted>2008-09-26T23:14:00Z</cp:lastPrinted>
  <dcterms:created xsi:type="dcterms:W3CDTF">2023-07-31T08:12:00Z</dcterms:created>
  <dcterms:modified xsi:type="dcterms:W3CDTF">2023-10-03T11:23:00Z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