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721" w:rsidRPr="00CA4132" w:rsidRDefault="00841185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5D4721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5D4721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5D4721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MEGASA Siderúrgica SL</w:t>
                                </w:r>
                              </w:sdtContent>
                            </w:sdt>
                            <w:r w:rsidR="005D4721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5D4721" w:rsidRPr="00CA4132" w:rsidRDefault="005D472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MEGASA Siderúrgica SL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D4721" w:rsidRDefault="005D4721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5D4721" w:rsidRDefault="005D4721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Default="0082470D" w:rsidP="0082470D">
      <w:pPr>
        <w:rPr>
          <w:rFonts w:ascii="Arial" w:hAnsi="Arial"/>
        </w:rPr>
      </w:pPr>
    </w:p>
    <w:p w:rsidR="005D4721" w:rsidRDefault="005D4721" w:rsidP="0082470D">
      <w:pPr>
        <w:rPr>
          <w:rFonts w:ascii="Arial" w:hAnsi="Arial"/>
        </w:rPr>
      </w:pPr>
    </w:p>
    <w:p w:rsidR="005D4721" w:rsidRDefault="005D4721" w:rsidP="0082470D">
      <w:pPr>
        <w:rPr>
          <w:rFonts w:ascii="Arial" w:hAnsi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D4721" w:rsidRPr="005D4721" w:rsidTr="005D4721">
        <w:tc>
          <w:tcPr>
            <w:tcW w:w="3652" w:type="dxa"/>
          </w:tcPr>
          <w:p w:rsidR="005D4721" w:rsidRPr="005D4721" w:rsidRDefault="005D4721" w:rsidP="005D4721">
            <w:pPr>
              <w:rPr>
                <w:rFonts w:cs="Times New Roman"/>
                <w:b/>
                <w:color w:val="00642D"/>
                <w:sz w:val="24"/>
              </w:rPr>
            </w:pPr>
            <w:r w:rsidRPr="005D4721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5D4721" w:rsidRDefault="005D4721" w:rsidP="005D47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31/07/2023</w:t>
            </w:r>
          </w:p>
          <w:p w:rsidR="005D4721" w:rsidRPr="005D4721" w:rsidRDefault="005D4721" w:rsidP="005D47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Segunda revisión: 06/09/2023</w:t>
            </w:r>
          </w:p>
        </w:tc>
      </w:tr>
    </w:tbl>
    <w:p w:rsidR="005D4721" w:rsidRDefault="005D4721" w:rsidP="0082470D">
      <w:pPr>
        <w:rPr>
          <w:rFonts w:ascii="Arial" w:hAnsi="Arial"/>
        </w:rPr>
      </w:pPr>
    </w:p>
    <w:p w:rsidR="005D4721" w:rsidRDefault="005D4721" w:rsidP="0082470D">
      <w:pPr>
        <w:rPr>
          <w:rFonts w:ascii="Arial" w:hAnsi="Arial"/>
        </w:rPr>
      </w:pPr>
    </w:p>
    <w:p w:rsidR="005D4721" w:rsidRDefault="005D4721" w:rsidP="0082470D">
      <w:pPr>
        <w:rPr>
          <w:rFonts w:ascii="Arial" w:hAnsi="Arial"/>
        </w:rPr>
      </w:pPr>
    </w:p>
    <w:p w:rsidR="005D4721" w:rsidRPr="002D27E4" w:rsidRDefault="00841185" w:rsidP="005D4721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864EAAB22774382859F08BF0B6E7FA2"/>
          </w:placeholder>
        </w:sdtPr>
        <w:sdtEndPr>
          <w:rPr>
            <w:color w:val="50866C"/>
          </w:rPr>
        </w:sdtEndPr>
        <w:sdtContent>
          <w:r w:rsidR="005D4721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5D4721" w:rsidRPr="00B1184C" w:rsidRDefault="005D4721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A249BB" w:rsidRPr="007942B7" w:rsidRDefault="00A249BB" w:rsidP="00260633">
            <w:pPr>
              <w:rPr>
                <w:sz w:val="20"/>
                <w:szCs w:val="20"/>
              </w:rPr>
            </w:pPr>
          </w:p>
        </w:tc>
      </w:tr>
      <w:tr w:rsidR="007971C6" w:rsidRPr="007942B7" w:rsidTr="00CA4132">
        <w:tc>
          <w:tcPr>
            <w:tcW w:w="2093" w:type="dxa"/>
            <w:vMerge w:val="restart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7971C6" w:rsidP="00D02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853CB9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responsables de la entidad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responsables de la entidad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173B7B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y ayudas públicas percibidas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16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="005D4721">
              <w:rPr>
                <w:sz w:val="20"/>
                <w:szCs w:val="20"/>
              </w:rPr>
              <w:t xml:space="preserve">Aunque a través del acceso </w:t>
            </w:r>
            <w:r w:rsidR="00854A67">
              <w:rPr>
                <w:sz w:val="20"/>
                <w:szCs w:val="20"/>
              </w:rPr>
              <w:t xml:space="preserve">Sistemas de gestión, </w:t>
            </w:r>
            <w:r w:rsidR="005D4721">
              <w:rPr>
                <w:sz w:val="20"/>
                <w:szCs w:val="20"/>
              </w:rPr>
              <w:t>se enlaza a la</w:t>
            </w:r>
            <w:r w:rsidR="00854A67">
              <w:rPr>
                <w:sz w:val="20"/>
                <w:szCs w:val="20"/>
              </w:rPr>
              <w:t xml:space="preserve"> página home de la Base de </w:t>
            </w:r>
            <w:r w:rsidR="007016FD">
              <w:rPr>
                <w:sz w:val="20"/>
                <w:szCs w:val="20"/>
              </w:rPr>
              <w:t>Datos Nacional de S</w:t>
            </w:r>
            <w:r w:rsidR="00854A67">
              <w:rPr>
                <w:sz w:val="20"/>
                <w:szCs w:val="20"/>
              </w:rPr>
              <w:t>ubvenciones</w:t>
            </w:r>
            <w:r w:rsidR="005D4721">
              <w:rPr>
                <w:sz w:val="20"/>
                <w:szCs w:val="20"/>
              </w:rPr>
              <w:t>, enlace que por otra parte está roto, n</w:t>
            </w:r>
            <w:r w:rsidR="00854A67">
              <w:rPr>
                <w:sz w:val="20"/>
                <w:szCs w:val="20"/>
              </w:rPr>
              <w:t>o puede darse por cumplida la obligación por la dificultad</w:t>
            </w:r>
            <w:r w:rsidR="005D4721">
              <w:rPr>
                <w:sz w:val="20"/>
                <w:szCs w:val="20"/>
              </w:rPr>
              <w:t xml:space="preserve"> de manejo </w:t>
            </w:r>
            <w:r w:rsidR="00854A67">
              <w:rPr>
                <w:sz w:val="20"/>
                <w:szCs w:val="20"/>
              </w:rPr>
              <w:t xml:space="preserve">que entraña para </w:t>
            </w:r>
            <w:r w:rsidR="005D4721">
              <w:rPr>
                <w:sz w:val="20"/>
                <w:szCs w:val="20"/>
              </w:rPr>
              <w:t>un</w:t>
            </w:r>
            <w:r w:rsidR="00854A67">
              <w:rPr>
                <w:sz w:val="20"/>
                <w:szCs w:val="20"/>
              </w:rPr>
              <w:t xml:space="preserve"> ciudadano</w:t>
            </w:r>
            <w:r w:rsidR="005D4721">
              <w:rPr>
                <w:sz w:val="20"/>
                <w:szCs w:val="20"/>
              </w:rPr>
              <w:t xml:space="preserve"> una herramienta de este tipo y porque la Ley 19/2013, establece que los </w:t>
            </w:r>
            <w:r w:rsidR="005D4721">
              <w:rPr>
                <w:sz w:val="20"/>
                <w:szCs w:val="20"/>
              </w:rPr>
              <w:lastRenderedPageBreak/>
              <w:t>sujetos obligados deben publicar la información obligatoria en sus webs institucionales</w:t>
            </w:r>
            <w:r w:rsidR="00854A67">
              <w:rPr>
                <w:sz w:val="20"/>
                <w:szCs w:val="20"/>
              </w:rPr>
              <w:t>.</w:t>
            </w:r>
            <w:r w:rsidR="00AA50D8">
              <w:rPr>
                <w:sz w:val="20"/>
                <w:szCs w:val="20"/>
              </w:rPr>
              <w:t xml:space="preserve"> Además, se menciona otra subvención de 2018, </w:t>
            </w:r>
            <w:r w:rsidR="005D4721">
              <w:rPr>
                <w:sz w:val="20"/>
                <w:szCs w:val="20"/>
              </w:rPr>
              <w:t>que está totalmente desfasada</w:t>
            </w:r>
            <w:r>
              <w:rPr>
                <w:sz w:val="20"/>
                <w:szCs w:val="20"/>
              </w:rPr>
              <w:t>.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  <w:vAlign w:val="center"/>
          </w:tcPr>
          <w:p w:rsidR="007971C6" w:rsidRPr="00183301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C1CB5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613B10" w:rsidP="005D47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D47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AA50D8" w:rsidP="00DF56A7">
      <w:pPr>
        <w:jc w:val="both"/>
      </w:pPr>
      <w:r>
        <w:t>MEGASA Siderúrgica SL</w:t>
      </w:r>
      <w:r w:rsidR="00260633">
        <w:t xml:space="preserve"> no</w:t>
      </w:r>
      <w:r w:rsidR="00CA4132">
        <w:t xml:space="preserve"> </w:t>
      </w:r>
      <w:r w:rsidR="00C52EE5">
        <w:t xml:space="preserve">ha aplicado </w:t>
      </w:r>
      <w:r w:rsidR="00260633">
        <w:t>ninguna</w:t>
      </w:r>
      <w:r w:rsidR="00DD6D85">
        <w:t xml:space="preserve"> </w:t>
      </w:r>
      <w:r w:rsidR="00C52EE5" w:rsidRPr="0076567C">
        <w:t xml:space="preserve">de las </w:t>
      </w:r>
      <w:r w:rsidR="00661AAC">
        <w:t>trece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D4721" w:rsidRPr="00F31BC3" w:rsidRDefault="005D4721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5D4721" w:rsidRPr="00F31BC3" w:rsidRDefault="005D4721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5D4721" w:rsidRPr="00191BE4" w:rsidTr="005D4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5D4721" w:rsidRPr="00191BE4" w:rsidRDefault="005D4721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D4721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D4721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D4721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D4721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D4721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D4721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D4721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D4721">
              <w:rPr>
                <w:sz w:val="16"/>
              </w:rPr>
              <w:t>14,3</w:t>
            </w:r>
          </w:p>
        </w:tc>
      </w:tr>
      <w:tr w:rsidR="005D4721" w:rsidRPr="00191BE4" w:rsidTr="005D472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D4721" w:rsidRPr="00191BE4" w:rsidRDefault="005D4721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D4721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D4721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D4721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D4721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D4721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D4721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D4721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D4721">
              <w:rPr>
                <w:sz w:val="16"/>
              </w:rPr>
              <w:t>0,0</w:t>
            </w:r>
          </w:p>
        </w:tc>
      </w:tr>
      <w:tr w:rsidR="005D4721" w:rsidRPr="005D4721" w:rsidTr="005D4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D4721" w:rsidRPr="00191BE4" w:rsidRDefault="005D4721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D4721">
              <w:rPr>
                <w:b/>
                <w:i/>
                <w:sz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D4721">
              <w:rPr>
                <w:b/>
                <w:i/>
                <w:sz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D4721">
              <w:rPr>
                <w:b/>
                <w:i/>
                <w:sz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D4721">
              <w:rPr>
                <w:b/>
                <w:i/>
                <w:sz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D4721">
              <w:rPr>
                <w:b/>
                <w:i/>
                <w:sz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D4721">
              <w:rPr>
                <w:b/>
                <w:i/>
                <w:sz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D4721">
              <w:rPr>
                <w:b/>
                <w:i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D4721" w:rsidRPr="005D4721" w:rsidRDefault="005D4721" w:rsidP="005D47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D4721">
              <w:rPr>
                <w:b/>
                <w:i/>
                <w:sz w:val="16"/>
              </w:rPr>
              <w:t>6,1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5D4721" w:rsidRDefault="004061BC" w:rsidP="00F05E2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5D4721">
        <w:rPr>
          <w:lang w:bidi="es-ES"/>
        </w:rPr>
        <w:t>6,1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5D4721">
        <w:t>Respecto de 2022 el Índice de Cumplimiento ha permanecido estable, dado que no se ha aplicado ninguna de las recomendaciones derivadas de la evaluación efectuada en ese año.</w:t>
      </w:r>
    </w:p>
    <w:p w:rsidR="005D4721" w:rsidRDefault="005D4721" w:rsidP="00F05E2C">
      <w:pPr>
        <w:pStyle w:val="Cuerpodelboletn"/>
        <w:sectPr w:rsidR="005D472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AA50D8">
        <w:t>MEGASA Siderúrgica SL</w:t>
      </w:r>
      <w:r>
        <w:t xml:space="preserve">. No se ha aplicado </w:t>
      </w:r>
      <w:r>
        <w:lastRenderedPageBreak/>
        <w:t>ninguna de las recomendaciones derivadas de la evaluación realizada en 2022</w:t>
      </w:r>
      <w:r w:rsidR="005D4721">
        <w:t xml:space="preserve"> y por lo </w:t>
      </w:r>
      <w:r w:rsidR="00000C20">
        <w:t>tanto</w:t>
      </w:r>
      <w:r w:rsidR="005D4721">
        <w:t>, el índice de cumplimiento se sit</w:t>
      </w:r>
      <w:r w:rsidR="00000C20">
        <w:t>úa en valores ínfimos</w:t>
      </w:r>
      <w:r>
        <w:t>.</w:t>
      </w:r>
    </w:p>
    <w:p w:rsidR="00260633" w:rsidRDefault="00260633" w:rsidP="00260633">
      <w:pPr>
        <w:pStyle w:val="Cuerpodelboletn"/>
      </w:pPr>
      <w:r>
        <w:t xml:space="preserve">Como consecuencia de esto persisten los déficits evidenciados en dicha evaluación: 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DB553E" wp14:editId="286223E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D4721" w:rsidRPr="00F31BC3" w:rsidRDefault="005D4721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6A974" wp14:editId="67DF912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5D4721" w:rsidRPr="00F31BC3" w:rsidRDefault="005D4721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6A974" wp14:editId="67DF912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5DC4" wp14:editId="7A5F0F2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habilitarse un especio específico en la web de la entidad para la publicación de las informaciones obligatorias.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estatutos sociales ni la normativa de carácter general que regula la naturaleza y funcionamiento de la empresa.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260633">
        <w:rPr>
          <w:rFonts w:ascii="Century Gothic" w:hAnsi="Century Gothic"/>
        </w:rPr>
        <w:t>descripción de la estructura organizativa</w:t>
      </w:r>
      <w:r>
        <w:rPr>
          <w:rFonts w:ascii="Century Gothic" w:hAnsi="Century Gothic"/>
        </w:rPr>
        <w:t>.</w:t>
      </w:r>
    </w:p>
    <w:p w:rsidR="00613B10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</w:t>
      </w:r>
      <w:r w:rsidR="00613B10">
        <w:rPr>
          <w:rFonts w:ascii="Century Gothic" w:hAnsi="Century Gothic"/>
        </w:rPr>
        <w:t>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los responsables.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la trayectoria profesional de los responsables.</w:t>
      </w: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260633">
        <w:rPr>
          <w:rFonts w:ascii="Century Gothic" w:hAnsi="Century Gothic"/>
        </w:rPr>
        <w:t>os contratos adjudicado</w:t>
      </w:r>
      <w:r>
        <w:rPr>
          <w:rFonts w:ascii="Century Gothic" w:hAnsi="Century Gothic"/>
        </w:rPr>
        <w:t>s por administraciones públicas.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 suscritos</w:t>
      </w:r>
      <w:r w:rsidR="00000C20">
        <w:rPr>
          <w:rFonts w:ascii="Century Gothic" w:hAnsi="Century Gothic"/>
        </w:rPr>
        <w:t xml:space="preserve"> con administraciones públicas</w:t>
      </w:r>
      <w:r>
        <w:rPr>
          <w:rFonts w:ascii="Century Gothic" w:hAnsi="Century Gothic"/>
        </w:rPr>
        <w:t>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percibidas.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anuales.</w:t>
      </w:r>
    </w:p>
    <w:p w:rsidR="00000C2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00C20">
        <w:rPr>
          <w:rFonts w:ascii="Century Gothic" w:hAnsi="Century Gothic"/>
        </w:rPr>
        <w:t xml:space="preserve">Los informes de auditoría de cuentas </w:t>
      </w:r>
    </w:p>
    <w:p w:rsidR="00260633" w:rsidRPr="00000C2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000C20">
        <w:rPr>
          <w:rFonts w:ascii="Century Gothic" w:hAnsi="Century Gothic"/>
        </w:rPr>
        <w:t>Las retribuciones anuales de los máximos responsables de la empresa.</w:t>
      </w:r>
      <w:r w:rsidR="00260633" w:rsidRPr="00000C20">
        <w:rPr>
          <w:rFonts w:ascii="Century Gothic" w:hAnsi="Century Gothic"/>
        </w:rPr>
        <w:t xml:space="preserve"> </w:t>
      </w:r>
    </w:p>
    <w:p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 criterios de calidad en la publicación de la información, la información no está datada y sigue sin publicarse la fecha en que se revisó o actualizó por última vez la información obligatoria publicada en el Portal de Transparencia o en la web de la entidad.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000C20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rPr>
          <w:szCs w:val="22"/>
        </w:rPr>
      </w:pPr>
      <w: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D4721" w:rsidRPr="00F31BC3" w:rsidRDefault="005D4721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5D4721" w:rsidRPr="00F31BC3" w:rsidRDefault="005D4721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D4721" w:rsidRPr="00F31BC3" w:rsidRDefault="005D4721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5D4721" w:rsidRPr="00F31BC3" w:rsidRDefault="005D4721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21" w:rsidRDefault="005D4721" w:rsidP="00F31BC3">
      <w:r>
        <w:separator/>
      </w:r>
    </w:p>
  </w:endnote>
  <w:endnote w:type="continuationSeparator" w:id="0">
    <w:p w:rsidR="005D4721" w:rsidRDefault="005D472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21" w:rsidRDefault="005D47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21" w:rsidRDefault="005D472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21" w:rsidRDefault="005D47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21" w:rsidRDefault="005D4721" w:rsidP="00F31BC3">
      <w:r>
        <w:separator/>
      </w:r>
    </w:p>
  </w:footnote>
  <w:footnote w:type="continuationSeparator" w:id="0">
    <w:p w:rsidR="005D4721" w:rsidRDefault="005D4721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21" w:rsidRDefault="005D47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21" w:rsidRDefault="005D472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21" w:rsidRDefault="005D47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69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0C20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62CEB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D4721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61AAC"/>
    <w:rsid w:val="0069673B"/>
    <w:rsid w:val="006B2C2E"/>
    <w:rsid w:val="006B75D8"/>
    <w:rsid w:val="006C0CDD"/>
    <w:rsid w:val="006D49E7"/>
    <w:rsid w:val="006D4C90"/>
    <w:rsid w:val="006E75DE"/>
    <w:rsid w:val="00700285"/>
    <w:rsid w:val="007016FD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41185"/>
    <w:rsid w:val="008514EC"/>
    <w:rsid w:val="00853CB9"/>
    <w:rsid w:val="00854A67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A50D8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D4721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D4721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64EAAB22774382859F08BF0B6E7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2EF98-AE23-4A82-91B0-FB61A3F5C1F7}"/>
      </w:docPartPr>
      <w:docPartBody>
        <w:p w:rsidR="00114F42" w:rsidRDefault="00114F42" w:rsidP="00114F42">
          <w:pPr>
            <w:pStyle w:val="9864EAAB22774382859F08BF0B6E7FA2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14F42"/>
    <w:rsid w:val="004301B4"/>
    <w:rsid w:val="00443EA4"/>
    <w:rsid w:val="00565481"/>
    <w:rsid w:val="00583D19"/>
    <w:rsid w:val="00722728"/>
    <w:rsid w:val="00787EBD"/>
    <w:rsid w:val="007C3485"/>
    <w:rsid w:val="008E118A"/>
    <w:rsid w:val="00994004"/>
    <w:rsid w:val="00A07713"/>
    <w:rsid w:val="00A104A7"/>
    <w:rsid w:val="00AB484A"/>
    <w:rsid w:val="00C32372"/>
    <w:rsid w:val="00CF684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4F42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9864EAAB22774382859F08BF0B6E7FA2">
    <w:name w:val="9864EAAB22774382859F08BF0B6E7FA2"/>
    <w:rsid w:val="00114F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4F42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9864EAAB22774382859F08BF0B6E7FA2">
    <w:name w:val="9864EAAB22774382859F08BF0B6E7FA2"/>
    <w:rsid w:val="00114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4873beb7-5857-4685-be1f-d57550cc96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76CC0F-2A42-4066-BF4E-2AC9F15A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28</TotalTime>
  <Pages>4</Pages>
  <Words>945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2023-07-31T11:07:00Z</dcterms:created>
  <dcterms:modified xsi:type="dcterms:W3CDTF">2023-10-23T11:54:00Z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