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5AF" w:rsidRPr="00CA4132" w:rsidRDefault="0098304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4615A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4615AF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4615A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proofErr w:type="spellStart"/>
                                <w:r w:rsidR="004615A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Quibim</w:t>
                                </w:r>
                                <w:proofErr w:type="spellEnd"/>
                              </w:sdtContent>
                            </w:sdt>
                            <w:r w:rsidR="004615AF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4615AF" w:rsidRPr="00CA4132" w:rsidRDefault="004615A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Quibim</w:t>
                          </w:r>
                          <w:proofErr w:type="spellEnd"/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Default="004615A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615AF" w:rsidRDefault="004615A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4615AF" w:rsidRPr="004615AF" w:rsidTr="004615AF">
        <w:tc>
          <w:tcPr>
            <w:tcW w:w="3652" w:type="dxa"/>
          </w:tcPr>
          <w:p w:rsidR="004615AF" w:rsidRPr="004615AF" w:rsidRDefault="004615AF" w:rsidP="004615AF">
            <w:pPr>
              <w:rPr>
                <w:rFonts w:cs="Times New Roman"/>
                <w:b/>
                <w:color w:val="00642D"/>
                <w:sz w:val="24"/>
              </w:rPr>
            </w:pPr>
            <w:r w:rsidRPr="004615AF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4615AF" w:rsidRDefault="004615AF" w:rsidP="004615A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31/07/2023</w:t>
            </w:r>
          </w:p>
          <w:p w:rsidR="004615AF" w:rsidRPr="004615AF" w:rsidRDefault="004615AF" w:rsidP="004615A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4615AF" w:rsidRDefault="004615AF" w:rsidP="0082470D">
      <w:pPr>
        <w:rPr>
          <w:rFonts w:ascii="Arial" w:hAnsi="Arial"/>
        </w:rPr>
      </w:pPr>
    </w:p>
    <w:p w:rsidR="004615AF" w:rsidRDefault="004615AF" w:rsidP="0082470D">
      <w:pPr>
        <w:rPr>
          <w:rFonts w:ascii="Arial" w:hAnsi="Arial"/>
        </w:rPr>
      </w:pPr>
    </w:p>
    <w:p w:rsidR="004615AF" w:rsidRPr="002D27E4" w:rsidRDefault="0098304B" w:rsidP="004615AF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C2C7B5D27BA441E78F299FF2C660D766"/>
          </w:placeholder>
        </w:sdtPr>
        <w:sdtEndPr>
          <w:rPr>
            <w:color w:val="50866C"/>
          </w:rPr>
        </w:sdtEndPr>
        <w:sdtContent>
          <w:r w:rsidR="004615AF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4615AF" w:rsidRPr="00B1184C" w:rsidRDefault="004615AF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853CB9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424A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461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15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424ACD" w:rsidP="00DF56A7">
      <w:pPr>
        <w:jc w:val="both"/>
      </w:pPr>
      <w:proofErr w:type="spellStart"/>
      <w:r>
        <w:lastRenderedPageBreak/>
        <w:t>Quibim</w:t>
      </w:r>
      <w:proofErr w:type="spellEnd"/>
      <w:r>
        <w:t xml:space="preserve"> </w:t>
      </w:r>
      <w:r w:rsidR="00260633">
        <w:t>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A42A41">
        <w:t>trece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4615AF" w:rsidRPr="00F31BC3" w:rsidRDefault="004615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98304B" w:rsidRPr="00191BE4" w:rsidTr="0098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8304B" w:rsidRPr="00191BE4" w:rsidRDefault="0098304B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14,3</w:t>
            </w:r>
          </w:p>
        </w:tc>
      </w:tr>
      <w:tr w:rsidR="0098304B" w:rsidRPr="00191BE4" w:rsidTr="0098304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8304B" w:rsidRPr="00191BE4" w:rsidRDefault="0098304B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8304B">
              <w:rPr>
                <w:sz w:val="16"/>
              </w:rPr>
              <w:t>0,0</w:t>
            </w:r>
          </w:p>
        </w:tc>
      </w:tr>
      <w:tr w:rsidR="0098304B" w:rsidRPr="0098304B" w:rsidTr="00983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8304B" w:rsidRPr="0098304B" w:rsidRDefault="0098304B" w:rsidP="00191BE4">
            <w:pPr>
              <w:spacing w:before="120" w:after="120" w:line="312" w:lineRule="auto"/>
              <w:jc w:val="both"/>
              <w:rPr>
                <w:rFonts w:eastAsia="Calibri" w:cs="Calibri"/>
                <w:b w:val="0"/>
                <w:sz w:val="16"/>
                <w:szCs w:val="16"/>
              </w:rPr>
            </w:pPr>
            <w:r w:rsidRPr="0098304B">
              <w:rPr>
                <w:rFonts w:eastAsia="Calibri" w:cs="Calibri"/>
                <w:b w:val="0"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98304B" w:rsidRPr="0098304B" w:rsidRDefault="0098304B" w:rsidP="00983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98304B">
              <w:rPr>
                <w:b/>
                <w:i/>
                <w:sz w:val="16"/>
              </w:rPr>
              <w:t>6,1</w:t>
            </w:r>
          </w:p>
        </w:tc>
      </w:tr>
    </w:tbl>
    <w:p w:rsidR="00FA5AFD" w:rsidRPr="0098304B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A42A41">
        <w:rPr>
          <w:lang w:bidi="es-ES"/>
        </w:rPr>
        <w:t>6,1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A42A41">
        <w:t>Respecto de 2022 ha permanecido estable dado que no se ha aplicado ninguna de las recomendaciones derivadas de la evaluación realizada en ese año.</w:t>
      </w:r>
    </w:p>
    <w:p w:rsidR="00A42A41" w:rsidRDefault="00A42A41" w:rsidP="00F05E2C">
      <w:pPr>
        <w:pStyle w:val="Cuerpodelboletn"/>
        <w:sectPr w:rsidR="00A42A4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424ACD">
        <w:t>Quibim.</w:t>
      </w:r>
      <w:r>
        <w:t xml:space="preserve"> No se ha aplicado ninguna de las recomendaciones derivadas de la evaluación realizada en 2022</w:t>
      </w:r>
      <w:r w:rsidR="00A42A41">
        <w:t xml:space="preserve"> y el Índice de Cumplimiento se</w:t>
      </w:r>
      <w:bookmarkStart w:id="0" w:name="_GoBack"/>
      <w:bookmarkEnd w:id="0"/>
      <w:r w:rsidR="00A42A41">
        <w:t xml:space="preserve"> mantiene en niveles ínfimos</w:t>
      </w:r>
      <w:r>
        <w:t>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615AF" w:rsidRPr="00F31BC3" w:rsidRDefault="004615AF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260633">
        <w:rPr>
          <w:rFonts w:ascii="Century Gothic" w:hAnsi="Century Gothic"/>
        </w:rPr>
        <w:t>descripción de la estructura organizativa</w:t>
      </w:r>
      <w:r>
        <w:rPr>
          <w:rFonts w:ascii="Century Gothic" w:hAnsi="Century Gothic"/>
        </w:rPr>
        <w:t>.</w:t>
      </w:r>
    </w:p>
    <w:p w:rsidR="00613B10" w:rsidRDefault="00260633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organigrama</w:t>
      </w:r>
      <w:r w:rsidR="00613B10">
        <w:rPr>
          <w:rFonts w:ascii="Century Gothic" w:hAnsi="Century Gothic"/>
        </w:rPr>
        <w:t>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identificación de los responsables.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A42A41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retribuciones anuales de los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42A41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615AF" w:rsidRPr="00F31BC3" w:rsidRDefault="004615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4615AF" w:rsidRPr="00F31BC3" w:rsidRDefault="004615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4615AF" w:rsidRPr="00F31BC3" w:rsidRDefault="004615A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615AF" w:rsidRPr="00F31BC3" w:rsidRDefault="004615A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AF" w:rsidRDefault="004615AF" w:rsidP="00F31BC3">
      <w:r>
        <w:separator/>
      </w:r>
    </w:p>
  </w:endnote>
  <w:endnote w:type="continuationSeparator" w:id="0">
    <w:p w:rsidR="004615AF" w:rsidRDefault="004615A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4615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AF" w:rsidRDefault="004615AF" w:rsidP="00F31BC3">
      <w:r>
        <w:separator/>
      </w:r>
    </w:p>
  </w:footnote>
  <w:footnote w:type="continuationSeparator" w:id="0">
    <w:p w:rsidR="004615AF" w:rsidRDefault="004615A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9830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7" o:spid="_x0000_s205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9830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8" o:spid="_x0000_s205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AF" w:rsidRDefault="0098304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21546" o:spid="_x0000_s204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4041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24ACD"/>
    <w:rsid w:val="0044438D"/>
    <w:rsid w:val="004504F9"/>
    <w:rsid w:val="004615AF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8304B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2A4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  <w:rsid w:val="00FF5C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5A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5AF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2C7B5D27BA441E78F299FF2C660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7969-3B6F-441F-8ADB-DBC473D19D2B}"/>
      </w:docPartPr>
      <w:docPartBody>
        <w:p w:rsidR="00DE67ED" w:rsidRDefault="00DE67ED" w:rsidP="00DE67ED">
          <w:pPr>
            <w:pStyle w:val="C2C7B5D27BA441E78F299FF2C660D76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301B4"/>
    <w:rsid w:val="00443EA4"/>
    <w:rsid w:val="00565481"/>
    <w:rsid w:val="00583D19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DE67ED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7E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C2C7B5D27BA441E78F299FF2C660D766">
    <w:name w:val="C2C7B5D27BA441E78F299FF2C660D766"/>
    <w:rsid w:val="00DE67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7ED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C2C7B5D27BA441E78F299FF2C660D766">
    <w:name w:val="C2C7B5D27BA441E78F299FF2C660D766"/>
    <w:rsid w:val="00DE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E64CA-DEEE-459B-8BBE-24A64F49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14</TotalTime>
  <Pages>5</Pages>
  <Words>858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2008-09-26T23:14:00Z</cp:lastPrinted>
  <dcterms:created xsi:type="dcterms:W3CDTF">2023-07-31T11:22:00Z</dcterms:created>
  <dcterms:modified xsi:type="dcterms:W3CDTF">2023-09-08T10:08:00Z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