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A1E7D" w:rsidRPr="00006957" w:rsidRDefault="00AA1E7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AA1E7D" w:rsidRPr="00006957" w:rsidRDefault="00AA1E7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A1E7D" w:rsidRDefault="00AA1E7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A1E7D" w:rsidRDefault="00AA1E7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FE7E98" w:rsidP="00C62AED">
            <w:pPr>
              <w:rPr>
                <w:sz w:val="24"/>
                <w:szCs w:val="24"/>
              </w:rPr>
            </w:pPr>
            <w:r>
              <w:rPr>
                <w:sz w:val="24"/>
                <w:szCs w:val="24"/>
              </w:rPr>
              <w:t>Hipódromo de la Zarzuela SA,SME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FE7E98" w:rsidP="00FB1409">
            <w:pPr>
              <w:rPr>
                <w:sz w:val="24"/>
                <w:szCs w:val="24"/>
              </w:rPr>
            </w:pPr>
            <w:r>
              <w:rPr>
                <w:sz w:val="24"/>
                <w:szCs w:val="24"/>
              </w:rPr>
              <w:t>27</w:t>
            </w:r>
            <w:r w:rsidR="00FB1409">
              <w:rPr>
                <w:sz w:val="24"/>
                <w:szCs w:val="24"/>
              </w:rPr>
              <w:t>/03/</w:t>
            </w:r>
            <w:r w:rsidR="008550AD">
              <w:rPr>
                <w:sz w:val="24"/>
                <w:szCs w:val="24"/>
              </w:rPr>
              <w:t>2023</w:t>
            </w:r>
          </w:p>
          <w:p w:rsidR="00FB1409" w:rsidRPr="00CB5511" w:rsidRDefault="00FB1409" w:rsidP="00FB1409">
            <w:pPr>
              <w:rPr>
                <w:sz w:val="24"/>
                <w:szCs w:val="24"/>
              </w:rPr>
            </w:pPr>
            <w:r>
              <w:rPr>
                <w:sz w:val="24"/>
                <w:szCs w:val="24"/>
              </w:rPr>
              <w:t>Segunda revisión: 05/05/2023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FE7E98" w:rsidP="005D59B0">
            <w:pPr>
              <w:rPr>
                <w:sz w:val="24"/>
                <w:szCs w:val="24"/>
              </w:rPr>
            </w:pPr>
            <w:r w:rsidRPr="00FE7E98">
              <w:rPr>
                <w:sz w:val="24"/>
                <w:szCs w:val="24"/>
              </w:rPr>
              <w:t>https://www.hipodromodelazarzuela.es/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137490"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E7E98" w:rsidP="00FE7E98">
            <w:pPr>
              <w:spacing w:before="100" w:beforeAutospacing="1" w:after="100" w:afterAutospacing="1"/>
              <w:jc w:val="both"/>
              <w:rPr>
                <w:sz w:val="20"/>
                <w:szCs w:val="20"/>
              </w:rPr>
            </w:pPr>
            <w:r>
              <w:rPr>
                <w:sz w:val="20"/>
                <w:szCs w:val="20"/>
              </w:rPr>
              <w:t xml:space="preserve">El Hipódromo de la Zarzuela, dispone de un acceso a su Portal de Transparencia que se localiza a través del banner Menú ubicado en la parte lateral superior de su web institucional. </w:t>
            </w:r>
            <w:r w:rsidR="008550AD">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50AD" w:rsidRDefault="00FB1409"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FE7E98" w:rsidP="00155C93">
            <w:pPr>
              <w:jc w:val="both"/>
              <w:rPr>
                <w:sz w:val="20"/>
                <w:szCs w:val="20"/>
              </w:rPr>
            </w:pPr>
            <w:r>
              <w:rPr>
                <w:sz w:val="20"/>
                <w:szCs w:val="20"/>
              </w:rPr>
              <w:t>La información se organiza de manera similar al patrón que establece la LTAIBG. A los apartados Información organizativa, información normativa e información económica, se añaden 2 apartados adicionales: ofertas de empleo y buzón.</w:t>
            </w:r>
          </w:p>
          <w:p w:rsidR="00EA7FAE" w:rsidRPr="00932008" w:rsidRDefault="00EA7FAE"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FE7E98"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EA7FAE" w:rsidRPr="00EA7FAE">
        <w:rPr>
          <w:noProof/>
        </w:rPr>
        <w:drawing>
          <wp:inline distT="0" distB="0" distL="0" distR="0" wp14:anchorId="7B29B3BC" wp14:editId="338B0234">
            <wp:extent cx="5612130" cy="240919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40919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EA7FAE" w:rsidRDefault="00EA7FAE" w:rsidP="000E7845">
      <w:pPr>
        <w:jc w:val="center"/>
      </w:pPr>
    </w:p>
    <w:p w:rsidR="00EA7FAE" w:rsidRDefault="00EA7FAE" w:rsidP="000E7845">
      <w:pPr>
        <w:jc w:val="center"/>
      </w:pPr>
    </w:p>
    <w:p w:rsidR="00EA7FAE" w:rsidRDefault="00EA7FAE" w:rsidP="000E7845">
      <w:pPr>
        <w:jc w:val="center"/>
      </w:pPr>
    </w:p>
    <w:p w:rsidR="00EA7FAE" w:rsidRDefault="00EA7FAE"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C62AED" w:rsidP="00EA7FA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Los Estatutos Sociales se publican en el </w:t>
            </w:r>
            <w:r w:rsidR="00315676">
              <w:rPr>
                <w:rStyle w:val="Ttulo2Car"/>
                <w:b w:val="0"/>
                <w:color w:val="auto"/>
                <w:sz w:val="20"/>
                <w:szCs w:val="20"/>
                <w:lang w:bidi="es-ES"/>
              </w:rPr>
              <w:t>acceso</w:t>
            </w:r>
            <w:r>
              <w:rPr>
                <w:rStyle w:val="Ttulo2Car"/>
                <w:b w:val="0"/>
                <w:color w:val="auto"/>
                <w:sz w:val="20"/>
                <w:szCs w:val="20"/>
                <w:lang w:bidi="es-ES"/>
              </w:rPr>
              <w:t xml:space="preserve"> </w:t>
            </w:r>
            <w:r w:rsidR="00EA7FAE">
              <w:rPr>
                <w:rStyle w:val="Ttulo2Car"/>
                <w:b w:val="0"/>
                <w:color w:val="auto"/>
                <w:sz w:val="20"/>
                <w:szCs w:val="20"/>
                <w:lang w:bidi="es-ES"/>
              </w:rPr>
              <w:t xml:space="preserve">normativa interior del apartado Gobierno Corporativo. A través </w:t>
            </w:r>
            <w:r w:rsidR="00315676">
              <w:rPr>
                <w:rStyle w:val="Ttulo2Car"/>
                <w:b w:val="0"/>
                <w:color w:val="auto"/>
                <w:sz w:val="20"/>
                <w:szCs w:val="20"/>
                <w:lang w:bidi="es-ES"/>
              </w:rPr>
              <w:t xml:space="preserve">del apartado </w:t>
            </w:r>
            <w:r w:rsidR="00EA7FAE">
              <w:rPr>
                <w:rStyle w:val="Ttulo2Car"/>
                <w:b w:val="0"/>
                <w:color w:val="auto"/>
                <w:sz w:val="20"/>
                <w:szCs w:val="20"/>
                <w:lang w:bidi="es-ES"/>
              </w:rPr>
              <w:t xml:space="preserve">Información normativa </w:t>
            </w:r>
            <w:r w:rsidR="00315676">
              <w:rPr>
                <w:rStyle w:val="Ttulo2Car"/>
                <w:b w:val="0"/>
                <w:color w:val="auto"/>
                <w:sz w:val="20"/>
                <w:szCs w:val="20"/>
                <w:lang w:bidi="es-ES"/>
              </w:rPr>
              <w:t xml:space="preserve">del Portal </w:t>
            </w:r>
            <w:r w:rsidR="00EA7FAE">
              <w:rPr>
                <w:rStyle w:val="Ttulo2Car"/>
                <w:b w:val="0"/>
                <w:color w:val="auto"/>
                <w:sz w:val="20"/>
                <w:szCs w:val="20"/>
                <w:lang w:bidi="es-ES"/>
              </w:rPr>
              <w:t>de transparencia se publica la normativa general y sectorial que regula las actividades de la sociedad. 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2672B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w:t>
            </w:r>
            <w:r w:rsidR="002672BD">
              <w:rPr>
                <w:rStyle w:val="Ttulo2Car"/>
                <w:b w:val="0"/>
                <w:color w:val="auto"/>
                <w:sz w:val="20"/>
                <w:szCs w:val="20"/>
                <w:lang w:bidi="es-ES"/>
              </w:rPr>
              <w:t>en el apartado información organizativa y dentro de éste, en el apartado Junta de accionistas. No se publica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2672BD">
            <w:pPr>
              <w:pStyle w:val="Cuerpodelboletn"/>
              <w:spacing w:before="120" w:after="120" w:line="312" w:lineRule="auto"/>
              <w:ind w:left="360"/>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2672BD" w:rsidP="00C71B3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F6547D" w:rsidP="00FB140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enlace organigrama del apartado Información organizativa. En el organigrama no </w:t>
            </w:r>
            <w:r w:rsidR="00FB1409">
              <w:rPr>
                <w:rStyle w:val="Ttulo2Car"/>
                <w:b w:val="0"/>
                <w:color w:val="auto"/>
                <w:sz w:val="20"/>
                <w:szCs w:val="20"/>
                <w:lang w:bidi="es-ES"/>
              </w:rPr>
              <w:t>está</w:t>
            </w:r>
            <w:r>
              <w:rPr>
                <w:rStyle w:val="Ttulo2Car"/>
                <w:b w:val="0"/>
                <w:color w:val="auto"/>
                <w:sz w:val="20"/>
                <w:szCs w:val="20"/>
                <w:lang w:bidi="es-ES"/>
              </w:rPr>
              <w:t xml:space="preserve"> inclu</w:t>
            </w:r>
            <w:r w:rsidR="00FB1409">
              <w:rPr>
                <w:rStyle w:val="Ttulo2Car"/>
                <w:b w:val="0"/>
                <w:color w:val="auto"/>
                <w:sz w:val="20"/>
                <w:szCs w:val="20"/>
                <w:lang w:bidi="es-ES"/>
              </w:rPr>
              <w:t>ido</w:t>
            </w:r>
            <w:r>
              <w:rPr>
                <w:rStyle w:val="Ttulo2Car"/>
                <w:b w:val="0"/>
                <w:color w:val="auto"/>
                <w:sz w:val="20"/>
                <w:szCs w:val="20"/>
                <w:lang w:bidi="es-ES"/>
              </w:rPr>
              <w:t xml:space="preserve"> </w:t>
            </w:r>
            <w:r w:rsidR="00FB1409">
              <w:rPr>
                <w:rStyle w:val="Ttulo2Car"/>
                <w:b w:val="0"/>
                <w:color w:val="auto"/>
                <w:sz w:val="20"/>
                <w:szCs w:val="20"/>
                <w:lang w:bidi="es-ES"/>
              </w:rPr>
              <w:t>e</w:t>
            </w:r>
            <w:r>
              <w:rPr>
                <w:rStyle w:val="Ttulo2Car"/>
                <w:b w:val="0"/>
                <w:color w:val="auto"/>
                <w:sz w:val="20"/>
                <w:szCs w:val="20"/>
                <w:lang w:bidi="es-ES"/>
              </w:rPr>
              <w:t xml:space="preserve">l Consejo de Administración. La información no está datada y tampoco se publica la fecha de la última revisión o actualización de la información.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71B30">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F6547D" w:rsidP="00C41725">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Localizable a través de los enlaces Consejo de Administración y Comité de Dirección del apartado información organizativa.</w:t>
            </w:r>
            <w:r w:rsidR="006637DB">
              <w:rPr>
                <w:rStyle w:val="Ttulo2Car"/>
                <w:b w:val="0"/>
                <w:color w:val="auto"/>
                <w:sz w:val="20"/>
                <w:szCs w:val="20"/>
                <w:lang w:bidi="es-ES"/>
              </w:rPr>
              <w:t xml:space="preserve">  </w:t>
            </w:r>
            <w:r>
              <w:rPr>
                <w:rStyle w:val="Ttulo2Car"/>
                <w:b w:val="0"/>
                <w:color w:val="auto"/>
                <w:sz w:val="20"/>
                <w:szCs w:val="20"/>
                <w:lang w:bidi="es-ES"/>
              </w:rPr>
              <w:t>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F6547D" w:rsidP="00D479D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información </w:t>
            </w:r>
            <w:r w:rsidR="00D479DB">
              <w:rPr>
                <w:rStyle w:val="Ttulo2Car"/>
                <w:b w:val="0"/>
                <w:color w:val="auto"/>
                <w:sz w:val="20"/>
                <w:szCs w:val="20"/>
                <w:lang w:bidi="es-ES"/>
              </w:rPr>
              <w:t xml:space="preserve">sobre </w:t>
            </w:r>
            <w:r>
              <w:rPr>
                <w:rStyle w:val="Ttulo2Car"/>
                <w:b w:val="0"/>
                <w:color w:val="auto"/>
                <w:sz w:val="20"/>
                <w:szCs w:val="20"/>
                <w:lang w:bidi="es-ES"/>
              </w:rPr>
              <w:t xml:space="preserve">los miembros del Comité de Dirección. Las personas que integran el Consejo de Administración, representan a diferentes instituciones públicas. </w:t>
            </w:r>
            <w:r w:rsidRPr="00F6547D">
              <w:rPr>
                <w:rStyle w:val="Ttulo2Car"/>
                <w:b w:val="0"/>
                <w:color w:val="auto"/>
                <w:sz w:val="20"/>
                <w:szCs w:val="20"/>
                <w:lang w:bidi="es-ES"/>
              </w:rPr>
              <w:t>La información no está datada y tampoco se publica la fecha de la última revisión o actualización de la información.</w:t>
            </w:r>
          </w:p>
        </w:tc>
      </w:tr>
    </w:tbl>
    <w:p w:rsidR="00C50D13" w:rsidRDefault="00C50D13" w:rsidP="00E3088D">
      <w:pPr>
        <w:pStyle w:val="Cuerpodelboletn"/>
        <w:spacing w:before="120" w:after="120" w:line="312" w:lineRule="auto"/>
        <w:ind w:left="360"/>
        <w:rPr>
          <w:rStyle w:val="Ttulo2Car"/>
          <w:lang w:bidi="es-ES"/>
        </w:rPr>
      </w:pPr>
    </w:p>
    <w:p w:rsidR="006637DB" w:rsidRDefault="006637D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7621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62125"/>
                        </a:xfrm>
                        <a:prstGeom prst="rect">
                          <a:avLst/>
                        </a:prstGeom>
                        <a:solidFill>
                          <a:srgbClr val="FFFFFF"/>
                        </a:solidFill>
                        <a:ln w="9525">
                          <a:solidFill>
                            <a:srgbClr val="000000"/>
                          </a:solidFill>
                          <a:miter lim="800000"/>
                          <a:headEnd/>
                          <a:tailEnd/>
                        </a:ln>
                      </wps:spPr>
                      <wps:txbx>
                        <w:txbxContent>
                          <w:p w:rsidR="00AA1E7D" w:rsidRDefault="00AA1E7D">
                            <w:pPr>
                              <w:rPr>
                                <w:b/>
                                <w:color w:val="00642D"/>
                              </w:rPr>
                            </w:pPr>
                            <w:r w:rsidRPr="00BD4582">
                              <w:rPr>
                                <w:b/>
                                <w:color w:val="00642D"/>
                              </w:rPr>
                              <w:t>Contenidos</w:t>
                            </w:r>
                          </w:p>
                          <w:p w:rsidR="00AA1E7D" w:rsidRDefault="00AA1E7D"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AA1E7D" w:rsidRDefault="00AA1E7D" w:rsidP="00C71B30">
                            <w:pPr>
                              <w:pStyle w:val="Prrafodelista"/>
                              <w:numPr>
                                <w:ilvl w:val="0"/>
                                <w:numId w:val="26"/>
                              </w:numPr>
                              <w:spacing w:before="120" w:after="120" w:line="240" w:lineRule="auto"/>
                              <w:jc w:val="both"/>
                              <w:rPr>
                                <w:sz w:val="20"/>
                                <w:szCs w:val="20"/>
                              </w:rPr>
                            </w:pPr>
                            <w:r>
                              <w:rPr>
                                <w:sz w:val="20"/>
                                <w:szCs w:val="20"/>
                              </w:rPr>
                              <w:t>No se publica una descripción de la estructura organizativa de la sociedad</w:t>
                            </w:r>
                          </w:p>
                          <w:p w:rsidR="00AA1E7D" w:rsidRPr="00C71B30" w:rsidRDefault="00AA1E7D" w:rsidP="00C71B30">
                            <w:pPr>
                              <w:pStyle w:val="Prrafodelista"/>
                              <w:numPr>
                                <w:ilvl w:val="0"/>
                                <w:numId w:val="26"/>
                              </w:numPr>
                              <w:spacing w:before="120" w:after="120" w:line="240" w:lineRule="auto"/>
                              <w:jc w:val="both"/>
                              <w:rPr>
                                <w:sz w:val="20"/>
                                <w:szCs w:val="20"/>
                              </w:rPr>
                            </w:pPr>
                            <w:r>
                              <w:rPr>
                                <w:sz w:val="20"/>
                                <w:szCs w:val="20"/>
                              </w:rPr>
                              <w:t>El organigrama no incluye al Consejo de Administración</w:t>
                            </w:r>
                          </w:p>
                          <w:p w:rsidR="00AA1E7D" w:rsidRDefault="00AA1E7D" w:rsidP="000F0507">
                            <w:pPr>
                              <w:rPr>
                                <w:b/>
                                <w:color w:val="00642D"/>
                              </w:rPr>
                            </w:pPr>
                            <w:r w:rsidRPr="000F0507">
                              <w:rPr>
                                <w:b/>
                                <w:color w:val="00642D"/>
                              </w:rPr>
                              <w:t>Calidad de la Información</w:t>
                            </w:r>
                          </w:p>
                          <w:p w:rsidR="00AA1E7D" w:rsidRPr="00C71B30" w:rsidRDefault="00AA1E7D" w:rsidP="000F0507">
                            <w:pPr>
                              <w:rPr>
                                <w:sz w:val="20"/>
                              </w:rPr>
                            </w:pPr>
                            <w:r w:rsidRPr="00C71B30">
                              <w:rPr>
                                <w:sz w:val="20"/>
                              </w:rPr>
                              <w:t xml:space="preserve">No se publica la fecha de la última </w:t>
                            </w:r>
                            <w:r>
                              <w:rPr>
                                <w:sz w:val="20"/>
                              </w:rPr>
                              <w:t>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38.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">
                <v:textbox>
                  <w:txbxContent>
                    <w:p w:rsidR="00AA1E7D" w:rsidRDefault="00AA1E7D">
                      <w:pPr>
                        <w:rPr>
                          <w:b/>
                          <w:color w:val="00642D"/>
                        </w:rPr>
                      </w:pPr>
                      <w:r w:rsidRPr="00BD4582">
                        <w:rPr>
                          <w:b/>
                          <w:color w:val="00642D"/>
                        </w:rPr>
                        <w:t>Contenidos</w:t>
                      </w:r>
                    </w:p>
                    <w:p w:rsidR="00AA1E7D" w:rsidRDefault="00AA1E7D"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AA1E7D" w:rsidRDefault="00AA1E7D" w:rsidP="00C71B30">
                      <w:pPr>
                        <w:pStyle w:val="Prrafodelista"/>
                        <w:numPr>
                          <w:ilvl w:val="0"/>
                          <w:numId w:val="26"/>
                        </w:numPr>
                        <w:spacing w:before="120" w:after="120" w:line="240" w:lineRule="auto"/>
                        <w:jc w:val="both"/>
                        <w:rPr>
                          <w:sz w:val="20"/>
                          <w:szCs w:val="20"/>
                        </w:rPr>
                      </w:pPr>
                      <w:r>
                        <w:rPr>
                          <w:sz w:val="20"/>
                          <w:szCs w:val="20"/>
                        </w:rPr>
                        <w:t>No se publica una descripción de la estructura organizativa de la sociedad</w:t>
                      </w:r>
                    </w:p>
                    <w:p w:rsidR="00AA1E7D" w:rsidRPr="00C71B30" w:rsidRDefault="00AA1E7D" w:rsidP="00C71B30">
                      <w:pPr>
                        <w:pStyle w:val="Prrafodelista"/>
                        <w:numPr>
                          <w:ilvl w:val="0"/>
                          <w:numId w:val="26"/>
                        </w:numPr>
                        <w:spacing w:before="120" w:after="120" w:line="240" w:lineRule="auto"/>
                        <w:jc w:val="both"/>
                        <w:rPr>
                          <w:sz w:val="20"/>
                          <w:szCs w:val="20"/>
                        </w:rPr>
                      </w:pPr>
                      <w:r>
                        <w:rPr>
                          <w:sz w:val="20"/>
                          <w:szCs w:val="20"/>
                        </w:rPr>
                        <w:t>El organigrama no incluye al Consejo de Administración</w:t>
                      </w:r>
                    </w:p>
                    <w:p w:rsidR="00AA1E7D" w:rsidRDefault="00AA1E7D" w:rsidP="000F0507">
                      <w:pPr>
                        <w:rPr>
                          <w:b/>
                          <w:color w:val="00642D"/>
                        </w:rPr>
                      </w:pPr>
                      <w:r w:rsidRPr="000F0507">
                        <w:rPr>
                          <w:b/>
                          <w:color w:val="00642D"/>
                        </w:rPr>
                        <w:t>Calidad de la Información</w:t>
                      </w:r>
                    </w:p>
                    <w:p w:rsidR="00AA1E7D" w:rsidRPr="00C71B30" w:rsidRDefault="00AA1E7D" w:rsidP="000F0507">
                      <w:pPr>
                        <w:rPr>
                          <w:sz w:val="20"/>
                        </w:rPr>
                      </w:pPr>
                      <w:r w:rsidRPr="00C71B30">
                        <w:rPr>
                          <w:sz w:val="20"/>
                        </w:rPr>
                        <w:t xml:space="preserve">No se publica la fecha de la última </w:t>
                      </w:r>
                      <w:r>
                        <w:rPr>
                          <w:sz w:val="20"/>
                        </w:rPr>
                        <w:t>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621770" w:rsidP="0062177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contratación del apartado Información Económica redirige a la Plataforma de Contratación del Sector Público, posicionando en el perfil del contratante de la sociedad.</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621770"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se han localizado adjudicaciones desistidas en la Plataforma de Contratación.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621770"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al ejercicio 2021. Dado el desfase temporal existente, se ha considerado no cumplida esta obligación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62177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621770" w:rsidP="0062177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la Plataforma de Contratación del Sector Público</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8A1093">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621770" w:rsidP="0062177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acceso convenios del apartado Gobierno Corporativo. No se publica la fecha de la última revisión o actualización de la información.</w:t>
            </w:r>
            <w:r w:rsidR="008A1093">
              <w:rPr>
                <w:rStyle w:val="Ttulo2Car"/>
                <w:b w:val="0"/>
                <w:color w:val="auto"/>
                <w:sz w:val="20"/>
                <w:szCs w:val="20"/>
                <w:lang w:bidi="es-ES"/>
              </w:rPr>
              <w:t xml:space="preserve"> </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753795" w:rsidP="0075379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Presupuestos Generales del Estado para 2023, redirige a una página de la Agencia Tributaria en la que se publica un enlace a la Ley 31/2022 de Presupuestos Generales del Estado para 2023. Esta forma de publicar la información constituye una barrera para la accesibilidad a la información. Por esta razón se ha considerado no cumplida la obligación.</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DF07D0"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Información Económica.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53795">
              <w:rPr>
                <w:rStyle w:val="Ttulo2Car"/>
                <w:b w:val="0"/>
                <w:color w:val="auto"/>
                <w:sz w:val="20"/>
                <w:szCs w:val="20"/>
                <w:lang w:bidi="es-ES"/>
              </w:rPr>
              <w:t>.</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753795" w:rsidP="00DF07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las retribuciones de la Presidenta para el año 2021. No se publica información para el resto de los integrantes del Comité de Dirección. Dado el desfase temporal de la información se ha considerado no cumplida esta obligación. </w:t>
            </w:r>
            <w:r w:rsidR="00DF07D0">
              <w:rPr>
                <w:rStyle w:val="Ttulo2Car"/>
                <w:b w:val="0"/>
                <w:color w:val="auto"/>
                <w:sz w:val="20"/>
                <w:szCs w:val="20"/>
                <w:lang w:bidi="es-ES"/>
              </w:rPr>
              <w:t xml:space="preserve">  </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753795" w:rsidP="00DF07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DF07D0" w:rsidRPr="00DF07D0">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DF07D0"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753795">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753795"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lastRenderedPageBreak/>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55626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562600"/>
                        </a:xfrm>
                        <a:prstGeom prst="rect">
                          <a:avLst/>
                        </a:prstGeom>
                        <a:solidFill>
                          <a:srgbClr val="FFFFFF"/>
                        </a:solidFill>
                        <a:ln w="9525">
                          <a:solidFill>
                            <a:srgbClr val="000000"/>
                          </a:solidFill>
                          <a:miter lim="800000"/>
                          <a:headEnd/>
                          <a:tailEnd/>
                        </a:ln>
                      </wps:spPr>
                      <wps:txbx>
                        <w:txbxContent>
                          <w:p w:rsidR="00AA1E7D" w:rsidRDefault="00AA1E7D" w:rsidP="00BD4582">
                            <w:pPr>
                              <w:rPr>
                                <w:b/>
                                <w:color w:val="00642D"/>
                              </w:rPr>
                            </w:pPr>
                            <w:r w:rsidRPr="00BD4582">
                              <w:rPr>
                                <w:b/>
                                <w:color w:val="00642D"/>
                              </w:rPr>
                              <w:t>Contenidos</w:t>
                            </w:r>
                          </w:p>
                          <w:p w:rsidR="00AA1E7D" w:rsidRPr="00C5053A" w:rsidRDefault="00AA1E7D"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A1E7D" w:rsidRDefault="00AA1E7D"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AA1E7D" w:rsidRDefault="00AA1E7D" w:rsidP="00696EF5">
                            <w:pPr>
                              <w:pStyle w:val="Prrafodelista"/>
                              <w:numPr>
                                <w:ilvl w:val="0"/>
                                <w:numId w:val="6"/>
                              </w:numPr>
                              <w:rPr>
                                <w:sz w:val="20"/>
                                <w:szCs w:val="20"/>
                              </w:rPr>
                            </w:pPr>
                            <w:r>
                              <w:rPr>
                                <w:sz w:val="20"/>
                                <w:szCs w:val="20"/>
                              </w:rPr>
                              <w:t>La información estadística sobre la distribución de los contratos según procedimiento de licitación está desactualizada</w:t>
                            </w:r>
                          </w:p>
                          <w:p w:rsidR="00AA1E7D" w:rsidRDefault="00AA1E7D" w:rsidP="00696EF5">
                            <w:pPr>
                              <w:pStyle w:val="Prrafodelista"/>
                              <w:numPr>
                                <w:ilvl w:val="0"/>
                                <w:numId w:val="6"/>
                              </w:numPr>
                              <w:rPr>
                                <w:sz w:val="20"/>
                                <w:szCs w:val="20"/>
                              </w:rPr>
                            </w:pPr>
                            <w:r>
                              <w:rPr>
                                <w:sz w:val="20"/>
                                <w:szCs w:val="20"/>
                              </w:rPr>
                              <w:t>No se ha localizado información sobre las subvenciones concedidas</w:t>
                            </w:r>
                          </w:p>
                          <w:p w:rsidR="004C36AF" w:rsidRDefault="004C36AF" w:rsidP="00696EF5">
                            <w:pPr>
                              <w:pStyle w:val="Prrafodelista"/>
                              <w:numPr>
                                <w:ilvl w:val="0"/>
                                <w:numId w:val="6"/>
                              </w:numPr>
                              <w:rPr>
                                <w:sz w:val="20"/>
                                <w:szCs w:val="20"/>
                              </w:rPr>
                            </w:pPr>
                            <w:r>
                              <w:rPr>
                                <w:sz w:val="20"/>
                                <w:szCs w:val="20"/>
                              </w:rPr>
                              <w:t xml:space="preserve">No se publica el presupuesto </w:t>
                            </w:r>
                          </w:p>
                          <w:p w:rsidR="00AA1E7D" w:rsidRPr="00696EF5" w:rsidRDefault="00AA1E7D" w:rsidP="00696EF5">
                            <w:pPr>
                              <w:pStyle w:val="Prrafodelista"/>
                              <w:numPr>
                                <w:ilvl w:val="0"/>
                                <w:numId w:val="6"/>
                              </w:numPr>
                              <w:rPr>
                                <w:sz w:val="20"/>
                                <w:szCs w:val="20"/>
                              </w:rPr>
                            </w:pPr>
                            <w:r>
                              <w:rPr>
                                <w:sz w:val="20"/>
                                <w:szCs w:val="20"/>
                              </w:rPr>
                              <w:t>Aunque se publica un informe de auditoría de una firma privada, no se publican los informes de auditoría o fiscalización elaborados por el Tribunal de Cuentas, que es a lo que se refiere el contenido material de esta obligación.</w:t>
                            </w:r>
                          </w:p>
                          <w:p w:rsidR="00AA1E7D" w:rsidRDefault="00AA1E7D" w:rsidP="00544081">
                            <w:pPr>
                              <w:numPr>
                                <w:ilvl w:val="0"/>
                                <w:numId w:val="6"/>
                              </w:numPr>
                              <w:spacing w:before="120" w:after="120" w:line="240" w:lineRule="auto"/>
                              <w:jc w:val="both"/>
                              <w:rPr>
                                <w:sz w:val="20"/>
                                <w:szCs w:val="20"/>
                              </w:rPr>
                            </w:pPr>
                            <w:r>
                              <w:rPr>
                                <w:sz w:val="20"/>
                                <w:szCs w:val="20"/>
                              </w:rPr>
                              <w:t>La información sobre retribuciones, además de ser incompleta, está desactualizada</w:t>
                            </w:r>
                          </w:p>
                          <w:p w:rsidR="00AA1E7D" w:rsidRDefault="00AA1E7D" w:rsidP="00544081">
                            <w:pPr>
                              <w:numPr>
                                <w:ilvl w:val="0"/>
                                <w:numId w:val="6"/>
                              </w:numPr>
                              <w:spacing w:before="120" w:after="120" w:line="240" w:lineRule="auto"/>
                              <w:jc w:val="both"/>
                              <w:rPr>
                                <w:sz w:val="20"/>
                                <w:szCs w:val="20"/>
                              </w:rPr>
                            </w:pPr>
                            <w:r>
                              <w:rPr>
                                <w:sz w:val="20"/>
                                <w:szCs w:val="20"/>
                              </w:rPr>
                              <w:t>No se ha localizado información sobre las indemnizaciones concedidas a altos cargos y máximos responsables con ocasión del cese.</w:t>
                            </w:r>
                          </w:p>
                          <w:p w:rsidR="00AA1E7D" w:rsidRDefault="00AA1E7D"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AA1E7D" w:rsidRDefault="00AA1E7D" w:rsidP="00544081">
                            <w:pPr>
                              <w:numPr>
                                <w:ilvl w:val="0"/>
                                <w:numId w:val="6"/>
                              </w:numPr>
                              <w:spacing w:before="120" w:after="120" w:line="240" w:lineRule="auto"/>
                              <w:jc w:val="both"/>
                              <w:rPr>
                                <w:sz w:val="20"/>
                                <w:szCs w:val="20"/>
                              </w:rPr>
                            </w:pPr>
                            <w:r>
                              <w:rPr>
                                <w:sz w:val="20"/>
                                <w:szCs w:val="20"/>
                              </w:rPr>
                              <w:t>No se ha localizado información sobre las autorizaciones para el ejercicio de actividades privadas al cese de altos cargos.</w:t>
                            </w:r>
                          </w:p>
                          <w:p w:rsidR="00AA1E7D" w:rsidRDefault="00AA1E7D" w:rsidP="00F704A4">
                            <w:pPr>
                              <w:contextualSpacing/>
                              <w:jc w:val="both"/>
                              <w:rPr>
                                <w:rFonts w:eastAsiaTheme="majorEastAsia" w:cstheme="majorBidi"/>
                                <w:bCs/>
                              </w:rPr>
                            </w:pPr>
                          </w:p>
                          <w:p w:rsidR="00AA1E7D" w:rsidRDefault="00AA1E7D" w:rsidP="00BF6F19">
                            <w:pPr>
                              <w:rPr>
                                <w:b/>
                                <w:color w:val="00642D"/>
                              </w:rPr>
                            </w:pPr>
                            <w:r>
                              <w:rPr>
                                <w:b/>
                                <w:color w:val="00642D"/>
                              </w:rPr>
                              <w:t>Calidad de la Información</w:t>
                            </w:r>
                          </w:p>
                          <w:p w:rsidR="00AA1E7D" w:rsidRDefault="00AA1E7D" w:rsidP="00B92A48">
                            <w:pPr>
                              <w:pStyle w:val="Prrafodelista"/>
                              <w:numPr>
                                <w:ilvl w:val="0"/>
                                <w:numId w:val="28"/>
                              </w:numPr>
                              <w:rPr>
                                <w:sz w:val="20"/>
                              </w:rPr>
                            </w:pPr>
                            <w:r w:rsidRPr="00B92A48">
                              <w:rPr>
                                <w:sz w:val="20"/>
                              </w:rPr>
                              <w:t>La información sobre contratación se publica a través de la Plataforma de Contratación del Sector Público</w:t>
                            </w:r>
                          </w:p>
                          <w:p w:rsidR="00AA1E7D" w:rsidRPr="00B92A48" w:rsidRDefault="00AA1E7D" w:rsidP="00B92A48">
                            <w:pPr>
                              <w:pStyle w:val="Prrafodelista"/>
                              <w:numPr>
                                <w:ilvl w:val="0"/>
                                <w:numId w:val="28"/>
                              </w:numPr>
                              <w:rPr>
                                <w:sz w:val="20"/>
                              </w:rPr>
                            </w:pPr>
                            <w:r>
                              <w:rPr>
                                <w:sz w:val="20"/>
                              </w:rPr>
                              <w:t>No existen referencias 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43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">
                <v:textbox>
                  <w:txbxContent>
                    <w:p w:rsidR="00AA1E7D" w:rsidRDefault="00AA1E7D" w:rsidP="00BD4582">
                      <w:pPr>
                        <w:rPr>
                          <w:b/>
                          <w:color w:val="00642D"/>
                        </w:rPr>
                      </w:pPr>
                      <w:r w:rsidRPr="00BD4582">
                        <w:rPr>
                          <w:b/>
                          <w:color w:val="00642D"/>
                        </w:rPr>
                        <w:t>Contenidos</w:t>
                      </w:r>
                    </w:p>
                    <w:p w:rsidR="00AA1E7D" w:rsidRPr="00C5053A" w:rsidRDefault="00AA1E7D"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A1E7D" w:rsidRDefault="00AA1E7D"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r>
                        <w:rPr>
                          <w:sz w:val="20"/>
                          <w:szCs w:val="20"/>
                        </w:rPr>
                        <w:t xml:space="preserve">. </w:t>
                      </w:r>
                    </w:p>
                    <w:p w:rsidR="00AA1E7D" w:rsidRDefault="00AA1E7D" w:rsidP="00696EF5">
                      <w:pPr>
                        <w:pStyle w:val="Prrafodelista"/>
                        <w:numPr>
                          <w:ilvl w:val="0"/>
                          <w:numId w:val="6"/>
                        </w:numPr>
                        <w:rPr>
                          <w:sz w:val="20"/>
                          <w:szCs w:val="20"/>
                        </w:rPr>
                      </w:pPr>
                      <w:r>
                        <w:rPr>
                          <w:sz w:val="20"/>
                          <w:szCs w:val="20"/>
                        </w:rPr>
                        <w:t>La información estadística sobre la distribución de los contratos según procedimiento de licitación está desactualizada</w:t>
                      </w:r>
                    </w:p>
                    <w:p w:rsidR="00AA1E7D" w:rsidRDefault="00AA1E7D" w:rsidP="00696EF5">
                      <w:pPr>
                        <w:pStyle w:val="Prrafodelista"/>
                        <w:numPr>
                          <w:ilvl w:val="0"/>
                          <w:numId w:val="6"/>
                        </w:numPr>
                        <w:rPr>
                          <w:sz w:val="20"/>
                          <w:szCs w:val="20"/>
                        </w:rPr>
                      </w:pPr>
                      <w:r>
                        <w:rPr>
                          <w:sz w:val="20"/>
                          <w:szCs w:val="20"/>
                        </w:rPr>
                        <w:t>No se ha localizado información sobre las subvenciones concedidas</w:t>
                      </w:r>
                    </w:p>
                    <w:p w:rsidR="004C36AF" w:rsidRDefault="004C36AF" w:rsidP="00696EF5">
                      <w:pPr>
                        <w:pStyle w:val="Prrafodelista"/>
                        <w:numPr>
                          <w:ilvl w:val="0"/>
                          <w:numId w:val="6"/>
                        </w:numPr>
                        <w:rPr>
                          <w:sz w:val="20"/>
                          <w:szCs w:val="20"/>
                        </w:rPr>
                      </w:pPr>
                      <w:r>
                        <w:rPr>
                          <w:sz w:val="20"/>
                          <w:szCs w:val="20"/>
                        </w:rPr>
                        <w:t xml:space="preserve">No se publica el presupuesto </w:t>
                      </w:r>
                    </w:p>
                    <w:p w:rsidR="00AA1E7D" w:rsidRPr="00696EF5" w:rsidRDefault="00AA1E7D" w:rsidP="00696EF5">
                      <w:pPr>
                        <w:pStyle w:val="Prrafodelista"/>
                        <w:numPr>
                          <w:ilvl w:val="0"/>
                          <w:numId w:val="6"/>
                        </w:numPr>
                        <w:rPr>
                          <w:sz w:val="20"/>
                          <w:szCs w:val="20"/>
                        </w:rPr>
                      </w:pPr>
                      <w:r>
                        <w:rPr>
                          <w:sz w:val="20"/>
                          <w:szCs w:val="20"/>
                        </w:rPr>
                        <w:t>Aunque se publica un informe de auditoría de una firma privada, no se publican los informes de auditoría o fiscalización elaborados por el Tribunal de Cuentas, que es a lo que se refiere el contenido material de esta obligación.</w:t>
                      </w:r>
                    </w:p>
                    <w:p w:rsidR="00AA1E7D" w:rsidRDefault="00AA1E7D" w:rsidP="00544081">
                      <w:pPr>
                        <w:numPr>
                          <w:ilvl w:val="0"/>
                          <w:numId w:val="6"/>
                        </w:numPr>
                        <w:spacing w:before="120" w:after="120" w:line="240" w:lineRule="auto"/>
                        <w:jc w:val="both"/>
                        <w:rPr>
                          <w:sz w:val="20"/>
                          <w:szCs w:val="20"/>
                        </w:rPr>
                      </w:pPr>
                      <w:r>
                        <w:rPr>
                          <w:sz w:val="20"/>
                          <w:szCs w:val="20"/>
                        </w:rPr>
                        <w:t>La información sobre retribuciones, además de ser incompleta, está desactualizada</w:t>
                      </w:r>
                    </w:p>
                    <w:p w:rsidR="00AA1E7D" w:rsidRDefault="00AA1E7D" w:rsidP="00544081">
                      <w:pPr>
                        <w:numPr>
                          <w:ilvl w:val="0"/>
                          <w:numId w:val="6"/>
                        </w:numPr>
                        <w:spacing w:before="120" w:after="120" w:line="240" w:lineRule="auto"/>
                        <w:jc w:val="both"/>
                        <w:rPr>
                          <w:sz w:val="20"/>
                          <w:szCs w:val="20"/>
                        </w:rPr>
                      </w:pPr>
                      <w:r>
                        <w:rPr>
                          <w:sz w:val="20"/>
                          <w:szCs w:val="20"/>
                        </w:rPr>
                        <w:t>No se ha localizado información sobre las indemnizaciones concedidas a altos cargos y máximos responsables con ocasión del cese.</w:t>
                      </w:r>
                    </w:p>
                    <w:p w:rsidR="00AA1E7D" w:rsidRDefault="00AA1E7D"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AA1E7D" w:rsidRDefault="00AA1E7D" w:rsidP="00544081">
                      <w:pPr>
                        <w:numPr>
                          <w:ilvl w:val="0"/>
                          <w:numId w:val="6"/>
                        </w:numPr>
                        <w:spacing w:before="120" w:after="120" w:line="240" w:lineRule="auto"/>
                        <w:jc w:val="both"/>
                        <w:rPr>
                          <w:sz w:val="20"/>
                          <w:szCs w:val="20"/>
                        </w:rPr>
                      </w:pPr>
                      <w:r>
                        <w:rPr>
                          <w:sz w:val="20"/>
                          <w:szCs w:val="20"/>
                        </w:rPr>
                        <w:t>No se ha localizado información sobre las autorizaciones para el ejercicio de actividades privadas al cese de altos cargos.</w:t>
                      </w:r>
                    </w:p>
                    <w:p w:rsidR="00AA1E7D" w:rsidRDefault="00AA1E7D" w:rsidP="00F704A4">
                      <w:pPr>
                        <w:contextualSpacing/>
                        <w:jc w:val="both"/>
                        <w:rPr>
                          <w:rFonts w:eastAsiaTheme="majorEastAsia" w:cstheme="majorBidi"/>
                          <w:bCs/>
                        </w:rPr>
                      </w:pPr>
                    </w:p>
                    <w:p w:rsidR="00AA1E7D" w:rsidRDefault="00AA1E7D" w:rsidP="00BF6F19">
                      <w:pPr>
                        <w:rPr>
                          <w:b/>
                          <w:color w:val="00642D"/>
                        </w:rPr>
                      </w:pPr>
                      <w:r>
                        <w:rPr>
                          <w:b/>
                          <w:color w:val="00642D"/>
                        </w:rPr>
                        <w:t>Calidad de la Información</w:t>
                      </w:r>
                    </w:p>
                    <w:p w:rsidR="00AA1E7D" w:rsidRDefault="00AA1E7D" w:rsidP="00B92A48">
                      <w:pPr>
                        <w:pStyle w:val="Prrafodelista"/>
                        <w:numPr>
                          <w:ilvl w:val="0"/>
                          <w:numId w:val="28"/>
                        </w:numPr>
                        <w:rPr>
                          <w:sz w:val="20"/>
                        </w:rPr>
                      </w:pPr>
                      <w:r w:rsidRPr="00B92A48">
                        <w:rPr>
                          <w:sz w:val="20"/>
                        </w:rPr>
                        <w:t>La información sobre contratación se publica a través de la Plataforma de Contratación del Sector Público</w:t>
                      </w:r>
                    </w:p>
                    <w:p w:rsidR="00AA1E7D" w:rsidRPr="00B92A48" w:rsidRDefault="00AA1E7D" w:rsidP="00B92A48">
                      <w:pPr>
                        <w:pStyle w:val="Prrafodelista"/>
                        <w:numPr>
                          <w:ilvl w:val="0"/>
                          <w:numId w:val="28"/>
                        </w:numPr>
                        <w:rPr>
                          <w:sz w:val="20"/>
                        </w:rPr>
                      </w:pPr>
                      <w:r>
                        <w:rPr>
                          <w:sz w:val="20"/>
                        </w:rPr>
                        <w:t>No existen referencias a la fecha de la última revisión o actualización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CF60F8" w:rsidRDefault="00CF60F8">
      <w:pPr>
        <w:rPr>
          <w:b/>
          <w:color w:val="50866C"/>
          <w:sz w:val="32"/>
        </w:rPr>
      </w:pPr>
    </w:p>
    <w:p w:rsidR="00CF60F8" w:rsidRDefault="00CF60F8">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B16CA" w:rsidRPr="00FD0689" w:rsidTr="004B16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B16CA" w:rsidRPr="00FD0689" w:rsidRDefault="004B16C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75,0</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75,0</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75,0</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75,0</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75,0</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75,0</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8,3</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sz w:val="16"/>
              </w:rPr>
            </w:pPr>
            <w:r w:rsidRPr="004B16CA">
              <w:rPr>
                <w:sz w:val="16"/>
              </w:rPr>
              <w:t>65,5</w:t>
            </w:r>
          </w:p>
        </w:tc>
      </w:tr>
      <w:tr w:rsidR="004B16CA" w:rsidRPr="00FD0689" w:rsidTr="004B16CA">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B16CA" w:rsidRPr="00FD0689" w:rsidRDefault="004B16C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29,7</w:t>
            </w:r>
          </w:p>
        </w:tc>
        <w:tc>
          <w:tcPr>
            <w:tcW w:w="0" w:type="auto"/>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15,4</w:t>
            </w:r>
          </w:p>
        </w:tc>
        <w:tc>
          <w:tcPr>
            <w:tcW w:w="0" w:type="auto"/>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30,8</w:t>
            </w:r>
          </w:p>
        </w:tc>
        <w:tc>
          <w:tcPr>
            <w:tcW w:w="0" w:type="auto"/>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15,4</w:t>
            </w:r>
          </w:p>
        </w:tc>
        <w:tc>
          <w:tcPr>
            <w:tcW w:w="0" w:type="auto"/>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30,8</w:t>
            </w:r>
          </w:p>
        </w:tc>
        <w:tc>
          <w:tcPr>
            <w:tcW w:w="0" w:type="auto"/>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30,8</w:t>
            </w:r>
          </w:p>
        </w:tc>
        <w:tc>
          <w:tcPr>
            <w:tcW w:w="0" w:type="auto"/>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26,9</w:t>
            </w:r>
          </w:p>
        </w:tc>
        <w:tc>
          <w:tcPr>
            <w:tcW w:w="0" w:type="auto"/>
            <w:noWrap/>
            <w:vAlign w:val="center"/>
          </w:tcPr>
          <w:p w:rsidR="004B16CA" w:rsidRPr="004B16CA" w:rsidRDefault="004B16CA" w:rsidP="004B16CA">
            <w:pPr>
              <w:jc w:val="center"/>
              <w:cnfStyle w:val="000000000000" w:firstRow="0" w:lastRow="0" w:firstColumn="0" w:lastColumn="0" w:oddVBand="0" w:evenVBand="0" w:oddHBand="0" w:evenHBand="0" w:firstRowFirstColumn="0" w:firstRowLastColumn="0" w:lastRowFirstColumn="0" w:lastRowLastColumn="0"/>
              <w:rPr>
                <w:sz w:val="16"/>
              </w:rPr>
            </w:pPr>
            <w:r w:rsidRPr="004B16CA">
              <w:rPr>
                <w:sz w:val="16"/>
              </w:rPr>
              <w:t>25,7</w:t>
            </w:r>
          </w:p>
        </w:tc>
      </w:tr>
      <w:tr w:rsidR="004B16CA" w:rsidRPr="00A94BCA" w:rsidTr="004B16C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B16CA" w:rsidRPr="002A154B" w:rsidRDefault="004B16C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44,0</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34,2</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44,7</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34,2</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44,7</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44,7</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21,1</w:t>
            </w:r>
          </w:p>
        </w:tc>
        <w:tc>
          <w:tcPr>
            <w:tcW w:w="0" w:type="auto"/>
            <w:noWrap/>
            <w:vAlign w:val="center"/>
          </w:tcPr>
          <w:p w:rsidR="004B16CA" w:rsidRPr="004B16CA" w:rsidRDefault="004B16CA" w:rsidP="004B16CA">
            <w:pPr>
              <w:jc w:val="center"/>
              <w:cnfStyle w:val="000000100000" w:firstRow="0" w:lastRow="0" w:firstColumn="0" w:lastColumn="0" w:oddVBand="0" w:evenVBand="0" w:oddHBand="1" w:evenHBand="0" w:firstRowFirstColumn="0" w:firstRowLastColumn="0" w:lastRowFirstColumn="0" w:lastRowLastColumn="0"/>
              <w:rPr>
                <w:b/>
                <w:i/>
                <w:sz w:val="16"/>
              </w:rPr>
            </w:pPr>
            <w:r w:rsidRPr="004B16CA">
              <w:rPr>
                <w:b/>
                <w:i/>
                <w:sz w:val="16"/>
              </w:rPr>
              <w:t>38,2</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lastRenderedPageBreak/>
        <w:t xml:space="preserve">El Índice de Cumplimiento de la Información Obligatoria (ICIO) alcanza un </w:t>
      </w:r>
      <w:r w:rsidR="004B16CA">
        <w:rPr>
          <w:color w:val="auto"/>
        </w:rPr>
        <w:t>38,2</w:t>
      </w:r>
      <w:r w:rsidRPr="00B94A21">
        <w:rPr>
          <w:color w:val="auto"/>
        </w:rPr>
        <w:t xml:space="preserve">%. La falta de publicación de informaciones obligatorias – </w:t>
      </w:r>
      <w:r w:rsidR="00BC5630">
        <w:rPr>
          <w:color w:val="auto"/>
        </w:rPr>
        <w:t xml:space="preserve">no </w:t>
      </w:r>
      <w:r w:rsidRPr="00B94A21">
        <w:rPr>
          <w:color w:val="auto"/>
        </w:rPr>
        <w:t>se publica el</w:t>
      </w:r>
      <w:r w:rsidR="00B43765" w:rsidRPr="00B94A21">
        <w:rPr>
          <w:color w:val="auto"/>
        </w:rPr>
        <w:t xml:space="preserve"> </w:t>
      </w:r>
      <w:r w:rsidR="009626D4">
        <w:rPr>
          <w:color w:val="auto"/>
        </w:rPr>
        <w:t>56</w:t>
      </w:r>
      <w:r w:rsidR="00BC5630">
        <w:rPr>
          <w:color w:val="auto"/>
        </w:rPr>
        <w:t xml:space="preserve">% de las </w:t>
      </w:r>
      <w:r w:rsidRPr="00B94A21">
        <w:rPr>
          <w:color w:val="auto"/>
        </w:rPr>
        <w:t xml:space="preserve">informaciones sujetas a publicidad activa –así como </w:t>
      </w:r>
      <w:r w:rsidR="00291300">
        <w:rPr>
          <w:color w:val="auto"/>
        </w:rPr>
        <w:t xml:space="preserve">la </w:t>
      </w:r>
      <w:r w:rsidR="00CD4417">
        <w:rPr>
          <w:color w:val="auto"/>
        </w:rPr>
        <w:t xml:space="preserve">publicación de algunas informaciones en el Portal </w:t>
      </w:r>
      <w:r w:rsidR="00BC5630">
        <w:rPr>
          <w:color w:val="auto"/>
        </w:rPr>
        <w:t>mediante enlace a fuentes centralizadas (Plataforma de Contratación del Sector Público)</w:t>
      </w:r>
      <w:r w:rsidR="009626D4">
        <w:rPr>
          <w:color w:val="auto"/>
        </w:rPr>
        <w:t xml:space="preserve">, la desactualización de algunas informaciones </w:t>
      </w:r>
      <w:r w:rsidR="00291300">
        <w:rPr>
          <w:color w:val="auto"/>
        </w:rPr>
        <w:t xml:space="preserve">y </w:t>
      </w:r>
      <w:r w:rsidRPr="00B94A21">
        <w:rPr>
          <w:color w:val="auto"/>
        </w:rPr>
        <w:t>la falta de referencias a la fecha en que se revisó o actualizó la información por última vez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20288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28825"/>
                        </a:xfrm>
                        <a:prstGeom prst="rect">
                          <a:avLst/>
                        </a:prstGeom>
                        <a:solidFill>
                          <a:srgbClr val="FFFFFF"/>
                        </a:solidFill>
                        <a:ln w="9525">
                          <a:solidFill>
                            <a:srgbClr val="000000"/>
                          </a:solidFill>
                          <a:miter lim="800000"/>
                          <a:headEnd/>
                          <a:tailEnd/>
                        </a:ln>
                      </wps:spPr>
                      <wps:txbx>
                        <w:txbxContent>
                          <w:p w:rsidR="00AA1E7D" w:rsidRDefault="00AA1E7D">
                            <w:pPr>
                              <w:rPr>
                                <w:b/>
                                <w:color w:val="00642D"/>
                              </w:rPr>
                            </w:pPr>
                            <w:r w:rsidRPr="002A154B">
                              <w:rPr>
                                <w:b/>
                                <w:color w:val="00642D"/>
                              </w:rPr>
                              <w:t xml:space="preserve">Transparencia </w:t>
                            </w:r>
                            <w:r>
                              <w:rPr>
                                <w:b/>
                                <w:color w:val="00642D"/>
                              </w:rPr>
                              <w:t>Voluntaria</w:t>
                            </w:r>
                          </w:p>
                          <w:p w:rsidR="00AA1E7D" w:rsidRPr="005C64FF" w:rsidRDefault="00AA1E7D" w:rsidP="005C64FF">
                            <w:pPr>
                              <w:spacing w:before="120" w:after="120" w:line="240" w:lineRule="auto"/>
                              <w:jc w:val="both"/>
                              <w:rPr>
                                <w:sz w:val="20"/>
                                <w:szCs w:val="20"/>
                              </w:rPr>
                            </w:pPr>
                            <w:r>
                              <w:rPr>
                                <w:sz w:val="20"/>
                                <w:szCs w:val="20"/>
                              </w:rPr>
                              <w:t>El Hipódromo de la Zarzuela</w:t>
                            </w:r>
                            <w:r w:rsidRPr="005C64FF">
                              <w:rPr>
                                <w:sz w:val="20"/>
                                <w:szCs w:val="20"/>
                              </w:rPr>
                              <w:t xml:space="preserve">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AA1E7D" w:rsidRDefault="00AA1E7D" w:rsidP="005C64FF">
                            <w:pPr>
                              <w:pStyle w:val="Prrafodelista"/>
                              <w:numPr>
                                <w:ilvl w:val="0"/>
                                <w:numId w:val="15"/>
                              </w:numPr>
                              <w:spacing w:before="120" w:after="120" w:line="240" w:lineRule="auto"/>
                              <w:ind w:left="0" w:firstLine="425"/>
                              <w:contextualSpacing w:val="0"/>
                              <w:jc w:val="both"/>
                              <w:rPr>
                                <w:sz w:val="20"/>
                                <w:szCs w:val="20"/>
                              </w:rPr>
                            </w:pPr>
                            <w:r w:rsidRPr="00AA1E7D">
                              <w:rPr>
                                <w:sz w:val="20"/>
                                <w:szCs w:val="20"/>
                              </w:rPr>
                              <w:t xml:space="preserve">Código de Conducta </w:t>
                            </w:r>
                          </w:p>
                          <w:p w:rsidR="00AA1E7D" w:rsidRPr="00AA1E7D" w:rsidRDefault="00AA1E7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p w:rsidR="00AA1E7D" w:rsidRDefault="00AA1E7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Ofertas de empleo</w:t>
                            </w:r>
                          </w:p>
                          <w:p w:rsidR="00AA1E7D" w:rsidRPr="00AA1E7D" w:rsidRDefault="00AA1E7D" w:rsidP="005C64FF">
                            <w:pPr>
                              <w:pStyle w:val="Prrafodelista"/>
                              <w:numPr>
                                <w:ilvl w:val="0"/>
                                <w:numId w:val="15"/>
                              </w:numPr>
                              <w:spacing w:before="120" w:after="120" w:line="240" w:lineRule="auto"/>
                              <w:ind w:left="0" w:firstLine="425"/>
                              <w:contextualSpacing w:val="0"/>
                              <w:jc w:val="both"/>
                              <w:rPr>
                                <w:sz w:val="20"/>
                                <w:szCs w:val="20"/>
                              </w:rPr>
                            </w:pPr>
                            <w:r w:rsidRPr="00AA1E7D">
                              <w:rPr>
                                <w:sz w:val="20"/>
                                <w:szCs w:val="20"/>
                              </w:rPr>
                              <w:t xml:space="preserve">Informe de Gobierno Corporativo </w:t>
                            </w:r>
                          </w:p>
                          <w:p w:rsidR="00AA1E7D" w:rsidRDefault="00AA1E7D"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59.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">
                <v:textbox>
                  <w:txbxContent>
                    <w:p w:rsidR="00AA1E7D" w:rsidRDefault="00AA1E7D">
                      <w:pPr>
                        <w:rPr>
                          <w:b/>
                          <w:color w:val="00642D"/>
                        </w:rPr>
                      </w:pPr>
                      <w:r w:rsidRPr="002A154B">
                        <w:rPr>
                          <w:b/>
                          <w:color w:val="00642D"/>
                        </w:rPr>
                        <w:t xml:space="preserve">Transparencia </w:t>
                      </w:r>
                      <w:r>
                        <w:rPr>
                          <w:b/>
                          <w:color w:val="00642D"/>
                        </w:rPr>
                        <w:t>Voluntaria</w:t>
                      </w:r>
                    </w:p>
                    <w:p w:rsidR="00AA1E7D" w:rsidRPr="005C64FF" w:rsidRDefault="00AA1E7D" w:rsidP="005C64FF">
                      <w:pPr>
                        <w:spacing w:before="120" w:after="120" w:line="240" w:lineRule="auto"/>
                        <w:jc w:val="both"/>
                        <w:rPr>
                          <w:sz w:val="20"/>
                          <w:szCs w:val="20"/>
                        </w:rPr>
                      </w:pPr>
                      <w:r>
                        <w:rPr>
                          <w:sz w:val="20"/>
                          <w:szCs w:val="20"/>
                        </w:rPr>
                        <w:t>El Hipódromo de la Zarzuela</w:t>
                      </w:r>
                      <w:r w:rsidRPr="005C64FF">
                        <w:rPr>
                          <w:sz w:val="20"/>
                          <w:szCs w:val="20"/>
                        </w:rPr>
                        <w:t xml:space="preserve">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AA1E7D" w:rsidRDefault="00AA1E7D" w:rsidP="005C64FF">
                      <w:pPr>
                        <w:pStyle w:val="Prrafodelista"/>
                        <w:numPr>
                          <w:ilvl w:val="0"/>
                          <w:numId w:val="15"/>
                        </w:numPr>
                        <w:spacing w:before="120" w:after="120" w:line="240" w:lineRule="auto"/>
                        <w:ind w:left="0" w:firstLine="425"/>
                        <w:contextualSpacing w:val="0"/>
                        <w:jc w:val="both"/>
                        <w:rPr>
                          <w:sz w:val="20"/>
                          <w:szCs w:val="20"/>
                        </w:rPr>
                      </w:pPr>
                      <w:r w:rsidRPr="00AA1E7D">
                        <w:rPr>
                          <w:sz w:val="20"/>
                          <w:szCs w:val="20"/>
                        </w:rPr>
                        <w:t xml:space="preserve">Código de Conducta </w:t>
                      </w:r>
                    </w:p>
                    <w:p w:rsidR="00AA1E7D" w:rsidRPr="00AA1E7D" w:rsidRDefault="00AA1E7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p w:rsidR="00AA1E7D" w:rsidRDefault="00AA1E7D"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Ofertas de empleo</w:t>
                      </w:r>
                    </w:p>
                    <w:p w:rsidR="00AA1E7D" w:rsidRPr="00AA1E7D" w:rsidRDefault="00AA1E7D" w:rsidP="005C64FF">
                      <w:pPr>
                        <w:pStyle w:val="Prrafodelista"/>
                        <w:numPr>
                          <w:ilvl w:val="0"/>
                          <w:numId w:val="15"/>
                        </w:numPr>
                        <w:spacing w:before="120" w:after="120" w:line="240" w:lineRule="auto"/>
                        <w:ind w:left="0" w:firstLine="425"/>
                        <w:contextualSpacing w:val="0"/>
                        <w:jc w:val="both"/>
                        <w:rPr>
                          <w:sz w:val="20"/>
                          <w:szCs w:val="20"/>
                        </w:rPr>
                      </w:pPr>
                      <w:r w:rsidRPr="00AA1E7D">
                        <w:rPr>
                          <w:sz w:val="20"/>
                          <w:szCs w:val="20"/>
                        </w:rPr>
                        <w:t xml:space="preserve">Informe de Gobierno Corporativo </w:t>
                      </w:r>
                    </w:p>
                    <w:p w:rsidR="00AA1E7D" w:rsidRDefault="00AA1E7D"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BC5630" w:rsidRDefault="00BC5630"/>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81280</wp:posOffset>
                </wp:positionV>
                <wp:extent cx="6264910" cy="10001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00125"/>
                        </a:xfrm>
                        <a:prstGeom prst="rect">
                          <a:avLst/>
                        </a:prstGeom>
                        <a:solidFill>
                          <a:srgbClr val="FFFFFF"/>
                        </a:solidFill>
                        <a:ln w="9525">
                          <a:solidFill>
                            <a:srgbClr val="000000"/>
                          </a:solidFill>
                          <a:miter lim="800000"/>
                          <a:headEnd/>
                          <a:tailEnd/>
                        </a:ln>
                      </wps:spPr>
                      <wps:txbx>
                        <w:txbxContent>
                          <w:p w:rsidR="00AA1E7D" w:rsidRDefault="00AA1E7D" w:rsidP="002A154B">
                            <w:pPr>
                              <w:rPr>
                                <w:b/>
                                <w:color w:val="00642D"/>
                              </w:rPr>
                            </w:pPr>
                            <w:r>
                              <w:rPr>
                                <w:b/>
                                <w:color w:val="00642D"/>
                              </w:rPr>
                              <w:t>Buenas Prácticas</w:t>
                            </w:r>
                          </w:p>
                          <w:p w:rsidR="00AA1E7D" w:rsidRPr="008861AF" w:rsidRDefault="00AA1E7D" w:rsidP="008861AF">
                            <w:pPr>
                              <w:spacing w:before="120" w:after="120"/>
                              <w:jc w:val="both"/>
                              <w:rPr>
                                <w:sz w:val="20"/>
                                <w:szCs w:val="20"/>
                              </w:rPr>
                            </w:pPr>
                            <w:r w:rsidRPr="008861AF">
                              <w:rPr>
                                <w:sz w:val="20"/>
                                <w:szCs w:val="20"/>
                              </w:rPr>
                              <w:t xml:space="preserve">Como buenas prácticas de </w:t>
                            </w:r>
                            <w:r>
                              <w:rPr>
                                <w:sz w:val="20"/>
                                <w:szCs w:val="20"/>
                              </w:rPr>
                              <w:t>Abra Industrial</w:t>
                            </w:r>
                            <w:r w:rsidRPr="008861AF">
                              <w:rPr>
                                <w:sz w:val="20"/>
                                <w:szCs w:val="20"/>
                              </w:rPr>
                              <w:t xml:space="preserve"> cabe reseñar las siguientes</w:t>
                            </w:r>
                            <w:r>
                              <w:rPr>
                                <w:sz w:val="20"/>
                                <w:szCs w:val="20"/>
                              </w:rPr>
                              <w:t>:</w:t>
                            </w:r>
                          </w:p>
                          <w:p w:rsidR="00AA1E7D" w:rsidRDefault="00AA1E7D" w:rsidP="006574D0">
                            <w:pPr>
                              <w:pStyle w:val="Prrafodelista"/>
                              <w:numPr>
                                <w:ilvl w:val="0"/>
                                <w:numId w:val="14"/>
                              </w:numPr>
                              <w:spacing w:before="120" w:after="120"/>
                              <w:contextualSpacing w:val="0"/>
                              <w:jc w:val="both"/>
                              <w:rPr>
                                <w:sz w:val="20"/>
                                <w:szCs w:val="20"/>
                              </w:rPr>
                            </w:pPr>
                            <w:r>
                              <w:rPr>
                                <w:sz w:val="20"/>
                                <w:szCs w:val="20"/>
                              </w:rPr>
                              <w:t>La habilitación de un espacio específico para la presentación de solicitudes de acceso a información pública.</w:t>
                            </w:r>
                          </w:p>
                          <w:p w:rsidR="00AA1E7D" w:rsidRPr="002A154B" w:rsidRDefault="00AA1E7D"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4pt;width:493.3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">
                <v:textbox>
                  <w:txbxContent>
                    <w:p w:rsidR="00AA1E7D" w:rsidRDefault="00AA1E7D" w:rsidP="002A154B">
                      <w:pPr>
                        <w:rPr>
                          <w:b/>
                          <w:color w:val="00642D"/>
                        </w:rPr>
                      </w:pPr>
                      <w:r>
                        <w:rPr>
                          <w:b/>
                          <w:color w:val="00642D"/>
                        </w:rPr>
                        <w:t>Buenas Prácticas</w:t>
                      </w:r>
                    </w:p>
                    <w:p w:rsidR="00AA1E7D" w:rsidRPr="008861AF" w:rsidRDefault="00AA1E7D" w:rsidP="008861AF">
                      <w:pPr>
                        <w:spacing w:before="120" w:after="120"/>
                        <w:jc w:val="both"/>
                        <w:rPr>
                          <w:sz w:val="20"/>
                          <w:szCs w:val="20"/>
                        </w:rPr>
                      </w:pPr>
                      <w:r w:rsidRPr="008861AF">
                        <w:rPr>
                          <w:sz w:val="20"/>
                          <w:szCs w:val="20"/>
                        </w:rPr>
                        <w:t xml:space="preserve">Como buenas prácticas de </w:t>
                      </w:r>
                      <w:r>
                        <w:rPr>
                          <w:sz w:val="20"/>
                          <w:szCs w:val="20"/>
                        </w:rPr>
                        <w:t>Abra Industrial</w:t>
                      </w:r>
                      <w:r w:rsidRPr="008861AF">
                        <w:rPr>
                          <w:sz w:val="20"/>
                          <w:szCs w:val="20"/>
                        </w:rPr>
                        <w:t xml:space="preserve"> cabe reseñar las siguientes</w:t>
                      </w:r>
                      <w:r>
                        <w:rPr>
                          <w:sz w:val="20"/>
                          <w:szCs w:val="20"/>
                        </w:rPr>
                        <w:t>:</w:t>
                      </w:r>
                    </w:p>
                    <w:p w:rsidR="00AA1E7D" w:rsidRDefault="00AA1E7D" w:rsidP="006574D0">
                      <w:pPr>
                        <w:pStyle w:val="Prrafodelista"/>
                        <w:numPr>
                          <w:ilvl w:val="0"/>
                          <w:numId w:val="14"/>
                        </w:numPr>
                        <w:spacing w:before="120" w:after="120"/>
                        <w:contextualSpacing w:val="0"/>
                        <w:jc w:val="both"/>
                        <w:rPr>
                          <w:sz w:val="20"/>
                          <w:szCs w:val="20"/>
                        </w:rPr>
                      </w:pPr>
                      <w:r>
                        <w:rPr>
                          <w:sz w:val="20"/>
                          <w:szCs w:val="20"/>
                        </w:rPr>
                        <w:t>La habilitación de un espacio específico para la presentación de solicitudes de acceso a información pública.</w:t>
                      </w:r>
                    </w:p>
                    <w:p w:rsidR="00AA1E7D" w:rsidRPr="002A154B" w:rsidRDefault="00AA1E7D" w:rsidP="006574D0">
                      <w:pPr>
                        <w:spacing w:before="120" w:after="120"/>
                        <w:rPr>
                          <w:b/>
                          <w:color w:val="00642D"/>
                        </w:rPr>
                      </w:pPr>
                    </w:p>
                  </w:txbxContent>
                </v:textbox>
              </v:shape>
            </w:pict>
          </mc:Fallback>
        </mc:AlternateContent>
      </w:r>
    </w:p>
    <w:p w:rsidR="007F72A8" w:rsidRDefault="007F72A8"/>
    <w:p w:rsidR="007F72A8" w:rsidRDefault="007F72A8"/>
    <w:p w:rsidR="007F72A8" w:rsidRDefault="007F72A8"/>
    <w:p w:rsidR="00064F29" w:rsidRDefault="00064F29"/>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AA1E7D">
        <w:t>l</w:t>
      </w:r>
      <w:r w:rsidR="00544081">
        <w:t xml:space="preserve"> </w:t>
      </w:r>
      <w:r w:rsidR="00AA1E7D">
        <w:t>Hipódromo de la Zarzuela</w:t>
      </w:r>
      <w:r w:rsidR="00F16E31">
        <w:t xml:space="preserve">, </w:t>
      </w:r>
      <w:r w:rsidRPr="00FD0689">
        <w:t xml:space="preserve">en función de la información disponible en </w:t>
      </w:r>
      <w:r>
        <w:t>su Portal de Transparencia alcanza el</w:t>
      </w:r>
      <w:r w:rsidR="00B94A21">
        <w:t xml:space="preserve"> </w:t>
      </w:r>
      <w:r w:rsidR="00AA1E7D">
        <w:t>38,2</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AA1E7D">
        <w:t>l</w:t>
      </w:r>
      <w:r w:rsidR="00544081">
        <w:t xml:space="preserve"> </w:t>
      </w:r>
      <w:r w:rsidR="00AA1E7D">
        <w:t>Hipódromo de la Zarzuela</w:t>
      </w:r>
      <w:r w:rsidR="00F16E31">
        <w:t xml:space="preserve">, </w:t>
      </w:r>
      <w:r w:rsidRPr="00FD0689">
        <w:t xml:space="preserve">este CTBG </w:t>
      </w:r>
      <w:r w:rsidRPr="00FD0689">
        <w:rPr>
          <w:rFonts w:eastAsiaTheme="majorEastAsia" w:cstheme="majorBidi"/>
          <w:b/>
          <w:bCs/>
          <w:color w:val="50866C"/>
        </w:rPr>
        <w:t>recomienda:</w:t>
      </w:r>
    </w:p>
    <w:p w:rsidR="001179AB" w:rsidRDefault="00120DB0" w:rsidP="001179AB">
      <w:pPr>
        <w:spacing w:before="120" w:after="120" w:line="312" w:lineRule="auto"/>
        <w:jc w:val="both"/>
        <w:rPr>
          <w:b/>
          <w:color w:val="00642D"/>
        </w:rPr>
      </w:pPr>
      <w:r>
        <w:rPr>
          <w:b/>
          <w:color w:val="00642D"/>
        </w:rPr>
        <w:t>Estructuración y Localización de la Información</w:t>
      </w:r>
    </w:p>
    <w:p w:rsidR="00120DB0" w:rsidRPr="00120DB0" w:rsidRDefault="00120DB0" w:rsidP="00120DB0">
      <w:pPr>
        <w:spacing w:before="120" w:after="120" w:line="312" w:lineRule="auto"/>
        <w:jc w:val="both"/>
      </w:pPr>
      <w:r w:rsidRPr="00120DB0">
        <w:t>Para facilitar la localización de la información obligatoria, ésta debería estructurarse conforme al patrón que establece la LTAIBG: Información Institucional</w:t>
      </w:r>
      <w:r>
        <w:t xml:space="preserve"> y</w:t>
      </w:r>
      <w:r w:rsidRPr="00120DB0">
        <w:t xml:space="preserve"> Organizativa</w:t>
      </w:r>
      <w:r>
        <w:t xml:space="preserve"> e</w:t>
      </w:r>
      <w:r w:rsidRPr="00120DB0">
        <w:t xml:space="preserve"> Información Económica.</w:t>
      </w:r>
    </w:p>
    <w:p w:rsidR="00120DB0" w:rsidRPr="00120DB0" w:rsidRDefault="00120DB0" w:rsidP="00120DB0">
      <w:pPr>
        <w:spacing w:before="120" w:after="120" w:line="312" w:lineRule="auto"/>
        <w:jc w:val="both"/>
      </w:pPr>
      <w:r w:rsidRPr="00120DB0">
        <w:lastRenderedPageBreak/>
        <w:t>Dentro de cada uno de estos bloques deben publicarse - o enlazarse</w:t>
      </w:r>
      <w:r>
        <w:t>,</w:t>
      </w:r>
      <w:r w:rsidRPr="00120DB0">
        <w:t xml:space="preserve"> si la información está publicada en otros apartados de la web institucional - las informaciones obligatorias que establecen los artículos 6 </w:t>
      </w:r>
      <w:r>
        <w:t>y</w:t>
      </w:r>
      <w:r w:rsidRPr="00120DB0">
        <w:t xml:space="preserve"> 8 de la LTAIBG. Toda la información sujeta a obligaciones de publicidad activa debe publicarse – o en su caso enlazarse - en el Portal de Transparencia y dentro de éste en el bloque de obligaciones al que se vincule.</w:t>
      </w:r>
    </w:p>
    <w:p w:rsidR="00120DB0" w:rsidRPr="00120DB0" w:rsidRDefault="00120DB0" w:rsidP="00120DB0">
      <w:pPr>
        <w:spacing w:before="120" w:after="120" w:line="312" w:lineRule="auto"/>
        <w:jc w:val="both"/>
        <w:rPr>
          <w:rFonts w:eastAsiaTheme="majorEastAsia" w:cstheme="majorBidi"/>
          <w:bCs/>
        </w:rPr>
      </w:pPr>
      <w:r w:rsidRPr="00120DB0">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20DB0" w:rsidRPr="00120DB0" w:rsidRDefault="00120DB0" w:rsidP="00120DB0">
      <w:pPr>
        <w:spacing w:before="120" w:after="120" w:line="312" w:lineRule="auto"/>
        <w:jc w:val="both"/>
      </w:pPr>
      <w:r w:rsidRPr="00120DB0">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20DB0">
        <w:t xml:space="preserve">el Portal de Transparencia AGE, no publica todas las informaciones obligatorias correspondientes a los organismos dependientes. </w:t>
      </w:r>
    </w:p>
    <w:p w:rsidR="00AA1E7D" w:rsidRDefault="00AA1E7D" w:rsidP="004A05BB">
      <w:pPr>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120DB0" w:rsidRPr="00120DB0" w:rsidRDefault="00120DB0" w:rsidP="00120DB0">
      <w:pPr>
        <w:pStyle w:val="Prrafodelista"/>
        <w:spacing w:before="120" w:after="120" w:line="312" w:lineRule="auto"/>
        <w:ind w:left="426"/>
        <w:contextualSpacing w:val="0"/>
        <w:jc w:val="both"/>
      </w:pPr>
    </w:p>
    <w:p w:rsidR="00AA1E7D" w:rsidRPr="00AA1E7D" w:rsidRDefault="00AA1E7D" w:rsidP="003D6178">
      <w:pPr>
        <w:pStyle w:val="Prrafodelista"/>
        <w:numPr>
          <w:ilvl w:val="0"/>
          <w:numId w:val="4"/>
        </w:numPr>
        <w:spacing w:before="120" w:after="120" w:line="312" w:lineRule="auto"/>
        <w:ind w:left="426" w:firstLine="0"/>
        <w:contextualSpacing w:val="0"/>
        <w:jc w:val="both"/>
      </w:pPr>
      <w:r>
        <w:t>Debe publicarse una descripción de la estructura organizativa de la sociedad, incluyendo órganos de gobierno y de gestión.</w:t>
      </w:r>
    </w:p>
    <w:p w:rsidR="00120DB0" w:rsidRPr="00120DB0" w:rsidRDefault="00120DB0" w:rsidP="003D6178">
      <w:pPr>
        <w:pStyle w:val="Prrafodelista"/>
        <w:numPr>
          <w:ilvl w:val="0"/>
          <w:numId w:val="4"/>
        </w:numPr>
        <w:spacing w:before="120" w:after="120" w:line="312" w:lineRule="auto"/>
        <w:ind w:left="426" w:firstLine="0"/>
        <w:contextualSpacing w:val="0"/>
        <w:jc w:val="both"/>
      </w:pPr>
      <w:r>
        <w:rPr>
          <w:rFonts w:eastAsiaTheme="minorHAnsi"/>
          <w:lang w:eastAsia="en-US" w:bidi="es-ES"/>
        </w:rPr>
        <w:t>Debe completarse la información</w:t>
      </w:r>
      <w:r w:rsidR="00AA1E7D">
        <w:rPr>
          <w:rFonts w:eastAsiaTheme="minorHAnsi"/>
          <w:lang w:eastAsia="en-US" w:bidi="es-ES"/>
        </w:rPr>
        <w:t xml:space="preserve"> relativa al organigrama</w:t>
      </w:r>
      <w:r>
        <w:rPr>
          <w:rFonts w:eastAsiaTheme="minorHAnsi"/>
          <w:lang w:eastAsia="en-US" w:bidi="es-ES"/>
        </w:rPr>
        <w:t>.</w:t>
      </w:r>
    </w:p>
    <w:p w:rsidR="00DC44B2" w:rsidRDefault="00DC44B2"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r w:rsidR="00AA1E7D">
        <w:t xml:space="preserve">. Esta información no es accesible a través de la Plataforma de Contratación del Sector Público, ya que no incluye las modificaciones entre los criterios de búsqueda de adjudicaciones. La única forma de acceder a la información es clicar en todas y cada una de </w:t>
      </w:r>
      <w:proofErr w:type="spellStart"/>
      <w:r w:rsidR="00AA1E7D">
        <w:t>ls</w:t>
      </w:r>
      <w:proofErr w:type="spellEnd"/>
      <w:r w:rsidR="00AA1E7D">
        <w:t xml:space="preserve"> licitaciones para comprobar si ha sufrido modificaciones.</w:t>
      </w:r>
    </w:p>
    <w:p w:rsidR="0015731D" w:rsidRDefault="0015731D" w:rsidP="00D03FCB">
      <w:pPr>
        <w:numPr>
          <w:ilvl w:val="0"/>
          <w:numId w:val="6"/>
        </w:numPr>
        <w:spacing w:before="120" w:after="120" w:line="312" w:lineRule="auto"/>
        <w:jc w:val="both"/>
      </w:pPr>
      <w:r>
        <w:t xml:space="preserve">Debe publicarse información estadística </w:t>
      </w:r>
      <w:r w:rsidR="00AA1E7D">
        <w:t xml:space="preserve">actualizada </w:t>
      </w:r>
      <w:r>
        <w:t>sobre la distribución, en volumen presupuestario, de los contratos adjudicados según procedimiento de licitación.</w:t>
      </w:r>
    </w:p>
    <w:p w:rsidR="007E0537" w:rsidRPr="007E0537" w:rsidRDefault="007E0537" w:rsidP="007E0537">
      <w:pPr>
        <w:pStyle w:val="Prrafodelista"/>
        <w:numPr>
          <w:ilvl w:val="0"/>
          <w:numId w:val="6"/>
        </w:numPr>
      </w:pPr>
      <w:r w:rsidRPr="007E0537">
        <w:lastRenderedPageBreak/>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t>.</w:t>
      </w:r>
    </w:p>
    <w:p w:rsidR="004C36AF" w:rsidRDefault="004C36AF" w:rsidP="00D03FCB">
      <w:pPr>
        <w:numPr>
          <w:ilvl w:val="0"/>
          <w:numId w:val="6"/>
        </w:numPr>
        <w:spacing w:before="120" w:after="120" w:line="312" w:lineRule="auto"/>
        <w:jc w:val="both"/>
      </w:pPr>
      <w:r>
        <w:t xml:space="preserve">Debe publicarse el presupuesto </w:t>
      </w:r>
      <w:r w:rsidR="00FB1409">
        <w:t xml:space="preserve">en el Portal de Transparencia </w:t>
      </w:r>
      <w:r>
        <w:t>de la sociedad</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15731D" w:rsidRDefault="004C36AF"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 publicarse información </w:t>
      </w:r>
      <w:r w:rsidR="00FB1409">
        <w:rPr>
          <w:rFonts w:eastAsiaTheme="majorEastAsia" w:cstheme="majorBidi"/>
          <w:bCs/>
        </w:rPr>
        <w:t xml:space="preserve">completa y </w:t>
      </w:r>
      <w:r>
        <w:rPr>
          <w:rFonts w:eastAsiaTheme="majorEastAsia" w:cstheme="majorBidi"/>
          <w:bCs/>
        </w:rPr>
        <w:t>actualizada sobre las retribuciones percibidas por los máximos responsables</w:t>
      </w:r>
    </w:p>
    <w:p w:rsidR="00D06847" w:rsidRDefault="00D06847"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indemnizaciones percibidas por altos cargos y máximos responsables con ocasión del cese.</w:t>
      </w:r>
    </w:p>
    <w:p w:rsidR="0015731D" w:rsidRDefault="0015731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Deben publicarse las autorizaciones de compatibilidad concedidas a empleados o, en su caso, informar sobre su inexistencia.</w:t>
      </w:r>
    </w:p>
    <w:p w:rsidR="004C36AF" w:rsidRDefault="004C36AF"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 publicarse información sobre las autorizaciones para el ejercicio de actividades privadas al cese de altos cargos.</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15731D" w:rsidRPr="0015731D" w:rsidRDefault="0015731D" w:rsidP="0015731D">
      <w:pPr>
        <w:numPr>
          <w:ilvl w:val="0"/>
          <w:numId w:val="27"/>
        </w:numPr>
        <w:contextualSpacing/>
        <w:jc w:val="both"/>
      </w:pPr>
      <w:r w:rsidRPr="0015731D">
        <w:t>Deben incluirse referencias a la fecha en que se revisó o actualizó por última vez la información. Para ello bastaría con que esta fecha se publicase en la página inicial del Portal de Transparencia del organismo.</w:t>
      </w:r>
    </w:p>
    <w:p w:rsidR="0015731D" w:rsidRPr="0015731D" w:rsidRDefault="0015731D" w:rsidP="0015731D">
      <w:pPr>
        <w:numPr>
          <w:ilvl w:val="0"/>
          <w:numId w:val="27"/>
        </w:numPr>
        <w:contextualSpacing/>
        <w:jc w:val="both"/>
      </w:pPr>
      <w:r w:rsidRPr="0015731D">
        <w:t>Deberían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b.</w:t>
      </w:r>
    </w:p>
    <w:p w:rsidR="0015731D" w:rsidRPr="0015731D" w:rsidRDefault="0015731D" w:rsidP="0015731D">
      <w:pPr>
        <w:numPr>
          <w:ilvl w:val="0"/>
          <w:numId w:val="27"/>
        </w:numPr>
        <w:contextualSpacing/>
        <w:jc w:val="both"/>
      </w:pPr>
      <w:r w:rsidRPr="0015731D">
        <w:t>En la medida de lo posible, las denominaciones de los enlaces deben ajustarse a los contenidos a los que redirigen, para facilitar  la localización de la información.</w:t>
      </w:r>
    </w:p>
    <w:p w:rsidR="0015731D" w:rsidRPr="0015731D" w:rsidRDefault="0015731D" w:rsidP="0015731D">
      <w:pPr>
        <w:numPr>
          <w:ilvl w:val="0"/>
          <w:numId w:val="27"/>
        </w:numPr>
        <w:contextualSpacing/>
        <w:jc w:val="both"/>
      </w:pPr>
      <w:r w:rsidRPr="0015731D">
        <w:t>Se reitera la recomendación de que en el caso de que no hubiera información que publicar, se señale expresamente esta circunstancia.</w:t>
      </w:r>
    </w:p>
    <w:p w:rsidR="0015731D" w:rsidRPr="0015731D" w:rsidRDefault="0015731D" w:rsidP="0015731D">
      <w:pPr>
        <w:numPr>
          <w:ilvl w:val="0"/>
          <w:numId w:val="27"/>
        </w:numPr>
        <w:contextualSpacing/>
        <w:jc w:val="both"/>
      </w:pPr>
      <w:r w:rsidRPr="0015731D">
        <w:t>La información debe publicarse en formatos reutilizables según lo dispuesto por la Ley 17/2007, de reutilización de la información del sector público, proporcionando los documentos en formato abi</w:t>
      </w:r>
      <w:bookmarkStart w:id="0" w:name="_GoBack"/>
      <w:bookmarkEnd w:id="0"/>
      <w:r w:rsidRPr="0015731D">
        <w:t>erto y legible por máquina y conjuntamente con sus metadatos. Al menos, la información publicada debería permitir su edición (copiar y pegar).</w:t>
      </w:r>
    </w:p>
    <w:p w:rsidR="001179AB" w:rsidRDefault="001179AB" w:rsidP="001179AB">
      <w:pPr>
        <w:jc w:val="both"/>
      </w:pPr>
    </w:p>
    <w:p w:rsidR="00121C30" w:rsidRDefault="001179AB" w:rsidP="00137490">
      <w:pPr>
        <w:jc w:val="right"/>
      </w:pPr>
      <w:r>
        <w:t xml:space="preserve">Madrid, </w:t>
      </w:r>
      <w:r w:rsidR="00FB1409">
        <w:t>mayo</w:t>
      </w:r>
      <w:r>
        <w:t xml:space="preserve"> de </w:t>
      </w:r>
      <w:r w:rsidR="0015731D">
        <w:t>2023</w:t>
      </w:r>
      <w:r w:rsidR="00121C30">
        <w:br w:type="page"/>
      </w:r>
    </w:p>
    <w:p w:rsidR="00121C30" w:rsidRPr="00121C30" w:rsidRDefault="00137490"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7D" w:rsidRDefault="00AA1E7D" w:rsidP="00932008">
      <w:pPr>
        <w:spacing w:after="0" w:line="240" w:lineRule="auto"/>
      </w:pPr>
      <w:r>
        <w:separator/>
      </w:r>
    </w:p>
  </w:endnote>
  <w:endnote w:type="continuationSeparator" w:id="0">
    <w:p w:rsidR="00AA1E7D" w:rsidRDefault="00AA1E7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7D" w:rsidRDefault="00AA1E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7D" w:rsidRDefault="00AA1E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7D" w:rsidRDefault="00AA1E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7D" w:rsidRDefault="00AA1E7D" w:rsidP="00932008">
      <w:pPr>
        <w:spacing w:after="0" w:line="240" w:lineRule="auto"/>
      </w:pPr>
      <w:r>
        <w:separator/>
      </w:r>
    </w:p>
  </w:footnote>
  <w:footnote w:type="continuationSeparator" w:id="0">
    <w:p w:rsidR="00AA1E7D" w:rsidRDefault="00AA1E7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7D" w:rsidRDefault="00AA1E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7D" w:rsidRDefault="00AA1E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E7D" w:rsidRDefault="00AA1E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8" type="#_x0000_t75" style="width:9pt;height:9pt" o:bullet="t">
        <v:imagedata r:id="rId1" o:title="BD14533_"/>
      </v:shape>
    </w:pict>
  </w:numPicBullet>
  <w:numPicBullet w:numPicBulletId="1">
    <w:pict>
      <v:shape id="_x0000_i1679"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B7532"/>
    <w:multiLevelType w:val="hybridMultilevel"/>
    <w:tmpl w:val="CB10A5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0A3DEE"/>
    <w:multiLevelType w:val="hybridMultilevel"/>
    <w:tmpl w:val="794860C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9C1370"/>
    <w:multiLevelType w:val="hybridMultilevel"/>
    <w:tmpl w:val="E244DB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6"/>
  </w:num>
  <w:num w:numId="4">
    <w:abstractNumId w:val="24"/>
  </w:num>
  <w:num w:numId="5">
    <w:abstractNumId w:val="13"/>
  </w:num>
  <w:num w:numId="6">
    <w:abstractNumId w:val="8"/>
  </w:num>
  <w:num w:numId="7">
    <w:abstractNumId w:val="12"/>
  </w:num>
  <w:num w:numId="8">
    <w:abstractNumId w:val="7"/>
  </w:num>
  <w:num w:numId="9">
    <w:abstractNumId w:val="22"/>
  </w:num>
  <w:num w:numId="10">
    <w:abstractNumId w:val="9"/>
  </w:num>
  <w:num w:numId="11">
    <w:abstractNumId w:val="10"/>
  </w:num>
  <w:num w:numId="12">
    <w:abstractNumId w:val="15"/>
  </w:num>
  <w:num w:numId="13">
    <w:abstractNumId w:val="20"/>
  </w:num>
  <w:num w:numId="14">
    <w:abstractNumId w:val="21"/>
  </w:num>
  <w:num w:numId="15">
    <w:abstractNumId w:val="4"/>
  </w:num>
  <w:num w:numId="16">
    <w:abstractNumId w:val="5"/>
  </w:num>
  <w:num w:numId="17">
    <w:abstractNumId w:val="11"/>
  </w:num>
  <w:num w:numId="18">
    <w:abstractNumId w:val="22"/>
  </w:num>
  <w:num w:numId="19">
    <w:abstractNumId w:val="3"/>
  </w:num>
  <w:num w:numId="20">
    <w:abstractNumId w:val="26"/>
  </w:num>
  <w:num w:numId="21">
    <w:abstractNumId w:val="14"/>
  </w:num>
  <w:num w:numId="22">
    <w:abstractNumId w:val="2"/>
  </w:num>
  <w:num w:numId="23">
    <w:abstractNumId w:val="0"/>
  </w:num>
  <w:num w:numId="24">
    <w:abstractNumId w:val="19"/>
  </w:num>
  <w:num w:numId="25">
    <w:abstractNumId w:val="1"/>
  </w:num>
  <w:num w:numId="26">
    <w:abstractNumId w:val="23"/>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5308"/>
    <w:rsid w:val="00056F6C"/>
    <w:rsid w:val="0006345D"/>
    <w:rsid w:val="00064F29"/>
    <w:rsid w:val="00082E36"/>
    <w:rsid w:val="00084ED8"/>
    <w:rsid w:val="00085461"/>
    <w:rsid w:val="000965B3"/>
    <w:rsid w:val="000A5616"/>
    <w:rsid w:val="000C6CFF"/>
    <w:rsid w:val="000C7D64"/>
    <w:rsid w:val="000E7845"/>
    <w:rsid w:val="000F0507"/>
    <w:rsid w:val="00102733"/>
    <w:rsid w:val="001179AB"/>
    <w:rsid w:val="00120DB0"/>
    <w:rsid w:val="00121C30"/>
    <w:rsid w:val="00137490"/>
    <w:rsid w:val="00155C93"/>
    <w:rsid w:val="001561A4"/>
    <w:rsid w:val="0015731D"/>
    <w:rsid w:val="0015759C"/>
    <w:rsid w:val="00177C0B"/>
    <w:rsid w:val="00196E94"/>
    <w:rsid w:val="001D6ABE"/>
    <w:rsid w:val="001E129A"/>
    <w:rsid w:val="00222C4B"/>
    <w:rsid w:val="00227D18"/>
    <w:rsid w:val="00231932"/>
    <w:rsid w:val="002672BD"/>
    <w:rsid w:val="00286892"/>
    <w:rsid w:val="00291300"/>
    <w:rsid w:val="002A154B"/>
    <w:rsid w:val="002D30F5"/>
    <w:rsid w:val="003043AE"/>
    <w:rsid w:val="00315676"/>
    <w:rsid w:val="0032102D"/>
    <w:rsid w:val="00345A70"/>
    <w:rsid w:val="00355B0B"/>
    <w:rsid w:val="00355F74"/>
    <w:rsid w:val="00392269"/>
    <w:rsid w:val="003C3B3A"/>
    <w:rsid w:val="003D3077"/>
    <w:rsid w:val="003D6178"/>
    <w:rsid w:val="003E31AC"/>
    <w:rsid w:val="003F0D0D"/>
    <w:rsid w:val="003F271E"/>
    <w:rsid w:val="003F572A"/>
    <w:rsid w:val="00453CE5"/>
    <w:rsid w:val="004576C0"/>
    <w:rsid w:val="00490DAE"/>
    <w:rsid w:val="00497B1E"/>
    <w:rsid w:val="004A05BB"/>
    <w:rsid w:val="004B16CA"/>
    <w:rsid w:val="004C36AF"/>
    <w:rsid w:val="004D2663"/>
    <w:rsid w:val="004F2655"/>
    <w:rsid w:val="00521DA9"/>
    <w:rsid w:val="00531564"/>
    <w:rsid w:val="00544081"/>
    <w:rsid w:val="00544E0C"/>
    <w:rsid w:val="005455D4"/>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21770"/>
    <w:rsid w:val="006429F6"/>
    <w:rsid w:val="006574D0"/>
    <w:rsid w:val="006637DB"/>
    <w:rsid w:val="00665CC1"/>
    <w:rsid w:val="006855DB"/>
    <w:rsid w:val="00696EF5"/>
    <w:rsid w:val="006A2766"/>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53795"/>
    <w:rsid w:val="007603B3"/>
    <w:rsid w:val="007775DE"/>
    <w:rsid w:val="00790A5B"/>
    <w:rsid w:val="0079783E"/>
    <w:rsid w:val="007B0F99"/>
    <w:rsid w:val="007C2443"/>
    <w:rsid w:val="007C6F6A"/>
    <w:rsid w:val="007E0537"/>
    <w:rsid w:val="007E139D"/>
    <w:rsid w:val="007F1D0F"/>
    <w:rsid w:val="007F5E3B"/>
    <w:rsid w:val="007F72A8"/>
    <w:rsid w:val="00806DE9"/>
    <w:rsid w:val="008075A4"/>
    <w:rsid w:val="008243B0"/>
    <w:rsid w:val="00826773"/>
    <w:rsid w:val="0083209D"/>
    <w:rsid w:val="00843911"/>
    <w:rsid w:val="00844FA9"/>
    <w:rsid w:val="008509E1"/>
    <w:rsid w:val="008531D0"/>
    <w:rsid w:val="008550AD"/>
    <w:rsid w:val="00873061"/>
    <w:rsid w:val="008770D3"/>
    <w:rsid w:val="008861AF"/>
    <w:rsid w:val="00894571"/>
    <w:rsid w:val="008A1093"/>
    <w:rsid w:val="008A37B5"/>
    <w:rsid w:val="008C1E1E"/>
    <w:rsid w:val="008D1B91"/>
    <w:rsid w:val="008E7D0B"/>
    <w:rsid w:val="008F5CE3"/>
    <w:rsid w:val="009038B7"/>
    <w:rsid w:val="009214BE"/>
    <w:rsid w:val="00924073"/>
    <w:rsid w:val="00932008"/>
    <w:rsid w:val="009609E9"/>
    <w:rsid w:val="009626D4"/>
    <w:rsid w:val="00967377"/>
    <w:rsid w:val="009A121C"/>
    <w:rsid w:val="009A5013"/>
    <w:rsid w:val="00A27488"/>
    <w:rsid w:val="00A6166B"/>
    <w:rsid w:val="00A8146B"/>
    <w:rsid w:val="00A849E7"/>
    <w:rsid w:val="00AA102A"/>
    <w:rsid w:val="00AA1E7D"/>
    <w:rsid w:val="00AB3949"/>
    <w:rsid w:val="00AD06BA"/>
    <w:rsid w:val="00AD2022"/>
    <w:rsid w:val="00AD29E8"/>
    <w:rsid w:val="00AE7B99"/>
    <w:rsid w:val="00AF2AAB"/>
    <w:rsid w:val="00B316E5"/>
    <w:rsid w:val="00B40246"/>
    <w:rsid w:val="00B43765"/>
    <w:rsid w:val="00B841AE"/>
    <w:rsid w:val="00B92A48"/>
    <w:rsid w:val="00B932E4"/>
    <w:rsid w:val="00B94A21"/>
    <w:rsid w:val="00BA57D3"/>
    <w:rsid w:val="00BA65E3"/>
    <w:rsid w:val="00BB6799"/>
    <w:rsid w:val="00BC5630"/>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1B30"/>
    <w:rsid w:val="00C737FB"/>
    <w:rsid w:val="00C96AC2"/>
    <w:rsid w:val="00CA0458"/>
    <w:rsid w:val="00CA3820"/>
    <w:rsid w:val="00CB3761"/>
    <w:rsid w:val="00CB5511"/>
    <w:rsid w:val="00CC2049"/>
    <w:rsid w:val="00CC451F"/>
    <w:rsid w:val="00CD4417"/>
    <w:rsid w:val="00CF23B6"/>
    <w:rsid w:val="00CF60F8"/>
    <w:rsid w:val="00D002D4"/>
    <w:rsid w:val="00D03FCB"/>
    <w:rsid w:val="00D051A3"/>
    <w:rsid w:val="00D06847"/>
    <w:rsid w:val="00D164BD"/>
    <w:rsid w:val="00D20453"/>
    <w:rsid w:val="00D479DB"/>
    <w:rsid w:val="00D6232D"/>
    <w:rsid w:val="00D9084F"/>
    <w:rsid w:val="00D96F84"/>
    <w:rsid w:val="00DC44B2"/>
    <w:rsid w:val="00DD58B3"/>
    <w:rsid w:val="00DE6C7E"/>
    <w:rsid w:val="00DF07D0"/>
    <w:rsid w:val="00DF63E7"/>
    <w:rsid w:val="00E00EEC"/>
    <w:rsid w:val="00E0211B"/>
    <w:rsid w:val="00E100D8"/>
    <w:rsid w:val="00E3088D"/>
    <w:rsid w:val="00E34195"/>
    <w:rsid w:val="00E37EEF"/>
    <w:rsid w:val="00E42BEA"/>
    <w:rsid w:val="00E47613"/>
    <w:rsid w:val="00E51E59"/>
    <w:rsid w:val="00E54A74"/>
    <w:rsid w:val="00E85B09"/>
    <w:rsid w:val="00E875F5"/>
    <w:rsid w:val="00EA1E0B"/>
    <w:rsid w:val="00EA7789"/>
    <w:rsid w:val="00EA7FAE"/>
    <w:rsid w:val="00ED7EE6"/>
    <w:rsid w:val="00EF3505"/>
    <w:rsid w:val="00F14DA4"/>
    <w:rsid w:val="00F16E31"/>
    <w:rsid w:val="00F22512"/>
    <w:rsid w:val="00F47C3B"/>
    <w:rsid w:val="00F6547D"/>
    <w:rsid w:val="00F704A4"/>
    <w:rsid w:val="00F71D7D"/>
    <w:rsid w:val="00F96B96"/>
    <w:rsid w:val="00FB1409"/>
    <w:rsid w:val="00FE0FC5"/>
    <w:rsid w:val="00FE7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476A1"/>
    <w:rsid w:val="006E19CB"/>
    <w:rsid w:val="007A1A3C"/>
    <w:rsid w:val="00A66078"/>
    <w:rsid w:val="00A7076F"/>
    <w:rsid w:val="00B92530"/>
    <w:rsid w:val="00BF2C04"/>
    <w:rsid w:val="00D0779D"/>
    <w:rsid w:val="00D35513"/>
    <w:rsid w:val="00D9568B"/>
    <w:rsid w:val="00DB1124"/>
    <w:rsid w:val="00DC084A"/>
    <w:rsid w:val="00E23AC8"/>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F7FCDD2-58FE-40CC-8E7E-1F59CF8C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95</TotalTime>
  <Pages>11</Pages>
  <Words>2744</Words>
  <Characters>15095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12</cp:revision>
  <cp:lastPrinted>2007-10-26T10:03:00Z</cp:lastPrinted>
  <dcterms:created xsi:type="dcterms:W3CDTF">2023-03-27T07:56:00Z</dcterms:created>
  <dcterms:modified xsi:type="dcterms:W3CDTF">2023-07-17T08:45:00Z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