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99" w:rsidRDefault="0078104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Informe de r</w:t>
                                </w:r>
                                <w:r w:rsidR="00465399" w:rsidRPr="007F1D56">
                                  <w:rPr>
                                    <w:rFonts w:ascii="Century Gothic" w:hAnsi="Century Gothic"/>
                                    <w:sz w:val="40"/>
                                    <w:szCs w:val="40"/>
                                    <w:lang w:bidi="es-ES"/>
                                  </w:rPr>
                                  <w:t xml:space="preserve">evisión  del cumplimiento de las recomendaciones efectuadas por el CTBG en materia de Publicidad Activa  por parte </w:t>
                                </w:r>
                                <w:r w:rsidR="00465399">
                                  <w:rPr>
                                    <w:rFonts w:ascii="Century Gothic" w:hAnsi="Century Gothic"/>
                                    <w:sz w:val="40"/>
                                    <w:szCs w:val="40"/>
                                    <w:lang w:bidi="es-ES"/>
                                  </w:rPr>
                                  <w:t xml:space="preserve">de la Confederación Hidrográfica del Tajo </w:t>
                                </w:r>
                              </w:sdtContent>
                            </w:sdt>
                            <w:r w:rsidR="00465399"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465399" w:rsidRDefault="0078104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Informe de r</w:t>
                          </w:r>
                          <w:r w:rsidR="00465399" w:rsidRPr="007F1D56">
                            <w:rPr>
                              <w:rFonts w:ascii="Century Gothic" w:hAnsi="Century Gothic"/>
                              <w:sz w:val="40"/>
                              <w:szCs w:val="40"/>
                              <w:lang w:bidi="es-ES"/>
                            </w:rPr>
                            <w:t xml:space="preserve">evisión  del cumplimiento de las recomendaciones efectuadas por el CTBG en materia de Publicidad Activa  por parte </w:t>
                          </w:r>
                          <w:r w:rsidR="00465399">
                            <w:rPr>
                              <w:rFonts w:ascii="Century Gothic" w:hAnsi="Century Gothic"/>
                              <w:sz w:val="40"/>
                              <w:szCs w:val="40"/>
                              <w:lang w:bidi="es-ES"/>
                            </w:rPr>
                            <w:t xml:space="preserve">de la Confederación Hidrográfica del Tajo </w:t>
                          </w:r>
                        </w:sdtContent>
                      </w:sdt>
                      <w:r w:rsidR="00465399"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65399" w:rsidRDefault="0046539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65399" w:rsidRDefault="0046539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781046" w:rsidRDefault="00781046" w:rsidP="0082470D">
      <w:pPr>
        <w:rPr>
          <w:rFonts w:ascii="Arial" w:hAnsi="Arial"/>
          <w:b/>
          <w:sz w:val="36"/>
        </w:rPr>
      </w:pPr>
    </w:p>
    <w:tbl>
      <w:tblPr>
        <w:tblStyle w:val="Tablaconcuadrcula1"/>
        <w:tblW w:w="0" w:type="auto"/>
        <w:tblInd w:w="0" w:type="dxa"/>
        <w:tblLook w:val="04A0" w:firstRow="1" w:lastRow="0" w:firstColumn="1" w:lastColumn="0" w:noHBand="0" w:noVBand="1"/>
      </w:tblPr>
      <w:tblGrid>
        <w:gridCol w:w="5348"/>
        <w:gridCol w:w="5348"/>
      </w:tblGrid>
      <w:tr w:rsidR="00781046" w:rsidRPr="00781046" w:rsidTr="00781046">
        <w:tc>
          <w:tcPr>
            <w:tcW w:w="5348" w:type="dxa"/>
            <w:tcBorders>
              <w:top w:val="single" w:sz="4" w:space="0" w:color="auto"/>
              <w:left w:val="single" w:sz="4" w:space="0" w:color="auto"/>
              <w:bottom w:val="single" w:sz="4" w:space="0" w:color="auto"/>
              <w:right w:val="single" w:sz="4" w:space="0" w:color="auto"/>
            </w:tcBorders>
            <w:hideMark/>
          </w:tcPr>
          <w:p w:rsidR="00781046" w:rsidRPr="00781046" w:rsidRDefault="00781046" w:rsidP="00781046">
            <w:r w:rsidRPr="00781046">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781046" w:rsidRPr="00781046" w:rsidRDefault="00781046" w:rsidP="00781046">
            <w:r w:rsidRPr="00781046">
              <w:t>2</w:t>
            </w:r>
            <w:r>
              <w:t>1</w:t>
            </w:r>
            <w:r w:rsidRPr="00781046">
              <w:t>/04/2023</w:t>
            </w:r>
          </w:p>
          <w:p w:rsidR="00781046" w:rsidRPr="00781046" w:rsidRDefault="00781046" w:rsidP="00781046">
            <w:r w:rsidRPr="00781046">
              <w:t>Segunda revisión: 16/05/2023</w:t>
            </w:r>
          </w:p>
        </w:tc>
      </w:tr>
    </w:tbl>
    <w:p w:rsidR="00781046" w:rsidRDefault="00781046"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781046"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65399">
            <w:pPr>
              <w:rPr>
                <w:sz w:val="18"/>
                <w:szCs w:val="18"/>
              </w:rPr>
            </w:pPr>
            <w:r w:rsidRPr="007465AA">
              <w:rPr>
                <w:sz w:val="18"/>
                <w:szCs w:val="18"/>
              </w:rPr>
              <w:t>Portal de Transparencia</w:t>
            </w:r>
            <w:r w:rsidR="00715E7D">
              <w:rPr>
                <w:sz w:val="18"/>
                <w:szCs w:val="18"/>
              </w:rPr>
              <w:t xml:space="preserve">: </w:t>
            </w:r>
            <w:r w:rsidR="00465399">
              <w:rPr>
                <w:sz w:val="18"/>
                <w:szCs w:val="18"/>
              </w:rPr>
              <w:t>Habilitación  de un Portal de Transparencia</w:t>
            </w:r>
          </w:p>
        </w:tc>
        <w:tc>
          <w:tcPr>
            <w:tcW w:w="709" w:type="dxa"/>
            <w:vAlign w:val="center"/>
          </w:tcPr>
          <w:p w:rsidR="00A249BB" w:rsidRPr="007465AA" w:rsidRDefault="00465399" w:rsidP="001521CD">
            <w:pPr>
              <w:jc w:val="center"/>
              <w:rPr>
                <w:sz w:val="18"/>
                <w:szCs w:val="18"/>
              </w:rPr>
            </w:pPr>
            <w:r>
              <w:rPr>
                <w:sz w:val="18"/>
                <w:szCs w:val="18"/>
              </w:rPr>
              <w:t>x</w:t>
            </w:r>
          </w:p>
        </w:tc>
        <w:tc>
          <w:tcPr>
            <w:tcW w:w="2777" w:type="dxa"/>
          </w:tcPr>
          <w:p w:rsidR="00A249BB" w:rsidRPr="007465AA" w:rsidRDefault="00465399" w:rsidP="004D6B23">
            <w:pPr>
              <w:rPr>
                <w:sz w:val="18"/>
                <w:szCs w:val="18"/>
              </w:rPr>
            </w:pPr>
            <w:r>
              <w:rPr>
                <w:sz w:val="18"/>
                <w:szCs w:val="18"/>
              </w:rPr>
              <w:t>No</w:t>
            </w: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465399" w:rsidRPr="007465AA" w:rsidTr="007465AA">
        <w:tc>
          <w:tcPr>
            <w:tcW w:w="1668" w:type="dxa"/>
            <w:vMerge w:val="restart"/>
            <w:vAlign w:val="center"/>
          </w:tcPr>
          <w:p w:rsidR="00465399" w:rsidRPr="007465AA" w:rsidRDefault="00465399"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465399" w:rsidRPr="00465399" w:rsidRDefault="00465399" w:rsidP="00465399">
            <w:pPr>
              <w:rPr>
                <w:sz w:val="18"/>
                <w:szCs w:val="18"/>
              </w:rPr>
            </w:pPr>
            <w:r w:rsidRPr="00465399">
              <w:rPr>
                <w:sz w:val="18"/>
                <w:szCs w:val="18"/>
              </w:rPr>
              <w:t>Registro de Actividades de Tratamiento</w:t>
            </w:r>
            <w:r>
              <w:rPr>
                <w:sz w:val="18"/>
                <w:szCs w:val="18"/>
              </w:rPr>
              <w:t>: completar información y adaptar contenidos a los establecidos por el Reglamento Europeo de Protección de Datos</w:t>
            </w:r>
          </w:p>
        </w:tc>
        <w:tc>
          <w:tcPr>
            <w:tcW w:w="709" w:type="dxa"/>
          </w:tcPr>
          <w:p w:rsidR="00465399" w:rsidRPr="00465399" w:rsidRDefault="00465399" w:rsidP="00465399">
            <w:pPr>
              <w:rPr>
                <w:sz w:val="18"/>
                <w:szCs w:val="18"/>
              </w:rPr>
            </w:pPr>
          </w:p>
        </w:tc>
        <w:tc>
          <w:tcPr>
            <w:tcW w:w="2777" w:type="dxa"/>
          </w:tcPr>
          <w:p w:rsidR="00465399" w:rsidRPr="00465399" w:rsidRDefault="00465399" w:rsidP="00465399">
            <w:pPr>
              <w:rPr>
                <w:sz w:val="18"/>
                <w:szCs w:val="18"/>
              </w:rPr>
            </w:pPr>
            <w:r w:rsidRPr="00465399">
              <w:rPr>
                <w:sz w:val="18"/>
                <w:szCs w:val="18"/>
              </w:rPr>
              <w:t xml:space="preserve">No. Sigue sin </w:t>
            </w:r>
            <w:r>
              <w:rPr>
                <w:sz w:val="18"/>
                <w:szCs w:val="18"/>
              </w:rPr>
              <w:t>completarse esta información y las fichas publicadas no se ajustan a los requerimientos del RGPD</w:t>
            </w:r>
          </w:p>
        </w:tc>
      </w:tr>
      <w:tr w:rsidR="00BD17A4" w:rsidRPr="007465AA" w:rsidTr="007465AA">
        <w:tc>
          <w:tcPr>
            <w:tcW w:w="1668" w:type="dxa"/>
            <w:vMerge/>
            <w:vAlign w:val="center"/>
          </w:tcPr>
          <w:p w:rsidR="00BD17A4" w:rsidRPr="007465AA" w:rsidRDefault="00BD17A4" w:rsidP="001521CD">
            <w:pPr>
              <w:rPr>
                <w:sz w:val="18"/>
                <w:szCs w:val="18"/>
              </w:rPr>
            </w:pPr>
          </w:p>
        </w:tc>
        <w:tc>
          <w:tcPr>
            <w:tcW w:w="5528" w:type="dxa"/>
          </w:tcPr>
          <w:p w:rsidR="00BD17A4" w:rsidRDefault="00BD17A4" w:rsidP="004D6B23">
            <w:pPr>
              <w:rPr>
                <w:sz w:val="18"/>
                <w:szCs w:val="18"/>
              </w:rPr>
            </w:pPr>
            <w:r>
              <w:rPr>
                <w:sz w:val="18"/>
                <w:szCs w:val="18"/>
              </w:rPr>
              <w:t xml:space="preserve">Perfil y </w:t>
            </w:r>
            <w:r w:rsidR="00FE2187">
              <w:rPr>
                <w:sz w:val="18"/>
                <w:szCs w:val="18"/>
              </w:rPr>
              <w:t>trayectoria profesional de los máximos responsables</w:t>
            </w:r>
          </w:p>
        </w:tc>
        <w:tc>
          <w:tcPr>
            <w:tcW w:w="709" w:type="dxa"/>
          </w:tcPr>
          <w:p w:rsidR="00BD17A4" w:rsidRPr="00FE2187" w:rsidRDefault="00BD17A4" w:rsidP="00FE2187">
            <w:pPr>
              <w:ind w:left="360"/>
              <w:jc w:val="center"/>
              <w:rPr>
                <w:sz w:val="18"/>
                <w:szCs w:val="18"/>
              </w:rPr>
            </w:pPr>
          </w:p>
        </w:tc>
        <w:tc>
          <w:tcPr>
            <w:tcW w:w="2777" w:type="dxa"/>
          </w:tcPr>
          <w:p w:rsidR="00BD17A4" w:rsidRDefault="00FE2187" w:rsidP="004D6B23">
            <w:pPr>
              <w:rPr>
                <w:sz w:val="18"/>
                <w:szCs w:val="18"/>
              </w:rPr>
            </w:pPr>
            <w:r>
              <w:rPr>
                <w:sz w:val="18"/>
                <w:szCs w:val="18"/>
              </w:rPr>
              <w:t>No, no se publica esta información.</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E11FBC" w:rsidP="00BA5833">
            <w:pPr>
              <w:rPr>
                <w:sz w:val="18"/>
                <w:szCs w:val="18"/>
              </w:rPr>
            </w:pPr>
            <w:r>
              <w:rPr>
                <w:sz w:val="18"/>
                <w:szCs w:val="18"/>
              </w:rPr>
              <w:t>Modificaciones de Contratos</w:t>
            </w:r>
          </w:p>
        </w:tc>
        <w:tc>
          <w:tcPr>
            <w:tcW w:w="709" w:type="dxa"/>
          </w:tcPr>
          <w:p w:rsidR="001A0BD4" w:rsidRPr="007465AA" w:rsidRDefault="001A0BD4" w:rsidP="001521CD">
            <w:pPr>
              <w:jc w:val="center"/>
              <w:rPr>
                <w:sz w:val="18"/>
                <w:szCs w:val="18"/>
              </w:rPr>
            </w:pPr>
          </w:p>
        </w:tc>
        <w:tc>
          <w:tcPr>
            <w:tcW w:w="2777" w:type="dxa"/>
          </w:tcPr>
          <w:p w:rsidR="001A0BD4" w:rsidRPr="007465AA" w:rsidRDefault="00E11FBC" w:rsidP="00C1049E">
            <w:pPr>
              <w:rPr>
                <w:sz w:val="18"/>
                <w:szCs w:val="18"/>
              </w:rPr>
            </w:pPr>
            <w:r>
              <w:rPr>
                <w:sz w:val="18"/>
                <w:szCs w:val="18"/>
              </w:rPr>
              <w:t xml:space="preserve">No. </w:t>
            </w:r>
            <w:r w:rsidR="00C1049E">
              <w:rPr>
                <w:sz w:val="18"/>
                <w:szCs w:val="18"/>
              </w:rPr>
              <w:t>La Plataforma de Contratación del Sector Público no incluye las modificaciones entre los criterios de búsqueda de licitaciones.</w:t>
            </w:r>
          </w:p>
        </w:tc>
      </w:tr>
      <w:tr w:rsidR="00E11FBC" w:rsidRPr="007465AA" w:rsidTr="007465AA">
        <w:tc>
          <w:tcPr>
            <w:tcW w:w="1668" w:type="dxa"/>
            <w:vMerge/>
            <w:vAlign w:val="center"/>
          </w:tcPr>
          <w:p w:rsidR="00E11FBC" w:rsidRPr="007465AA" w:rsidRDefault="00E11FBC" w:rsidP="001521CD">
            <w:pPr>
              <w:rPr>
                <w:sz w:val="18"/>
                <w:szCs w:val="18"/>
              </w:rPr>
            </w:pPr>
          </w:p>
        </w:tc>
        <w:tc>
          <w:tcPr>
            <w:tcW w:w="5528" w:type="dxa"/>
          </w:tcPr>
          <w:p w:rsidR="00E11FBC" w:rsidRPr="007465AA" w:rsidRDefault="00E11FBC" w:rsidP="00857C55">
            <w:pPr>
              <w:rPr>
                <w:sz w:val="18"/>
                <w:szCs w:val="18"/>
              </w:rPr>
            </w:pPr>
            <w:r>
              <w:rPr>
                <w:sz w:val="18"/>
                <w:szCs w:val="18"/>
              </w:rPr>
              <w:t>Estadísticas sobre contratos</w:t>
            </w:r>
          </w:p>
        </w:tc>
        <w:tc>
          <w:tcPr>
            <w:tcW w:w="709" w:type="dxa"/>
          </w:tcPr>
          <w:p w:rsidR="00E11FBC" w:rsidRPr="00E11FBC" w:rsidRDefault="00E11FBC" w:rsidP="00E11FBC">
            <w:pPr>
              <w:ind w:left="360"/>
              <w:jc w:val="center"/>
              <w:rPr>
                <w:sz w:val="18"/>
                <w:szCs w:val="18"/>
              </w:rPr>
            </w:pPr>
          </w:p>
        </w:tc>
        <w:tc>
          <w:tcPr>
            <w:tcW w:w="2777" w:type="dxa"/>
          </w:tcPr>
          <w:p w:rsidR="00E11FBC" w:rsidRDefault="00E11FBC" w:rsidP="00C1049E">
            <w:pPr>
              <w:rPr>
                <w:sz w:val="18"/>
                <w:szCs w:val="18"/>
              </w:rPr>
            </w:pPr>
            <w:r>
              <w:rPr>
                <w:sz w:val="18"/>
                <w:szCs w:val="18"/>
              </w:rPr>
              <w:t>No</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Default="00C1049E" w:rsidP="00BA5833">
            <w:pPr>
              <w:rPr>
                <w:sz w:val="18"/>
                <w:szCs w:val="18"/>
              </w:rPr>
            </w:pPr>
            <w:r>
              <w:rPr>
                <w:sz w:val="18"/>
                <w:szCs w:val="18"/>
              </w:rPr>
              <w:t>Contratos menores</w:t>
            </w:r>
          </w:p>
        </w:tc>
        <w:tc>
          <w:tcPr>
            <w:tcW w:w="709" w:type="dxa"/>
          </w:tcPr>
          <w:p w:rsidR="00C1049E" w:rsidRPr="00857C55" w:rsidRDefault="00C1049E" w:rsidP="00857C55">
            <w:pPr>
              <w:ind w:left="360"/>
              <w:jc w:val="center"/>
              <w:rPr>
                <w:sz w:val="18"/>
                <w:szCs w:val="18"/>
              </w:rPr>
            </w:pPr>
          </w:p>
        </w:tc>
        <w:tc>
          <w:tcPr>
            <w:tcW w:w="2777" w:type="dxa"/>
          </w:tcPr>
          <w:p w:rsidR="00C1049E" w:rsidRDefault="00857C55" w:rsidP="00C1049E">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C1049E">
            <w:pPr>
              <w:rPr>
                <w:sz w:val="18"/>
                <w:szCs w:val="18"/>
              </w:rPr>
            </w:pPr>
            <w:r w:rsidRPr="007465AA">
              <w:rPr>
                <w:sz w:val="18"/>
                <w:szCs w:val="18"/>
              </w:rPr>
              <w:t>Convenios</w:t>
            </w:r>
          </w:p>
        </w:tc>
        <w:tc>
          <w:tcPr>
            <w:tcW w:w="709" w:type="dxa"/>
          </w:tcPr>
          <w:p w:rsidR="001A0BD4" w:rsidRPr="00E11FBC" w:rsidRDefault="001A0BD4" w:rsidP="00E11FBC">
            <w:pPr>
              <w:ind w:left="360"/>
              <w:jc w:val="center"/>
              <w:rPr>
                <w:sz w:val="18"/>
                <w:szCs w:val="18"/>
              </w:rPr>
            </w:pPr>
          </w:p>
        </w:tc>
        <w:tc>
          <w:tcPr>
            <w:tcW w:w="2777" w:type="dxa"/>
          </w:tcPr>
          <w:p w:rsidR="001A0BD4" w:rsidRPr="007465AA" w:rsidRDefault="00E11FBC" w:rsidP="00857C55">
            <w:pPr>
              <w:rPr>
                <w:sz w:val="18"/>
                <w:szCs w:val="18"/>
              </w:rPr>
            </w:pPr>
            <w:r>
              <w:rPr>
                <w:sz w:val="18"/>
                <w:szCs w:val="18"/>
              </w:rPr>
              <w:t>No</w:t>
            </w:r>
            <w:r w:rsidR="00EB0916">
              <w:rPr>
                <w:sz w:val="18"/>
                <w:szCs w:val="18"/>
              </w:rPr>
              <w:t xml:space="preserve">. </w:t>
            </w:r>
          </w:p>
        </w:tc>
      </w:tr>
      <w:tr w:rsidR="00857C55" w:rsidRPr="007465AA" w:rsidTr="007465AA">
        <w:tc>
          <w:tcPr>
            <w:tcW w:w="1668" w:type="dxa"/>
            <w:vMerge/>
            <w:vAlign w:val="center"/>
          </w:tcPr>
          <w:p w:rsidR="00857C55" w:rsidRPr="007465AA" w:rsidRDefault="00857C55" w:rsidP="001521CD">
            <w:pPr>
              <w:rPr>
                <w:sz w:val="18"/>
                <w:szCs w:val="18"/>
              </w:rPr>
            </w:pPr>
          </w:p>
        </w:tc>
        <w:tc>
          <w:tcPr>
            <w:tcW w:w="5528" w:type="dxa"/>
          </w:tcPr>
          <w:p w:rsidR="00857C55" w:rsidRDefault="00857C55" w:rsidP="00857C55">
            <w:pPr>
              <w:rPr>
                <w:sz w:val="18"/>
                <w:szCs w:val="18"/>
              </w:rPr>
            </w:pPr>
            <w:r>
              <w:rPr>
                <w:sz w:val="18"/>
                <w:szCs w:val="18"/>
              </w:rPr>
              <w:t>Encomiendas de Gestión</w:t>
            </w:r>
          </w:p>
        </w:tc>
        <w:tc>
          <w:tcPr>
            <w:tcW w:w="709" w:type="dxa"/>
          </w:tcPr>
          <w:p w:rsidR="00857C55" w:rsidRPr="007465AA" w:rsidRDefault="00857C55" w:rsidP="001521CD">
            <w:pPr>
              <w:jc w:val="center"/>
              <w:rPr>
                <w:sz w:val="18"/>
                <w:szCs w:val="18"/>
              </w:rPr>
            </w:pPr>
          </w:p>
        </w:tc>
        <w:tc>
          <w:tcPr>
            <w:tcW w:w="2777" w:type="dxa"/>
          </w:tcPr>
          <w:p w:rsidR="00857C55" w:rsidRDefault="00857C55" w:rsidP="00857C55">
            <w:pPr>
              <w:rPr>
                <w:sz w:val="18"/>
                <w:szCs w:val="18"/>
              </w:rPr>
            </w:pPr>
            <w:r>
              <w:rPr>
                <w:sz w:val="18"/>
                <w:szCs w:val="18"/>
              </w:rPr>
              <w:t>No</w:t>
            </w:r>
          </w:p>
        </w:tc>
      </w:tr>
      <w:tr w:rsidR="00857C55" w:rsidRPr="007465AA" w:rsidTr="007465AA">
        <w:tc>
          <w:tcPr>
            <w:tcW w:w="1668" w:type="dxa"/>
            <w:vMerge/>
            <w:vAlign w:val="center"/>
          </w:tcPr>
          <w:p w:rsidR="00857C55" w:rsidRPr="007465AA" w:rsidRDefault="00857C55" w:rsidP="001521CD">
            <w:pPr>
              <w:rPr>
                <w:sz w:val="18"/>
                <w:szCs w:val="18"/>
              </w:rPr>
            </w:pPr>
          </w:p>
        </w:tc>
        <w:tc>
          <w:tcPr>
            <w:tcW w:w="5528" w:type="dxa"/>
          </w:tcPr>
          <w:p w:rsidR="00857C55" w:rsidRDefault="00857C55" w:rsidP="00857C55">
            <w:pPr>
              <w:rPr>
                <w:sz w:val="18"/>
                <w:szCs w:val="18"/>
              </w:rPr>
            </w:pPr>
            <w:r>
              <w:rPr>
                <w:sz w:val="18"/>
                <w:szCs w:val="18"/>
              </w:rPr>
              <w:t>Subcontrataciones derivadas de las encomiendas de gestión</w:t>
            </w:r>
          </w:p>
        </w:tc>
        <w:tc>
          <w:tcPr>
            <w:tcW w:w="709" w:type="dxa"/>
          </w:tcPr>
          <w:p w:rsidR="00857C55" w:rsidRPr="007465AA" w:rsidRDefault="00857C55" w:rsidP="001521CD">
            <w:pPr>
              <w:jc w:val="center"/>
              <w:rPr>
                <w:sz w:val="18"/>
                <w:szCs w:val="18"/>
              </w:rPr>
            </w:pPr>
          </w:p>
        </w:tc>
        <w:tc>
          <w:tcPr>
            <w:tcW w:w="2777" w:type="dxa"/>
          </w:tcPr>
          <w:p w:rsidR="00857C55" w:rsidRDefault="00857C55" w:rsidP="00857C55">
            <w:pPr>
              <w:rPr>
                <w:sz w:val="18"/>
                <w:szCs w:val="18"/>
              </w:rPr>
            </w:pPr>
            <w:r>
              <w:rPr>
                <w:sz w:val="18"/>
                <w:szCs w:val="18"/>
              </w:rPr>
              <w:t>No</w:t>
            </w:r>
          </w:p>
        </w:tc>
      </w:tr>
      <w:tr w:rsidR="00BA5833" w:rsidRPr="007465AA" w:rsidTr="007465AA">
        <w:tc>
          <w:tcPr>
            <w:tcW w:w="1668" w:type="dxa"/>
            <w:vMerge/>
            <w:vAlign w:val="center"/>
          </w:tcPr>
          <w:p w:rsidR="00BA5833" w:rsidRPr="007465AA" w:rsidRDefault="00BA5833" w:rsidP="001521CD">
            <w:pPr>
              <w:rPr>
                <w:sz w:val="18"/>
                <w:szCs w:val="18"/>
              </w:rPr>
            </w:pPr>
          </w:p>
        </w:tc>
        <w:tc>
          <w:tcPr>
            <w:tcW w:w="5528" w:type="dxa"/>
          </w:tcPr>
          <w:p w:rsidR="00BA5833" w:rsidRDefault="00BA5833" w:rsidP="00857C55">
            <w:pPr>
              <w:rPr>
                <w:sz w:val="18"/>
                <w:szCs w:val="18"/>
              </w:rPr>
            </w:pPr>
            <w:r>
              <w:rPr>
                <w:sz w:val="18"/>
                <w:szCs w:val="18"/>
              </w:rPr>
              <w:t>Subvenciones</w:t>
            </w:r>
          </w:p>
        </w:tc>
        <w:tc>
          <w:tcPr>
            <w:tcW w:w="709" w:type="dxa"/>
          </w:tcPr>
          <w:p w:rsidR="00BA5833" w:rsidRPr="007465AA" w:rsidRDefault="00BA5833" w:rsidP="001521CD">
            <w:pPr>
              <w:jc w:val="center"/>
              <w:rPr>
                <w:sz w:val="18"/>
                <w:szCs w:val="18"/>
              </w:rPr>
            </w:pPr>
          </w:p>
        </w:tc>
        <w:tc>
          <w:tcPr>
            <w:tcW w:w="2777" w:type="dxa"/>
          </w:tcPr>
          <w:p w:rsidR="00BA5833" w:rsidRDefault="00BA5833" w:rsidP="00857C55">
            <w:pPr>
              <w:rPr>
                <w:sz w:val="18"/>
                <w:szCs w:val="18"/>
              </w:rPr>
            </w:pPr>
            <w:r>
              <w:rPr>
                <w:sz w:val="18"/>
                <w:szCs w:val="18"/>
              </w:rPr>
              <w:t xml:space="preserve">No. </w:t>
            </w:r>
          </w:p>
        </w:tc>
      </w:tr>
      <w:tr w:rsidR="00C1049E" w:rsidRPr="007465AA" w:rsidTr="007465AA">
        <w:tc>
          <w:tcPr>
            <w:tcW w:w="1668" w:type="dxa"/>
            <w:vMerge/>
            <w:vAlign w:val="center"/>
          </w:tcPr>
          <w:p w:rsidR="00C1049E" w:rsidRPr="007465AA" w:rsidRDefault="00C1049E" w:rsidP="001521CD">
            <w:pPr>
              <w:rPr>
                <w:sz w:val="18"/>
                <w:szCs w:val="18"/>
              </w:rPr>
            </w:pPr>
          </w:p>
        </w:tc>
        <w:tc>
          <w:tcPr>
            <w:tcW w:w="5528" w:type="dxa"/>
          </w:tcPr>
          <w:p w:rsidR="00C1049E" w:rsidRPr="007465AA" w:rsidRDefault="00C1049E" w:rsidP="001521CD">
            <w:pPr>
              <w:rPr>
                <w:sz w:val="18"/>
                <w:szCs w:val="18"/>
              </w:rPr>
            </w:pPr>
            <w:r>
              <w:rPr>
                <w:sz w:val="18"/>
                <w:szCs w:val="18"/>
              </w:rPr>
              <w:t>Presupuesto</w:t>
            </w:r>
            <w:r w:rsidR="00465399">
              <w:rPr>
                <w:sz w:val="18"/>
                <w:szCs w:val="18"/>
              </w:rPr>
              <w:t>: actualización</w:t>
            </w:r>
          </w:p>
        </w:tc>
        <w:tc>
          <w:tcPr>
            <w:tcW w:w="709" w:type="dxa"/>
          </w:tcPr>
          <w:p w:rsidR="00C1049E" w:rsidRPr="007465AA" w:rsidRDefault="00C1049E" w:rsidP="001521CD">
            <w:pPr>
              <w:jc w:val="center"/>
              <w:rPr>
                <w:sz w:val="18"/>
                <w:szCs w:val="18"/>
              </w:rPr>
            </w:pPr>
          </w:p>
        </w:tc>
        <w:tc>
          <w:tcPr>
            <w:tcW w:w="2777" w:type="dxa"/>
          </w:tcPr>
          <w:p w:rsidR="00C1049E" w:rsidRDefault="00C1049E" w:rsidP="00781046">
            <w:pPr>
              <w:rPr>
                <w:sz w:val="18"/>
                <w:szCs w:val="18"/>
              </w:rPr>
            </w:pPr>
            <w:r>
              <w:rPr>
                <w:sz w:val="18"/>
                <w:szCs w:val="18"/>
              </w:rPr>
              <w:t xml:space="preserve">No, </w:t>
            </w:r>
            <w:r w:rsidR="00781046">
              <w:rPr>
                <w:sz w:val="18"/>
                <w:szCs w:val="18"/>
              </w:rPr>
              <w:t>el presupuesto publicado corresponde al ejercicio 2011</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 xml:space="preserve">Informes de auditoría  </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465399">
            <w:pPr>
              <w:rPr>
                <w:sz w:val="18"/>
                <w:szCs w:val="18"/>
              </w:rPr>
            </w:pPr>
            <w:r>
              <w:rPr>
                <w:sz w:val="18"/>
                <w:szCs w:val="18"/>
              </w:rPr>
              <w:t>No</w:t>
            </w:r>
            <w:r w:rsidR="00035DFF">
              <w:rPr>
                <w:sz w:val="18"/>
                <w:szCs w:val="18"/>
              </w:rPr>
              <w:t xml:space="preserve">. </w:t>
            </w:r>
            <w:r w:rsidR="00465399">
              <w:rPr>
                <w:sz w:val="18"/>
                <w:szCs w:val="18"/>
              </w:rPr>
              <w:t>Como se enlaza al Visor de Cuentas de Entidades Públicas Estatales, s</w:t>
            </w:r>
            <w:r w:rsidR="00035DFF">
              <w:rPr>
                <w:sz w:val="18"/>
                <w:szCs w:val="18"/>
              </w:rPr>
              <w:t xml:space="preserve">e publican los informes de auditoría </w:t>
            </w:r>
            <w:r w:rsidR="00C1049E">
              <w:rPr>
                <w:sz w:val="18"/>
                <w:szCs w:val="18"/>
              </w:rPr>
              <w:t xml:space="preserve">de la IGAE, pero no se publican los informes elaborados por el Tribunal de </w:t>
            </w:r>
            <w:r w:rsidR="00C1049E">
              <w:rPr>
                <w:sz w:val="18"/>
                <w:szCs w:val="18"/>
              </w:rPr>
              <w:lastRenderedPageBreak/>
              <w:t>Cuentas, que es a lo que se refiere el contenido material de esta obligación.</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857C55">
            <w:pPr>
              <w:rPr>
                <w:sz w:val="18"/>
                <w:szCs w:val="18"/>
              </w:rPr>
            </w:pPr>
            <w:r w:rsidRPr="007465AA">
              <w:rPr>
                <w:sz w:val="18"/>
                <w:szCs w:val="18"/>
              </w:rPr>
              <w:t>Retribuciones de los máximos responsables</w:t>
            </w:r>
            <w:r w:rsidR="00880290">
              <w:rPr>
                <w:sz w:val="18"/>
                <w:szCs w:val="18"/>
              </w:rPr>
              <w:t xml:space="preserve">: </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857C55">
            <w:pPr>
              <w:rPr>
                <w:sz w:val="18"/>
                <w:szCs w:val="18"/>
              </w:rPr>
            </w:pPr>
            <w:r>
              <w:rPr>
                <w:sz w:val="18"/>
                <w:szCs w:val="18"/>
              </w:rPr>
              <w:t>No</w:t>
            </w:r>
            <w:r w:rsidR="00C1049E">
              <w:rPr>
                <w:sz w:val="18"/>
                <w:szCs w:val="18"/>
              </w:rPr>
              <w:t xml:space="preserve">. </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7465AA" w:rsidRDefault="001A0BD4" w:rsidP="001521CD">
            <w:pPr>
              <w:rPr>
                <w:sz w:val="18"/>
                <w:szCs w:val="18"/>
              </w:rPr>
            </w:pPr>
            <w:r w:rsidRPr="007465AA">
              <w:rPr>
                <w:sz w:val="18"/>
                <w:szCs w:val="18"/>
              </w:rPr>
              <w:t>Indemnizaciones percibidas por Altos Cargos con ocasión del abandono del cargo</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8B6789" w:rsidRPr="007465AA" w:rsidTr="007465AA">
        <w:tc>
          <w:tcPr>
            <w:tcW w:w="1668" w:type="dxa"/>
            <w:vMerge/>
            <w:vAlign w:val="center"/>
          </w:tcPr>
          <w:p w:rsidR="008B6789" w:rsidRPr="007465AA" w:rsidRDefault="008B6789" w:rsidP="001521CD">
            <w:pPr>
              <w:rPr>
                <w:sz w:val="18"/>
                <w:szCs w:val="18"/>
              </w:rPr>
            </w:pPr>
          </w:p>
        </w:tc>
        <w:tc>
          <w:tcPr>
            <w:tcW w:w="5528" w:type="dxa"/>
          </w:tcPr>
          <w:p w:rsidR="008B6789" w:rsidRPr="001A0BD4" w:rsidRDefault="008B6789" w:rsidP="001521CD">
            <w:pPr>
              <w:rPr>
                <w:sz w:val="18"/>
                <w:szCs w:val="18"/>
              </w:rPr>
            </w:pPr>
            <w:r>
              <w:rPr>
                <w:sz w:val="18"/>
                <w:szCs w:val="18"/>
              </w:rPr>
              <w:t>Autorizaciones de compatibilidad concedidas a empleados: publicación en el Portal de Transparencia de la entidad</w:t>
            </w:r>
          </w:p>
        </w:tc>
        <w:tc>
          <w:tcPr>
            <w:tcW w:w="709" w:type="dxa"/>
          </w:tcPr>
          <w:p w:rsidR="008B6789" w:rsidRPr="007465AA" w:rsidRDefault="008B6789" w:rsidP="001521CD">
            <w:pPr>
              <w:jc w:val="center"/>
              <w:rPr>
                <w:sz w:val="18"/>
                <w:szCs w:val="18"/>
              </w:rPr>
            </w:pPr>
          </w:p>
        </w:tc>
        <w:tc>
          <w:tcPr>
            <w:tcW w:w="2777" w:type="dxa"/>
          </w:tcPr>
          <w:p w:rsidR="008B6789" w:rsidRDefault="008B6789" w:rsidP="00035DFF">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1A0BD4">
              <w:rPr>
                <w:sz w:val="18"/>
                <w:szCs w:val="18"/>
              </w:rPr>
              <w:t>Autorización para actividad privada al cese de altos cargos en la AGE, CCAA o EELL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1A0BD4" w:rsidRPr="007465AA" w:rsidTr="007465AA">
        <w:tc>
          <w:tcPr>
            <w:tcW w:w="1668" w:type="dxa"/>
            <w:vMerge/>
            <w:vAlign w:val="center"/>
          </w:tcPr>
          <w:p w:rsidR="001A0BD4" w:rsidRPr="007465AA" w:rsidRDefault="001A0BD4" w:rsidP="001521CD">
            <w:pPr>
              <w:rPr>
                <w:sz w:val="18"/>
                <w:szCs w:val="18"/>
              </w:rPr>
            </w:pPr>
          </w:p>
        </w:tc>
        <w:tc>
          <w:tcPr>
            <w:tcW w:w="5528" w:type="dxa"/>
          </w:tcPr>
          <w:p w:rsidR="001A0BD4" w:rsidRPr="00337C82" w:rsidRDefault="001A0BD4" w:rsidP="001521CD">
            <w:pPr>
              <w:rPr>
                <w:sz w:val="18"/>
                <w:szCs w:val="18"/>
              </w:rPr>
            </w:pPr>
            <w:r w:rsidRPr="00337C82">
              <w:rPr>
                <w:sz w:val="18"/>
                <w:szCs w:val="18"/>
              </w:rPr>
              <w:t>Relación de los bienes inmuebles que sean de su propiedad o sobre los que ostenten algún derecho real.</w:t>
            </w:r>
          </w:p>
        </w:tc>
        <w:tc>
          <w:tcPr>
            <w:tcW w:w="709" w:type="dxa"/>
          </w:tcPr>
          <w:p w:rsidR="001A0BD4" w:rsidRPr="007465AA" w:rsidRDefault="001A0BD4" w:rsidP="001521CD">
            <w:pPr>
              <w:jc w:val="center"/>
              <w:rPr>
                <w:sz w:val="18"/>
                <w:szCs w:val="18"/>
              </w:rPr>
            </w:pPr>
          </w:p>
        </w:tc>
        <w:tc>
          <w:tcPr>
            <w:tcW w:w="2777" w:type="dxa"/>
          </w:tcPr>
          <w:p w:rsidR="001A0BD4" w:rsidRPr="007465AA" w:rsidRDefault="00825202" w:rsidP="001521CD">
            <w:pPr>
              <w:rPr>
                <w:sz w:val="18"/>
                <w:szCs w:val="18"/>
              </w:rPr>
            </w:pPr>
            <w:r>
              <w:rPr>
                <w:sz w:val="18"/>
                <w:szCs w:val="18"/>
              </w:rPr>
              <w:t>No</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15E7D" w:rsidRDefault="00A249BB" w:rsidP="00100121">
            <w:pPr>
              <w:pStyle w:val="Prrafodelista"/>
              <w:rPr>
                <w:sz w:val="18"/>
                <w:szCs w:val="18"/>
              </w:rPr>
            </w:pPr>
          </w:p>
        </w:tc>
        <w:tc>
          <w:tcPr>
            <w:tcW w:w="2777" w:type="dxa"/>
          </w:tcPr>
          <w:p w:rsidR="00A249BB" w:rsidRPr="007465AA" w:rsidRDefault="00100121" w:rsidP="001521CD">
            <w:pPr>
              <w:rPr>
                <w:sz w:val="18"/>
                <w:szCs w:val="18"/>
              </w:rPr>
            </w:pPr>
            <w:r>
              <w:rPr>
                <w:sz w:val="18"/>
                <w:szCs w:val="18"/>
              </w:rPr>
              <w:t>No</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465399" w:rsidP="00D95052">
            <w:pPr>
              <w:jc w:val="center"/>
              <w:rPr>
                <w:b/>
                <w:sz w:val="18"/>
                <w:szCs w:val="18"/>
              </w:rPr>
            </w:pPr>
            <w:r>
              <w:rPr>
                <w:b/>
                <w:sz w:val="18"/>
                <w:szCs w:val="18"/>
              </w:rPr>
              <w:t>1</w:t>
            </w:r>
            <w:r w:rsidR="00D95052">
              <w:rPr>
                <w:b/>
                <w:sz w:val="18"/>
                <w:szCs w:val="18"/>
              </w:rPr>
              <w:t>8</w:t>
            </w:r>
          </w:p>
        </w:tc>
        <w:tc>
          <w:tcPr>
            <w:tcW w:w="2777" w:type="dxa"/>
          </w:tcPr>
          <w:p w:rsidR="00A249BB" w:rsidRPr="007465AA" w:rsidRDefault="00A249BB" w:rsidP="001521CD">
            <w:pPr>
              <w:rPr>
                <w:b/>
                <w:sz w:val="18"/>
                <w:szCs w:val="18"/>
              </w:rPr>
            </w:pPr>
          </w:p>
        </w:tc>
      </w:tr>
    </w:tbl>
    <w:p w:rsidR="003A1694" w:rsidRDefault="003A1694" w:rsidP="00AC4A6F"/>
    <w:p w:rsidR="00BA4354" w:rsidRDefault="00100121" w:rsidP="00DF56A7">
      <w:pPr>
        <w:jc w:val="both"/>
      </w:pPr>
      <w:r>
        <w:t xml:space="preserve">La </w:t>
      </w:r>
      <w:r w:rsidR="00465399">
        <w:t>Confederación Hidrográfica del Tajo no</w:t>
      </w:r>
      <w:r w:rsidR="00035DFF">
        <w:t xml:space="preserve"> </w:t>
      </w:r>
      <w:r w:rsidR="008B6789">
        <w:t xml:space="preserve">ha aplicado </w:t>
      </w:r>
      <w:r w:rsidR="00465399">
        <w:t xml:space="preserve">ninguna </w:t>
      </w:r>
      <w:r w:rsidR="008B6789">
        <w:t xml:space="preserve">de las </w:t>
      </w:r>
      <w:r w:rsidR="00465399">
        <w:t>1</w:t>
      </w:r>
      <w:r w:rsidR="00D95052">
        <w:t>8</w:t>
      </w:r>
      <w:r w:rsidR="00035DFF">
        <w:t xml:space="preserve"> </w:t>
      </w:r>
      <w:r w:rsidR="008B6789">
        <w:t>recomendaciones derivadas de la evaluación 2022.</w:t>
      </w:r>
    </w:p>
    <w:p w:rsidR="00FA5AFD" w:rsidRDefault="00FA5AFD" w:rsidP="00AC4A6F"/>
    <w:p w:rsidR="00035DFF" w:rsidRDefault="00035DFF"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65399" w:rsidRPr="00F31BC3" w:rsidRDefault="0046539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65399" w:rsidRPr="00F31BC3" w:rsidRDefault="0046539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6"/>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A64070" w:rsidRPr="00A64070" w:rsidTr="0017737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rPr>
                <w:rFonts w:eastAsia="Calibri" w:cs="Calibri"/>
                <w:sz w:val="16"/>
                <w:szCs w:val="16"/>
              </w:rPr>
            </w:pPr>
          </w:p>
        </w:tc>
        <w:tc>
          <w:tcPr>
            <w:tcW w:w="765" w:type="dxa"/>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A64070" w:rsidRPr="00A64070" w:rsidRDefault="00A64070" w:rsidP="00A6407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64070">
              <w:rPr>
                <w:rFonts w:eastAsia="Calibri" w:cs="Calibri"/>
                <w:sz w:val="16"/>
                <w:szCs w:val="16"/>
              </w:rPr>
              <w:t>Total</w:t>
            </w:r>
          </w:p>
        </w:tc>
      </w:tr>
      <w:tr w:rsidR="00A64070" w:rsidRPr="00A64070" w:rsidTr="0017737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64070" w:rsidRPr="00A64070" w:rsidRDefault="00A64070" w:rsidP="00A64070">
            <w:pPr>
              <w:spacing w:before="120" w:after="120" w:line="312" w:lineRule="auto"/>
              <w:rPr>
                <w:rFonts w:eastAsia="Calibri" w:cs="Calibri"/>
                <w:sz w:val="16"/>
                <w:szCs w:val="16"/>
              </w:rPr>
            </w:pPr>
            <w:r w:rsidRPr="00A64070">
              <w:rPr>
                <w:rFonts w:eastAsia="Calibri" w:cs="Calibri"/>
                <w:sz w:val="16"/>
                <w:szCs w:val="16"/>
              </w:rPr>
              <w:t>Institucional, Organizativa y de Planificación</w:t>
            </w:r>
          </w:p>
        </w:tc>
        <w:tc>
          <w:tcPr>
            <w:tcW w:w="765" w:type="dxa"/>
            <w:tcBorders>
              <w:left w:val="single" w:sz="18" w:space="0" w:color="FFFFFF" w:themeColor="background1"/>
            </w:tcBorders>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80,0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80,0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80,0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80,0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80,0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70,0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35,0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72,1</w:t>
            </w:r>
          </w:p>
        </w:tc>
      </w:tr>
      <w:tr w:rsidR="00A64070" w:rsidRPr="00A64070" w:rsidTr="0017737B">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64070" w:rsidRPr="00A64070" w:rsidRDefault="00A64070" w:rsidP="00A64070">
            <w:pPr>
              <w:spacing w:before="120" w:after="120" w:line="312" w:lineRule="auto"/>
              <w:jc w:val="both"/>
              <w:rPr>
                <w:rFonts w:eastAsia="Calibri" w:cs="Calibri"/>
                <w:sz w:val="16"/>
                <w:szCs w:val="16"/>
              </w:rPr>
            </w:pPr>
            <w:r w:rsidRPr="00A64070">
              <w:rPr>
                <w:rFonts w:eastAsia="Calibri" w:cs="Calibri"/>
                <w:sz w:val="16"/>
                <w:szCs w:val="16"/>
              </w:rPr>
              <w:t xml:space="preserve">De relevancia jurídica </w:t>
            </w:r>
          </w:p>
        </w:tc>
        <w:tc>
          <w:tcPr>
            <w:tcW w:w="765" w:type="dxa"/>
            <w:tcBorders>
              <w:left w:val="single" w:sz="18" w:space="0" w:color="FFFFFF" w:themeColor="background1"/>
            </w:tcBorders>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100,0</w:t>
            </w:r>
          </w:p>
        </w:tc>
        <w:tc>
          <w:tcPr>
            <w:tcW w:w="0" w:type="auto"/>
            <w:tcBorders>
              <w:left w:val="single" w:sz="18" w:space="0" w:color="FFFFFF" w:themeColor="background1"/>
            </w:tcBorders>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100,0</w:t>
            </w:r>
          </w:p>
        </w:tc>
        <w:tc>
          <w:tcPr>
            <w:tcW w:w="0" w:type="auto"/>
            <w:tcBorders>
              <w:left w:val="single" w:sz="18" w:space="0" w:color="FFFFFF" w:themeColor="background1"/>
            </w:tcBorders>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100,0</w:t>
            </w:r>
          </w:p>
        </w:tc>
        <w:tc>
          <w:tcPr>
            <w:tcW w:w="0" w:type="auto"/>
            <w:tcBorders>
              <w:left w:val="single" w:sz="18" w:space="0" w:color="FFFFFF" w:themeColor="background1"/>
            </w:tcBorders>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100,0</w:t>
            </w:r>
          </w:p>
        </w:tc>
        <w:tc>
          <w:tcPr>
            <w:tcW w:w="0" w:type="auto"/>
            <w:tcBorders>
              <w:left w:val="single" w:sz="18" w:space="0" w:color="FFFFFF" w:themeColor="background1"/>
            </w:tcBorders>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100,0</w:t>
            </w:r>
          </w:p>
        </w:tc>
        <w:tc>
          <w:tcPr>
            <w:tcW w:w="0" w:type="auto"/>
            <w:tcBorders>
              <w:left w:val="single" w:sz="18" w:space="0" w:color="FFFFFF" w:themeColor="background1"/>
            </w:tcBorders>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100,0</w:t>
            </w:r>
          </w:p>
        </w:tc>
        <w:tc>
          <w:tcPr>
            <w:tcW w:w="0" w:type="auto"/>
            <w:tcBorders>
              <w:left w:val="single" w:sz="18" w:space="0" w:color="FFFFFF" w:themeColor="background1"/>
            </w:tcBorders>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75,0</w:t>
            </w:r>
          </w:p>
        </w:tc>
        <w:tc>
          <w:tcPr>
            <w:tcW w:w="0" w:type="auto"/>
            <w:tcBorders>
              <w:left w:val="single" w:sz="18" w:space="0" w:color="FFFFFF" w:themeColor="background1"/>
            </w:tcBorders>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96,4</w:t>
            </w:r>
          </w:p>
        </w:tc>
      </w:tr>
      <w:tr w:rsidR="00A64070" w:rsidRPr="00A64070" w:rsidTr="0017737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64070" w:rsidRPr="00A64070" w:rsidRDefault="00A64070" w:rsidP="00A64070">
            <w:pPr>
              <w:spacing w:before="120" w:after="120" w:line="312" w:lineRule="auto"/>
              <w:rPr>
                <w:rFonts w:eastAsia="Calibri" w:cs="Calibri"/>
                <w:sz w:val="16"/>
                <w:szCs w:val="16"/>
              </w:rPr>
            </w:pPr>
            <w:r w:rsidRPr="00A64070">
              <w:rPr>
                <w:rFonts w:eastAsia="Calibri" w:cs="Calibri"/>
                <w:sz w:val="16"/>
                <w:szCs w:val="16"/>
              </w:rPr>
              <w:t>Económica , Presupuestaria y Estadística</w:t>
            </w:r>
          </w:p>
        </w:tc>
        <w:tc>
          <w:tcPr>
            <w:tcW w:w="765" w:type="dxa"/>
            <w:tcBorders>
              <w:left w:val="single" w:sz="18" w:space="0" w:color="FFFFFF" w:themeColor="background1"/>
            </w:tcBorders>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25,0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12,5</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25,0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12,5</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25,0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25,0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25,0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21,4</w:t>
            </w:r>
          </w:p>
        </w:tc>
      </w:tr>
      <w:tr w:rsidR="00A64070" w:rsidRPr="00A64070" w:rsidTr="0017737B">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64070" w:rsidRPr="00A64070" w:rsidRDefault="00A64070" w:rsidP="00A64070">
            <w:pPr>
              <w:spacing w:before="120" w:after="120" w:line="312" w:lineRule="auto"/>
              <w:rPr>
                <w:rFonts w:eastAsia="Calibri" w:cs="Calibri"/>
                <w:sz w:val="16"/>
                <w:szCs w:val="16"/>
              </w:rPr>
            </w:pPr>
            <w:r w:rsidRPr="00A64070">
              <w:rPr>
                <w:rFonts w:eastAsia="Calibri" w:cs="Calibri"/>
                <w:sz w:val="16"/>
                <w:szCs w:val="16"/>
              </w:rPr>
              <w:t>Información patrimonial</w:t>
            </w:r>
          </w:p>
        </w:tc>
        <w:tc>
          <w:tcPr>
            <w:tcW w:w="765" w:type="dxa"/>
            <w:tcBorders>
              <w:left w:val="single" w:sz="18" w:space="0" w:color="FFFFFF" w:themeColor="background1"/>
            </w:tcBorders>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c>
          <w:tcPr>
            <w:tcW w:w="0" w:type="auto"/>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c>
          <w:tcPr>
            <w:tcW w:w="0" w:type="auto"/>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c>
          <w:tcPr>
            <w:tcW w:w="0" w:type="auto"/>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c>
          <w:tcPr>
            <w:tcW w:w="0" w:type="auto"/>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c>
          <w:tcPr>
            <w:tcW w:w="0" w:type="auto"/>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c>
          <w:tcPr>
            <w:tcW w:w="0" w:type="auto"/>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c>
          <w:tcPr>
            <w:tcW w:w="0" w:type="auto"/>
            <w:noWrap/>
            <w:vAlign w:val="center"/>
          </w:tcPr>
          <w:p w:rsidR="00A64070" w:rsidRPr="00A64070" w:rsidRDefault="00A64070" w:rsidP="00A640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64070">
              <w:rPr>
                <w:rFonts w:eastAsia="Calibri" w:cs="Times New Roman"/>
                <w:sz w:val="16"/>
                <w:szCs w:val="16"/>
              </w:rPr>
              <w:t>0,0</w:t>
            </w:r>
          </w:p>
        </w:tc>
      </w:tr>
      <w:tr w:rsidR="00A64070" w:rsidRPr="00A64070" w:rsidTr="0017737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64070" w:rsidRPr="00A64070" w:rsidRDefault="00A64070" w:rsidP="00A64070">
            <w:pPr>
              <w:spacing w:before="120" w:after="120" w:line="312" w:lineRule="auto"/>
              <w:jc w:val="center"/>
              <w:rPr>
                <w:rFonts w:eastAsia="Calibri" w:cs="Calibri"/>
                <w:i/>
                <w:sz w:val="16"/>
                <w:szCs w:val="16"/>
              </w:rPr>
            </w:pPr>
            <w:r w:rsidRPr="00A64070">
              <w:rPr>
                <w:rFonts w:eastAsia="Calibri" w:cs="Calibri"/>
                <w:i/>
                <w:sz w:val="16"/>
                <w:szCs w:val="16"/>
              </w:rPr>
              <w:t>Índice de Cumplimiento de la Información Obligatoria</w:t>
            </w:r>
          </w:p>
        </w:tc>
        <w:tc>
          <w:tcPr>
            <w:tcW w:w="765" w:type="dxa"/>
            <w:tcBorders>
              <w:left w:val="single" w:sz="18" w:space="0" w:color="FFFFFF" w:themeColor="background1"/>
            </w:tcBorders>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48,3</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41,4</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48,3</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41,4</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48,3</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44,8</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31,0</w:t>
            </w:r>
          </w:p>
        </w:tc>
        <w:tc>
          <w:tcPr>
            <w:tcW w:w="0" w:type="auto"/>
            <w:noWrap/>
            <w:vAlign w:val="center"/>
          </w:tcPr>
          <w:p w:rsidR="00A64070" w:rsidRPr="00A64070" w:rsidRDefault="00A64070" w:rsidP="00A640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16"/>
                <w:szCs w:val="16"/>
              </w:rPr>
            </w:pPr>
            <w:r w:rsidRPr="00A64070">
              <w:rPr>
                <w:rFonts w:eastAsia="Calibri" w:cs="Times New Roman"/>
                <w:b/>
                <w:i/>
                <w:sz w:val="16"/>
                <w:szCs w:val="16"/>
              </w:rPr>
              <w:t>43,3</w:t>
            </w:r>
          </w:p>
        </w:tc>
      </w:tr>
    </w:tbl>
    <w:p w:rsidR="00100121" w:rsidRDefault="00100121"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A64070">
        <w:rPr>
          <w:lang w:bidi="es-ES"/>
        </w:rPr>
        <w:t>43,3</w:t>
      </w:r>
      <w:r>
        <w:rPr>
          <w:lang w:bidi="es-ES"/>
        </w:rPr>
        <w:t>%.</w:t>
      </w:r>
      <w:r w:rsidR="00BB3652">
        <w:rPr>
          <w:lang w:bidi="es-ES"/>
        </w:rPr>
        <w:t xml:space="preserve"> Respecto de 202</w:t>
      </w:r>
      <w:r w:rsidR="004413FC">
        <w:rPr>
          <w:lang w:bidi="es-ES"/>
        </w:rPr>
        <w:t>2</w:t>
      </w:r>
      <w:r w:rsidR="00BB3652">
        <w:rPr>
          <w:lang w:bidi="es-ES"/>
        </w:rPr>
        <w:t xml:space="preserve"> </w:t>
      </w:r>
      <w:r w:rsidR="00D95052">
        <w:rPr>
          <w:lang w:bidi="es-ES"/>
        </w:rPr>
        <w:t>este nivel de cumplimiento ha permanecido estable</w:t>
      </w:r>
      <w:r w:rsidR="00880290">
        <w:rPr>
          <w:lang w:bidi="es-ES"/>
        </w:rPr>
        <w:t xml:space="preserve">, </w:t>
      </w:r>
      <w:r w:rsidR="00D95052">
        <w:rPr>
          <w:lang w:bidi="es-ES"/>
        </w:rPr>
        <w:t xml:space="preserve">ya que </w:t>
      </w:r>
      <w:r w:rsidR="00A64070">
        <w:rPr>
          <w:lang w:bidi="es-ES"/>
        </w:rPr>
        <w:t xml:space="preserve">no se ha aplicado ninguna de las recomendaciones </w:t>
      </w:r>
      <w:r w:rsidR="00D95052">
        <w:rPr>
          <w:lang w:bidi="es-ES"/>
        </w:rPr>
        <w:t xml:space="preserve"> </w:t>
      </w:r>
      <w:r w:rsidR="00A64070">
        <w:rPr>
          <w:lang w:bidi="es-ES"/>
        </w:rPr>
        <w:t>efectuadas por este Consejo.</w:t>
      </w:r>
    </w:p>
    <w:p w:rsidR="00EB68A3" w:rsidRDefault="00EB68A3" w:rsidP="00F05E2C">
      <w:pPr>
        <w:pStyle w:val="Cuerpodelboletn"/>
      </w:pPr>
    </w:p>
    <w:p w:rsidR="00781046" w:rsidRDefault="00781046" w:rsidP="00F05E2C">
      <w:pPr>
        <w:pStyle w:val="Cuerpodelboletn"/>
        <w:sectPr w:rsidR="00781046"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413FC" w:rsidRDefault="00D95052" w:rsidP="004413FC">
      <w:pPr>
        <w:pStyle w:val="Cuerpodelboletn"/>
      </w:pPr>
      <w:r>
        <w:t>E</w:t>
      </w:r>
      <w:r w:rsidR="004413FC">
        <w:t xml:space="preserve">ste CTBG no puede menos que </w:t>
      </w:r>
      <w:r w:rsidR="004413FC" w:rsidRPr="00BB3652">
        <w:rPr>
          <w:b/>
        </w:rPr>
        <w:t xml:space="preserve">valorar </w:t>
      </w:r>
      <w:r>
        <w:rPr>
          <w:b/>
        </w:rPr>
        <w:t xml:space="preserve">muy </w:t>
      </w:r>
      <w:r w:rsidR="004413FC" w:rsidRPr="00BB3652">
        <w:rPr>
          <w:b/>
        </w:rPr>
        <w:t>negativamente</w:t>
      </w:r>
      <w:r w:rsidR="004413FC">
        <w:t xml:space="preserve"> </w:t>
      </w:r>
      <w:r w:rsidR="00880290">
        <w:t xml:space="preserve">el </w:t>
      </w:r>
      <w:r w:rsidR="004413FC">
        <w:t>cumplimiento de las obligaciones de publicidad activa por parte de</w:t>
      </w:r>
      <w:r w:rsidR="00A64070">
        <w:t xml:space="preserve"> </w:t>
      </w:r>
      <w:r>
        <w:t>l</w:t>
      </w:r>
      <w:r w:rsidR="00A64070">
        <w:t>a</w:t>
      </w:r>
      <w:r w:rsidR="004413FC">
        <w:t xml:space="preserve"> </w:t>
      </w:r>
      <w:r w:rsidR="00A64070">
        <w:t>Confederación Hidrográfica del Tajo</w:t>
      </w:r>
      <w:r w:rsidR="00035DFF">
        <w:t>.</w:t>
      </w:r>
      <w:r w:rsidR="004413FC">
        <w:t xml:space="preserve"> </w:t>
      </w:r>
      <w:r>
        <w:t xml:space="preserve">El Índice de cumplimiento permanece en los mismos valores que en 2022, </w:t>
      </w:r>
      <w:r w:rsidR="00A64070">
        <w:t>no</w:t>
      </w:r>
      <w:r w:rsidR="009E1DDF">
        <w:t xml:space="preserve"> se ha aplicado </w:t>
      </w:r>
      <w:r w:rsidR="00A64070">
        <w:t>ninguna</w:t>
      </w:r>
      <w:r>
        <w:t xml:space="preserve"> </w:t>
      </w:r>
      <w:r w:rsidR="004413FC">
        <w:t>de las recomendaciones derivadas de la evaluación realizada en 202</w:t>
      </w:r>
      <w:r w:rsidR="00117FA9">
        <w:t>2</w:t>
      </w:r>
      <w:r w:rsidR="00880290">
        <w:t xml:space="preserve"> y, c</w:t>
      </w:r>
      <w:r w:rsidR="004413FC">
        <w:t>omo consecuencia de esto</w:t>
      </w:r>
      <w:r w:rsidR="00880290">
        <w:t>,</w:t>
      </w:r>
      <w:r w:rsidR="004413FC">
        <w:t xml:space="preserve"> persisten</w:t>
      </w:r>
      <w:r w:rsidR="00880290">
        <w:t xml:space="preserve"> la mayoría de</w:t>
      </w:r>
      <w:r w:rsidR="004413FC">
        <w:t xml:space="preserve"> los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65399" w:rsidRPr="00F31BC3" w:rsidRDefault="00465399"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465399" w:rsidRPr="00F31BC3" w:rsidRDefault="00465399"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035DFF" w:rsidRDefault="00A64070" w:rsidP="00035DFF">
      <w:pPr>
        <w:pStyle w:val="Sinespaciado"/>
        <w:numPr>
          <w:ilvl w:val="0"/>
          <w:numId w:val="18"/>
        </w:numPr>
        <w:spacing w:line="276" w:lineRule="auto"/>
        <w:jc w:val="both"/>
        <w:rPr>
          <w:rFonts w:ascii="Century Gothic" w:hAnsi="Century Gothic"/>
        </w:rPr>
      </w:pPr>
      <w:r>
        <w:rPr>
          <w:rFonts w:ascii="Century Gothic" w:hAnsi="Century Gothic"/>
        </w:rPr>
        <w:t>Sigue sin habilitarse un espacio específico en la web de la Confederación, para la publicación de las informaciones obligatorias. Las informaciones que se han localizado, se encuentran dispersas en diferentes accesos y apartados dela web de la Confederación.</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Respecto de l</w:t>
      </w:r>
      <w:r w:rsidR="00A64070">
        <w:rPr>
          <w:rFonts w:ascii="Century Gothic" w:hAnsi="Century Gothic"/>
        </w:rPr>
        <w:t>a publicación de contenidos</w:t>
      </w:r>
      <w:r>
        <w:rPr>
          <w:rFonts w:ascii="Century Gothic" w:hAnsi="Century Gothic"/>
        </w:rPr>
        <w:t>:</w:t>
      </w:r>
    </w:p>
    <w:p w:rsidR="004413FC" w:rsidRDefault="004413FC" w:rsidP="004413FC">
      <w:pPr>
        <w:pStyle w:val="Prrafodelista"/>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4413FC" w:rsidRPr="00D95052" w:rsidRDefault="004D1FFB" w:rsidP="00035DFF">
      <w:pPr>
        <w:pStyle w:val="Prrafodelista"/>
        <w:numPr>
          <w:ilvl w:val="1"/>
          <w:numId w:val="20"/>
        </w:numPr>
        <w:spacing w:line="276" w:lineRule="auto"/>
        <w:ind w:left="2127"/>
        <w:jc w:val="both"/>
      </w:pPr>
      <w:r>
        <w:rPr>
          <w:szCs w:val="22"/>
        </w:rPr>
        <w:t>El Registro de Actividades de Tratamiento</w:t>
      </w:r>
      <w:r w:rsidR="00A64070">
        <w:rPr>
          <w:szCs w:val="22"/>
        </w:rPr>
        <w:t xml:space="preserve"> sigue sin adaptarse a los contenidos que establece el Reglamento Europeo de Protección de Datos.</w:t>
      </w:r>
    </w:p>
    <w:p w:rsidR="00D95052" w:rsidRPr="00D95052" w:rsidRDefault="00A64070" w:rsidP="00035DFF">
      <w:pPr>
        <w:pStyle w:val="Prrafodelista"/>
        <w:numPr>
          <w:ilvl w:val="1"/>
          <w:numId w:val="20"/>
        </w:numPr>
        <w:spacing w:line="276" w:lineRule="auto"/>
        <w:ind w:left="2127"/>
        <w:jc w:val="both"/>
      </w:pPr>
      <w:r>
        <w:rPr>
          <w:szCs w:val="22"/>
        </w:rPr>
        <w:t>No se publica e</w:t>
      </w:r>
      <w:r w:rsidR="00D95052">
        <w:rPr>
          <w:szCs w:val="22"/>
        </w:rPr>
        <w:t>l perfil y  trayectoria profesional de los máximos responsables</w:t>
      </w: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A64070" w:rsidP="004413FC">
      <w:pPr>
        <w:pStyle w:val="Sinespaciado"/>
        <w:numPr>
          <w:ilvl w:val="1"/>
          <w:numId w:val="20"/>
        </w:numPr>
        <w:spacing w:line="276" w:lineRule="auto"/>
        <w:jc w:val="both"/>
        <w:rPr>
          <w:rFonts w:ascii="Century Gothic" w:hAnsi="Century Gothic"/>
        </w:rPr>
      </w:pPr>
      <w:r>
        <w:rPr>
          <w:rFonts w:ascii="Century Gothic" w:hAnsi="Century Gothic"/>
        </w:rPr>
        <w:t>Dado que la información sobre contratación se publica a través de la Plataforma de Contratación del Sector Publico, no se ha localizado información sobre modificaciones de contratos adjudicados</w:t>
      </w:r>
      <w:r w:rsidR="004413FC">
        <w:rPr>
          <w:rFonts w:ascii="Century Gothic" w:hAnsi="Century Gothic"/>
        </w:rPr>
        <w:t>.</w:t>
      </w:r>
    </w:p>
    <w:p w:rsidR="004413FC" w:rsidRDefault="00A64070" w:rsidP="004413FC">
      <w:pPr>
        <w:pStyle w:val="Sinespaciado"/>
        <w:numPr>
          <w:ilvl w:val="1"/>
          <w:numId w:val="20"/>
        </w:numPr>
        <w:spacing w:line="276" w:lineRule="auto"/>
        <w:jc w:val="both"/>
        <w:rPr>
          <w:rFonts w:ascii="Century Gothic" w:hAnsi="Century Gothic"/>
        </w:rPr>
      </w:pPr>
      <w:r>
        <w:rPr>
          <w:rFonts w:ascii="Century Gothic" w:hAnsi="Century Gothic"/>
        </w:rPr>
        <w:t xml:space="preserve">No se publica </w:t>
      </w:r>
      <w:r w:rsidR="004413FC">
        <w:rPr>
          <w:rFonts w:ascii="Century Gothic" w:hAnsi="Century Gothic"/>
        </w:rPr>
        <w:t>información estadística sobre contratación</w:t>
      </w:r>
      <w:r w:rsidR="00E15EC7">
        <w:rPr>
          <w:rFonts w:ascii="Century Gothic" w:hAnsi="Century Gothic"/>
        </w:rPr>
        <w:t xml:space="preserve"> </w:t>
      </w:r>
    </w:p>
    <w:p w:rsidR="004D1FFB" w:rsidRDefault="00A64070" w:rsidP="004413FC">
      <w:pPr>
        <w:pStyle w:val="Sinespaciado"/>
        <w:numPr>
          <w:ilvl w:val="1"/>
          <w:numId w:val="20"/>
        </w:numPr>
        <w:spacing w:line="276" w:lineRule="auto"/>
        <w:jc w:val="both"/>
        <w:rPr>
          <w:rFonts w:ascii="Century Gothic" w:hAnsi="Century Gothic"/>
        </w:rPr>
      </w:pPr>
      <w:r>
        <w:rPr>
          <w:rFonts w:ascii="Century Gothic" w:hAnsi="Century Gothic"/>
        </w:rPr>
        <w:t>No se publica</w:t>
      </w:r>
      <w:r w:rsidRPr="004D1FFB">
        <w:rPr>
          <w:rFonts w:ascii="Century Gothic" w:hAnsi="Century Gothic"/>
        </w:rPr>
        <w:t xml:space="preserve"> </w:t>
      </w:r>
      <w:r w:rsidR="00E15EC7" w:rsidRPr="004D1FFB">
        <w:rPr>
          <w:rFonts w:ascii="Century Gothic" w:hAnsi="Century Gothic"/>
        </w:rPr>
        <w:t>información sobre convenios</w:t>
      </w:r>
      <w:r w:rsidR="00035DFF" w:rsidRPr="004D1FFB">
        <w:rPr>
          <w:rFonts w:ascii="Century Gothic" w:hAnsi="Century Gothic"/>
        </w:rPr>
        <w:t xml:space="preserve"> </w:t>
      </w:r>
    </w:p>
    <w:p w:rsidR="00D95052" w:rsidRDefault="00A64070" w:rsidP="004413FC">
      <w:pPr>
        <w:pStyle w:val="Sinespaciado"/>
        <w:numPr>
          <w:ilvl w:val="1"/>
          <w:numId w:val="20"/>
        </w:numPr>
        <w:spacing w:line="276" w:lineRule="auto"/>
        <w:jc w:val="both"/>
        <w:rPr>
          <w:rFonts w:ascii="Century Gothic" w:hAnsi="Century Gothic"/>
        </w:rPr>
      </w:pPr>
      <w:r>
        <w:rPr>
          <w:rFonts w:ascii="Century Gothic" w:hAnsi="Century Gothic"/>
        </w:rPr>
        <w:t xml:space="preserve">No se publica </w:t>
      </w:r>
      <w:r w:rsidR="00F75EE5">
        <w:rPr>
          <w:rFonts w:ascii="Century Gothic" w:hAnsi="Century Gothic"/>
        </w:rPr>
        <w:t xml:space="preserve">información sobre </w:t>
      </w:r>
      <w:r w:rsidR="00D95052">
        <w:rPr>
          <w:rFonts w:ascii="Century Gothic" w:hAnsi="Century Gothic"/>
        </w:rPr>
        <w:t>Encomiendas de Gestión</w:t>
      </w:r>
    </w:p>
    <w:p w:rsidR="00D95052" w:rsidRDefault="00F75EE5" w:rsidP="004413FC">
      <w:pPr>
        <w:pStyle w:val="Sinespaciado"/>
        <w:numPr>
          <w:ilvl w:val="1"/>
          <w:numId w:val="20"/>
        </w:numPr>
        <w:spacing w:line="276" w:lineRule="auto"/>
        <w:jc w:val="both"/>
        <w:rPr>
          <w:rFonts w:ascii="Century Gothic" w:hAnsi="Century Gothic"/>
        </w:rPr>
      </w:pPr>
      <w:r>
        <w:rPr>
          <w:rFonts w:ascii="Century Gothic" w:hAnsi="Century Gothic"/>
        </w:rPr>
        <w:t>No se publica  información sobre l</w:t>
      </w:r>
      <w:r w:rsidR="00D95052">
        <w:rPr>
          <w:rFonts w:ascii="Century Gothic" w:hAnsi="Century Gothic"/>
        </w:rPr>
        <w:t>as subcontrataciones derivadas de encomiendas de gestión</w:t>
      </w:r>
    </w:p>
    <w:p w:rsidR="004413FC" w:rsidRDefault="00F75EE5" w:rsidP="004413FC">
      <w:pPr>
        <w:pStyle w:val="Sinespaciado"/>
        <w:numPr>
          <w:ilvl w:val="1"/>
          <w:numId w:val="20"/>
        </w:numPr>
        <w:spacing w:line="276" w:lineRule="auto"/>
        <w:jc w:val="both"/>
        <w:rPr>
          <w:rFonts w:ascii="Century Gothic" w:hAnsi="Century Gothic"/>
        </w:rPr>
      </w:pPr>
      <w:r>
        <w:rPr>
          <w:rFonts w:ascii="Century Gothic" w:hAnsi="Century Gothic"/>
        </w:rPr>
        <w:t xml:space="preserve">No se publica </w:t>
      </w:r>
      <w:r w:rsidR="00035DFF">
        <w:rPr>
          <w:rFonts w:ascii="Century Gothic" w:hAnsi="Century Gothic"/>
        </w:rPr>
        <w:t xml:space="preserve">información sobre subvenciones y ayudas públicas concedidas. </w:t>
      </w:r>
    </w:p>
    <w:p w:rsidR="004D1FFB" w:rsidRDefault="00F75EE5" w:rsidP="004413FC">
      <w:pPr>
        <w:pStyle w:val="Sinespaciado"/>
        <w:numPr>
          <w:ilvl w:val="1"/>
          <w:numId w:val="20"/>
        </w:numPr>
        <w:spacing w:line="276" w:lineRule="auto"/>
        <w:jc w:val="both"/>
        <w:rPr>
          <w:rFonts w:ascii="Century Gothic" w:hAnsi="Century Gothic"/>
        </w:rPr>
      </w:pPr>
      <w:r>
        <w:rPr>
          <w:rFonts w:ascii="Century Gothic" w:hAnsi="Century Gothic"/>
        </w:rPr>
        <w:t>No se publican l</w:t>
      </w:r>
      <w:r w:rsidR="004D1FFB">
        <w:rPr>
          <w:rFonts w:ascii="Century Gothic" w:hAnsi="Century Gothic"/>
        </w:rPr>
        <w:t>os presupuestos</w:t>
      </w:r>
    </w:p>
    <w:p w:rsidR="004413FC"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4413FC" w:rsidRPr="00EE1B9B">
        <w:rPr>
          <w:rFonts w:ascii="Century Gothic" w:hAnsi="Century Gothic"/>
        </w:rPr>
        <w:t xml:space="preserve">os informes de auditoría y fiscalización elaborados por </w:t>
      </w:r>
      <w:r w:rsidR="004413FC">
        <w:rPr>
          <w:rFonts w:ascii="Century Gothic" w:hAnsi="Century Gothic"/>
        </w:rPr>
        <w:t>el Tribunal de Cuentas.</w:t>
      </w:r>
      <w:r w:rsidR="004413FC" w:rsidRPr="00EE1B9B">
        <w:rPr>
          <w:rFonts w:ascii="Century Gothic" w:hAnsi="Century Gothic"/>
        </w:rPr>
        <w:t xml:space="preserve"> </w:t>
      </w:r>
    </w:p>
    <w:p w:rsidR="00D95052" w:rsidRDefault="00F75EE5"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D95052">
        <w:rPr>
          <w:rFonts w:ascii="Century Gothic" w:hAnsi="Century Gothic"/>
        </w:rPr>
        <w:t>as retribuciones de los máximos responsables</w:t>
      </w:r>
    </w:p>
    <w:p w:rsidR="004413FC" w:rsidRPr="00EE1B9B" w:rsidRDefault="00F75EE5" w:rsidP="004413FC">
      <w:pPr>
        <w:pStyle w:val="Sinespaciado"/>
        <w:numPr>
          <w:ilvl w:val="1"/>
          <w:numId w:val="20"/>
        </w:numPr>
        <w:spacing w:line="276" w:lineRule="auto"/>
        <w:jc w:val="both"/>
        <w:rPr>
          <w:rFonts w:ascii="Century Gothic" w:hAnsi="Century Gothic"/>
        </w:rPr>
      </w:pPr>
      <w:r>
        <w:rPr>
          <w:rFonts w:ascii="Century Gothic" w:hAnsi="Century Gothic"/>
        </w:rPr>
        <w:t>No se publican l</w:t>
      </w:r>
      <w:r w:rsidR="004413FC" w:rsidRPr="00EE1B9B">
        <w:rPr>
          <w:rFonts w:ascii="Century Gothic" w:hAnsi="Century Gothic"/>
        </w:rPr>
        <w:t>as indemnizaciones percibidas por altos cargos y máximos responsables tras el abandono del cargo</w:t>
      </w:r>
    </w:p>
    <w:p w:rsidR="00E15EC7" w:rsidRDefault="00F75EE5" w:rsidP="004413FC">
      <w:pPr>
        <w:pStyle w:val="Sinespaciado"/>
        <w:numPr>
          <w:ilvl w:val="1"/>
          <w:numId w:val="20"/>
        </w:numPr>
        <w:spacing w:line="276" w:lineRule="auto"/>
        <w:jc w:val="both"/>
        <w:rPr>
          <w:rFonts w:ascii="Century Gothic" w:hAnsi="Century Gothic"/>
        </w:rPr>
      </w:pPr>
      <w:r>
        <w:rPr>
          <w:rFonts w:ascii="Century Gothic" w:hAnsi="Century Gothic"/>
        </w:rPr>
        <w:t>No se publican l</w:t>
      </w:r>
      <w:r w:rsidR="00E15EC7">
        <w:rPr>
          <w:rFonts w:ascii="Century Gothic" w:hAnsi="Century Gothic"/>
        </w:rPr>
        <w:t xml:space="preserve">as autorizaciones de compatibilidad concedidas a empleados </w:t>
      </w:r>
    </w:p>
    <w:p w:rsidR="004413FC" w:rsidRDefault="00F75EE5" w:rsidP="004413FC">
      <w:pPr>
        <w:pStyle w:val="Sinespaciado"/>
        <w:numPr>
          <w:ilvl w:val="1"/>
          <w:numId w:val="20"/>
        </w:numPr>
        <w:spacing w:line="276" w:lineRule="auto"/>
        <w:jc w:val="both"/>
        <w:rPr>
          <w:rFonts w:ascii="Century Gothic" w:hAnsi="Century Gothic"/>
        </w:rPr>
      </w:pPr>
      <w:r>
        <w:rPr>
          <w:rFonts w:ascii="Century Gothic" w:hAnsi="Century Gothic"/>
        </w:rPr>
        <w:t>No se publican l</w:t>
      </w:r>
      <w:r w:rsidR="004413FC" w:rsidRPr="00EE1B9B">
        <w:rPr>
          <w:rFonts w:ascii="Century Gothic" w:hAnsi="Century Gothic"/>
        </w:rPr>
        <w:t>as autorizaciones para el ejercicio de actividades privadas al ceso de altos Cargos.</w:t>
      </w:r>
    </w:p>
    <w:p w:rsidR="00117FA9" w:rsidRDefault="00117FA9" w:rsidP="00117FA9">
      <w:pPr>
        <w:pStyle w:val="Sinespaciado"/>
        <w:numPr>
          <w:ilvl w:val="1"/>
          <w:numId w:val="20"/>
        </w:numPr>
        <w:spacing w:line="276" w:lineRule="auto"/>
        <w:jc w:val="both"/>
        <w:rPr>
          <w:rFonts w:ascii="Century Gothic" w:hAnsi="Century Gothic"/>
        </w:rPr>
      </w:pPr>
      <w:r w:rsidRPr="00117FA9">
        <w:rPr>
          <w:rFonts w:ascii="Century Gothic" w:hAnsi="Century Gothic"/>
        </w:rPr>
        <w:lastRenderedPageBreak/>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D95052" w:rsidP="00D95052">
      <w:pPr>
        <w:pStyle w:val="Sinespaciado"/>
        <w:numPr>
          <w:ilvl w:val="1"/>
          <w:numId w:val="20"/>
        </w:numPr>
        <w:spacing w:line="276" w:lineRule="auto"/>
        <w:ind w:left="1418"/>
        <w:jc w:val="both"/>
        <w:rPr>
          <w:rFonts w:ascii="Century Gothic" w:hAnsi="Century Gothic"/>
        </w:rPr>
      </w:pPr>
      <w:r>
        <w:rPr>
          <w:rFonts w:ascii="Century Gothic" w:hAnsi="Century Gothic"/>
        </w:rPr>
        <w:t>Respecto de la Información patrimonial sigue sin publicarse el inventario de bienes inmuebles propiedad de</w:t>
      </w:r>
      <w:r w:rsidR="00F75EE5">
        <w:rPr>
          <w:rFonts w:ascii="Century Gothic" w:hAnsi="Century Gothic"/>
        </w:rPr>
        <w:t xml:space="preserve"> </w:t>
      </w:r>
      <w:r>
        <w:rPr>
          <w:rFonts w:ascii="Century Gothic" w:hAnsi="Century Gothic"/>
        </w:rPr>
        <w:t>l</w:t>
      </w:r>
      <w:r w:rsidR="00F75EE5">
        <w:rPr>
          <w:rFonts w:ascii="Century Gothic" w:hAnsi="Century Gothic"/>
        </w:rPr>
        <w:t>a</w:t>
      </w:r>
      <w:r>
        <w:rPr>
          <w:rFonts w:ascii="Century Gothic" w:hAnsi="Century Gothic"/>
        </w:rPr>
        <w:t xml:space="preserve"> </w:t>
      </w:r>
      <w:r w:rsidR="00F75EE5">
        <w:rPr>
          <w:rFonts w:ascii="Century Gothic" w:hAnsi="Century Gothic"/>
        </w:rPr>
        <w:t>Confederación</w:t>
      </w:r>
      <w:r>
        <w:rPr>
          <w:rFonts w:ascii="Century Gothic" w:hAnsi="Century Gothic"/>
        </w:rPr>
        <w:t xml:space="preserve"> o sobre los que ejerza algún derecho real.</w:t>
      </w:r>
    </w:p>
    <w:p w:rsidR="00D95052" w:rsidRDefault="00D95052" w:rsidP="00D95052">
      <w:pPr>
        <w:pStyle w:val="Prrafodelista"/>
      </w:pPr>
    </w:p>
    <w:p w:rsidR="00D95052" w:rsidRDefault="00D95052" w:rsidP="00D95052">
      <w:pPr>
        <w:pStyle w:val="Sinespaciado"/>
        <w:spacing w:line="276" w:lineRule="auto"/>
        <w:ind w:left="1058"/>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4D1FFB" w:rsidP="00781046">
      <w:pPr>
        <w:pStyle w:val="Prrafodelista"/>
        <w:numPr>
          <w:ilvl w:val="1"/>
          <w:numId w:val="26"/>
        </w:numPr>
        <w:spacing w:line="276" w:lineRule="auto"/>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4413FC" w:rsidRDefault="004413FC" w:rsidP="00781046">
      <w:pPr>
        <w:pStyle w:val="Sinespaciado"/>
        <w:numPr>
          <w:ilvl w:val="1"/>
          <w:numId w:val="26"/>
        </w:numPr>
        <w:spacing w:line="276" w:lineRule="auto"/>
        <w:jc w:val="both"/>
        <w:rPr>
          <w:rFonts w:ascii="Century Gothic" w:hAnsi="Century Gothic"/>
        </w:rPr>
      </w:pPr>
      <w:r w:rsidRPr="00EE1B9B">
        <w:rPr>
          <w:rFonts w:ascii="Century Gothic" w:hAnsi="Century Gothic"/>
        </w:rPr>
        <w:t xml:space="preserve">La información debe publicarse en la web </w:t>
      </w:r>
      <w:r w:rsidR="008B032F">
        <w:rPr>
          <w:rFonts w:ascii="Century Gothic" w:hAnsi="Century Gothic"/>
        </w:rPr>
        <w:t>de</w:t>
      </w:r>
      <w:r w:rsidR="00F75EE5">
        <w:rPr>
          <w:rFonts w:ascii="Century Gothic" w:hAnsi="Century Gothic"/>
        </w:rPr>
        <w:t xml:space="preserve"> </w:t>
      </w:r>
      <w:r w:rsidR="008B032F">
        <w:rPr>
          <w:rFonts w:ascii="Century Gothic" w:hAnsi="Century Gothic"/>
        </w:rPr>
        <w:t>l</w:t>
      </w:r>
      <w:r w:rsidR="00F75EE5">
        <w:rPr>
          <w:rFonts w:ascii="Century Gothic" w:hAnsi="Century Gothic"/>
        </w:rPr>
        <w:t>a</w:t>
      </w:r>
      <w:r w:rsidR="008B032F">
        <w:rPr>
          <w:rFonts w:ascii="Century Gothic" w:hAnsi="Century Gothic"/>
        </w:rPr>
        <w:t xml:space="preserve"> </w:t>
      </w:r>
      <w:r w:rsidR="00F75EE5">
        <w:rPr>
          <w:rFonts w:ascii="Century Gothic" w:hAnsi="Century Gothic"/>
        </w:rPr>
        <w:t>Confederación</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781046">
      <w:pPr>
        <w:pStyle w:val="Prrafodelista"/>
        <w:numPr>
          <w:ilvl w:val="1"/>
          <w:numId w:val="26"/>
        </w:numPr>
        <w:spacing w:line="276" w:lineRule="auto"/>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w:t>
      </w:r>
      <w:bookmarkStart w:id="0" w:name="_GoBack"/>
      <w:bookmarkEnd w:id="0"/>
      <w:r w:rsidRPr="004D1FFB">
        <w:rPr>
          <w:szCs w:val="22"/>
        </w:rPr>
        <w:t xml:space="preserve">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Pr="00E15EC7" w:rsidRDefault="00E15EC7" w:rsidP="00781046">
      <w:pPr>
        <w:pStyle w:val="Prrafodelista"/>
        <w:numPr>
          <w:ilvl w:val="1"/>
          <w:numId w:val="26"/>
        </w:numPr>
        <w:spacing w:line="276" w:lineRule="auto"/>
        <w:rPr>
          <w:szCs w:val="22"/>
        </w:rPr>
      </w:pPr>
      <w:r w:rsidRPr="00E15EC7">
        <w:rPr>
          <w:szCs w:val="22"/>
        </w:rPr>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781046">
        <w:rPr>
          <w:rFonts w:ascii="Century Gothic" w:hAnsi="Century Gothic"/>
        </w:rPr>
        <w:t>mayo</w:t>
      </w:r>
      <w:r>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65399" w:rsidRPr="00F31BC3" w:rsidRDefault="0046539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465399" w:rsidRPr="00F31BC3" w:rsidRDefault="0046539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65399" w:rsidRPr="00F31BC3" w:rsidRDefault="00465399"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465399" w:rsidRPr="00F31BC3" w:rsidRDefault="00465399"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99" w:rsidRDefault="00465399" w:rsidP="00F31BC3">
      <w:r>
        <w:separator/>
      </w:r>
    </w:p>
  </w:endnote>
  <w:endnote w:type="continuationSeparator" w:id="0">
    <w:p w:rsidR="00465399" w:rsidRDefault="0046539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99" w:rsidRDefault="00465399" w:rsidP="00F31BC3">
      <w:r>
        <w:separator/>
      </w:r>
    </w:p>
  </w:footnote>
  <w:footnote w:type="continuationSeparator" w:id="0">
    <w:p w:rsidR="00465399" w:rsidRDefault="00465399"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0"/>
  </w:num>
  <w:num w:numId="5">
    <w:abstractNumId w:val="19"/>
  </w:num>
  <w:num w:numId="6">
    <w:abstractNumId w:val="21"/>
  </w:num>
  <w:num w:numId="7">
    <w:abstractNumId w:val="17"/>
  </w:num>
  <w:num w:numId="8">
    <w:abstractNumId w:val="1"/>
  </w:num>
  <w:num w:numId="9">
    <w:abstractNumId w:val="4"/>
  </w:num>
  <w:num w:numId="10">
    <w:abstractNumId w:val="3"/>
  </w:num>
  <w:num w:numId="11">
    <w:abstractNumId w:val="23"/>
  </w:num>
  <w:num w:numId="12">
    <w:abstractNumId w:val="16"/>
  </w:num>
  <w:num w:numId="13">
    <w:abstractNumId w:val="9"/>
  </w:num>
  <w:num w:numId="14">
    <w:abstractNumId w:val="24"/>
  </w:num>
  <w:num w:numId="15">
    <w:abstractNumId w:val="2"/>
  </w:num>
  <w:num w:numId="16">
    <w:abstractNumId w:val="25"/>
  </w:num>
  <w:num w:numId="17">
    <w:abstractNumId w:val="13"/>
  </w:num>
  <w:num w:numId="18">
    <w:abstractNumId w:val="8"/>
  </w:num>
  <w:num w:numId="19">
    <w:abstractNumId w:val="7"/>
  </w:num>
  <w:num w:numId="20">
    <w:abstractNumId w:val="20"/>
  </w:num>
  <w:num w:numId="21">
    <w:abstractNumId w:val="5"/>
  </w:num>
  <w:num w:numId="22">
    <w:abstractNumId w:val="6"/>
  </w:num>
  <w:num w:numId="23">
    <w:abstractNumId w:val="14"/>
  </w:num>
  <w:num w:numId="24">
    <w:abstractNumId w:val="12"/>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66050"/>
    <w:rsid w:val="00072B7E"/>
    <w:rsid w:val="000775A5"/>
    <w:rsid w:val="00085C93"/>
    <w:rsid w:val="000A77F5"/>
    <w:rsid w:val="000D3907"/>
    <w:rsid w:val="000D5417"/>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65399"/>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967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046"/>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4070"/>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CF5B92"/>
    <w:rsid w:val="00D014E1"/>
    <w:rsid w:val="00D01CA1"/>
    <w:rsid w:val="00D1453D"/>
    <w:rsid w:val="00D41F4C"/>
    <w:rsid w:val="00D44BCF"/>
    <w:rsid w:val="00D45F5C"/>
    <w:rsid w:val="00D520C8"/>
    <w:rsid w:val="00D70570"/>
    <w:rsid w:val="00D9090A"/>
    <w:rsid w:val="00D95052"/>
    <w:rsid w:val="00D96084"/>
    <w:rsid w:val="00DA6660"/>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75EE5"/>
    <w:rsid w:val="00F95333"/>
    <w:rsid w:val="00FA0C58"/>
    <w:rsid w:val="00FA11BE"/>
    <w:rsid w:val="00FA191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A640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78104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A6407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78104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64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202DDA"/>
    <w:rsid w:val="00443EA4"/>
    <w:rsid w:val="0051307B"/>
    <w:rsid w:val="00583D19"/>
    <w:rsid w:val="00626FED"/>
    <w:rsid w:val="00722728"/>
    <w:rsid w:val="00787EBD"/>
    <w:rsid w:val="007C3485"/>
    <w:rsid w:val="008E118A"/>
    <w:rsid w:val="00A104A7"/>
    <w:rsid w:val="00AB484A"/>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B3B01-5C7F-4A5F-BA25-05E635C7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25</TotalTime>
  <Pages>6</Pages>
  <Words>1505</Words>
  <Characters>8282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2023-04-21T10:20:00Z</dcterms:created>
  <dcterms:modified xsi:type="dcterms:W3CDTF">2023-05-16T10:48:00Z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