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D46" w:rsidRDefault="00DB1BE0"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BF5D46" w:rsidRPr="007F1D56">
                                  <w:rPr>
                                    <w:rFonts w:ascii="Century Gothic" w:hAnsi="Century Gothic"/>
                                    <w:sz w:val="40"/>
                                    <w:szCs w:val="40"/>
                                  </w:rPr>
                                  <w:t>Informe de r</w:t>
                                </w:r>
                                <w:r w:rsidR="00BF5D46" w:rsidRPr="007F1D56">
                                  <w:rPr>
                                    <w:rFonts w:ascii="Century Gothic" w:hAnsi="Century Gothic"/>
                                    <w:sz w:val="40"/>
                                    <w:szCs w:val="40"/>
                                    <w:lang w:bidi="es-ES"/>
                                  </w:rPr>
                                  <w:t xml:space="preserve">evisión  del cumplimiento de las recomendaciones efectuadas por el CTBG en materia de Publicidad Activa  por parte </w:t>
                                </w:r>
                                <w:r w:rsidR="00BF5D46">
                                  <w:rPr>
                                    <w:rFonts w:ascii="Century Gothic" w:hAnsi="Century Gothic"/>
                                    <w:sz w:val="40"/>
                                    <w:szCs w:val="40"/>
                                    <w:lang w:bidi="es-ES"/>
                                  </w:rPr>
                                  <w:t xml:space="preserve">de </w:t>
                                </w:r>
                                <w:proofErr w:type="spellStart"/>
                                <w:r w:rsidR="00BF5D46">
                                  <w:rPr>
                                    <w:rFonts w:ascii="Century Gothic" w:hAnsi="Century Gothic"/>
                                    <w:sz w:val="40"/>
                                    <w:szCs w:val="40"/>
                                    <w:lang w:bidi="es-ES"/>
                                  </w:rPr>
                                  <w:t>Serviport</w:t>
                                </w:r>
                                <w:proofErr w:type="spellEnd"/>
                                <w:r w:rsidR="00BF5D46">
                                  <w:rPr>
                                    <w:rFonts w:ascii="Century Gothic" w:hAnsi="Century Gothic"/>
                                    <w:sz w:val="40"/>
                                    <w:szCs w:val="40"/>
                                    <w:lang w:bidi="es-ES"/>
                                  </w:rPr>
                                  <w:t xml:space="preserve"> Andalucía, SME </w:t>
                                </w:r>
                              </w:sdtContent>
                            </w:sdt>
                            <w:r w:rsidR="00BF5D46" w:rsidRPr="00196703">
                              <w:rPr>
                                <w:rFonts w:ascii="Century Gothic" w:hAnsi="Century Gothic"/>
                                <w:sz w:val="50"/>
                                <w:szCs w:val="5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" filled="f" stroked="f">
                <v:textbox inset=",7.2pt,,7.2pt">
                  <w:txbxContent>
                    <w:p w:rsidR="00BF5D46" w:rsidRDefault="00DB1BE0"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BF5D46" w:rsidRPr="007F1D56">
                            <w:rPr>
                              <w:rFonts w:ascii="Century Gothic" w:hAnsi="Century Gothic"/>
                              <w:sz w:val="40"/>
                              <w:szCs w:val="40"/>
                            </w:rPr>
                            <w:t>Informe de r</w:t>
                          </w:r>
                          <w:r w:rsidR="00BF5D46" w:rsidRPr="007F1D56">
                            <w:rPr>
                              <w:rFonts w:ascii="Century Gothic" w:hAnsi="Century Gothic"/>
                              <w:sz w:val="40"/>
                              <w:szCs w:val="40"/>
                              <w:lang w:bidi="es-ES"/>
                            </w:rPr>
                            <w:t xml:space="preserve">evisión  del cumplimiento de las recomendaciones efectuadas por el CTBG en materia de Publicidad Activa  por parte </w:t>
                          </w:r>
                          <w:r w:rsidR="00BF5D46">
                            <w:rPr>
                              <w:rFonts w:ascii="Century Gothic" w:hAnsi="Century Gothic"/>
                              <w:sz w:val="40"/>
                              <w:szCs w:val="40"/>
                              <w:lang w:bidi="es-ES"/>
                            </w:rPr>
                            <w:t xml:space="preserve">de </w:t>
                          </w:r>
                          <w:proofErr w:type="spellStart"/>
                          <w:r w:rsidR="00BF5D46">
                            <w:rPr>
                              <w:rFonts w:ascii="Century Gothic" w:hAnsi="Century Gothic"/>
                              <w:sz w:val="40"/>
                              <w:szCs w:val="40"/>
                              <w:lang w:bidi="es-ES"/>
                            </w:rPr>
                            <w:t>Serviport</w:t>
                          </w:r>
                          <w:proofErr w:type="spellEnd"/>
                          <w:r w:rsidR="00BF5D46">
                            <w:rPr>
                              <w:rFonts w:ascii="Century Gothic" w:hAnsi="Century Gothic"/>
                              <w:sz w:val="40"/>
                              <w:szCs w:val="40"/>
                              <w:lang w:bidi="es-ES"/>
                            </w:rPr>
                            <w:t xml:space="preserve"> Andalucía, SME </w:t>
                          </w:r>
                        </w:sdtContent>
                      </w:sdt>
                      <w:r w:rsidR="00BF5D46" w:rsidRPr="00196703">
                        <w:rPr>
                          <w:rFonts w:ascii="Century Gothic" w:hAnsi="Century Gothic"/>
                          <w:sz w:val="50"/>
                          <w:szCs w:val="50"/>
                        </w:rPr>
                        <w:t xml:space="preserve"> </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BF5D46" w:rsidRDefault="00BF5D46"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BF5D46" w:rsidRDefault="00BF5D46"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Default="00415DBD" w:rsidP="00415DBD"/>
    <w:tbl>
      <w:tblPr>
        <w:tblStyle w:val="Tablaconcuadrcula1"/>
        <w:tblW w:w="0" w:type="auto"/>
        <w:tblInd w:w="0" w:type="dxa"/>
        <w:tblLook w:val="04A0" w:firstRow="1" w:lastRow="0" w:firstColumn="1" w:lastColumn="0" w:noHBand="0" w:noVBand="1"/>
      </w:tblPr>
      <w:tblGrid>
        <w:gridCol w:w="5348"/>
        <w:gridCol w:w="5348"/>
      </w:tblGrid>
      <w:tr w:rsidR="00DB1BE0" w:rsidRPr="00DB1BE0" w:rsidTr="00DB1BE0">
        <w:tc>
          <w:tcPr>
            <w:tcW w:w="5348" w:type="dxa"/>
            <w:tcBorders>
              <w:top w:val="single" w:sz="4" w:space="0" w:color="auto"/>
              <w:left w:val="single" w:sz="4" w:space="0" w:color="auto"/>
              <w:bottom w:val="single" w:sz="4" w:space="0" w:color="auto"/>
              <w:right w:val="single" w:sz="4" w:space="0" w:color="auto"/>
            </w:tcBorders>
            <w:hideMark/>
          </w:tcPr>
          <w:p w:rsidR="00DB1BE0" w:rsidRPr="00DB1BE0" w:rsidRDefault="00DB1BE0" w:rsidP="00DB1BE0">
            <w:r w:rsidRPr="00DB1BE0">
              <w:rPr>
                <w:b/>
                <w:color w:val="50866C"/>
                <w:szCs w:val="30"/>
                <w:lang w:bidi="es-ES"/>
              </w:rPr>
              <w:t>Fecha de la evaluación</w:t>
            </w:r>
          </w:p>
        </w:tc>
        <w:tc>
          <w:tcPr>
            <w:tcW w:w="5348" w:type="dxa"/>
            <w:tcBorders>
              <w:top w:val="single" w:sz="4" w:space="0" w:color="auto"/>
              <w:left w:val="single" w:sz="4" w:space="0" w:color="auto"/>
              <w:bottom w:val="single" w:sz="4" w:space="0" w:color="auto"/>
              <w:right w:val="single" w:sz="4" w:space="0" w:color="auto"/>
            </w:tcBorders>
            <w:hideMark/>
          </w:tcPr>
          <w:p w:rsidR="00DB1BE0" w:rsidRPr="00DB1BE0" w:rsidRDefault="00DB1BE0" w:rsidP="00DB1BE0">
            <w:r>
              <w:t>03/05</w:t>
            </w:r>
            <w:r w:rsidRPr="00DB1BE0">
              <w:t>/2023</w:t>
            </w:r>
          </w:p>
          <w:p w:rsidR="00DB1BE0" w:rsidRPr="00DB1BE0" w:rsidRDefault="00DB1BE0" w:rsidP="00DB1BE0">
            <w:r w:rsidRPr="00DB1BE0">
              <w:t>Segunda revisión: 16/05/2023</w:t>
            </w:r>
          </w:p>
        </w:tc>
      </w:tr>
    </w:tbl>
    <w:p w:rsidR="00DB1BE0" w:rsidRDefault="00DB1BE0" w:rsidP="00415DBD"/>
    <w:p w:rsidR="00DB1BE0" w:rsidRPr="00B1184C" w:rsidRDefault="00DB1BE0" w:rsidP="00415DBD"/>
    <w:p w:rsidR="0082470D" w:rsidRPr="002D27E4" w:rsidRDefault="00DB1BE0"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8"/>
        <w:gridCol w:w="5528"/>
        <w:gridCol w:w="709"/>
        <w:gridCol w:w="2777"/>
      </w:tblGrid>
      <w:tr w:rsidR="00A249BB" w:rsidRPr="007465AA" w:rsidTr="00E15EC7">
        <w:trPr>
          <w:cantSplit/>
          <w:tblHeader/>
        </w:trPr>
        <w:tc>
          <w:tcPr>
            <w:tcW w:w="1668" w:type="dxa"/>
            <w:shd w:val="clear" w:color="auto" w:fill="008A3E"/>
          </w:tcPr>
          <w:p w:rsidR="00A249BB" w:rsidRPr="007465AA" w:rsidRDefault="00A249BB" w:rsidP="001521CD">
            <w:pPr>
              <w:jc w:val="center"/>
              <w:rPr>
                <w:b/>
                <w:color w:val="FFFFFF" w:themeColor="background1"/>
                <w:sz w:val="18"/>
                <w:szCs w:val="18"/>
              </w:rPr>
            </w:pPr>
            <w:r w:rsidRPr="007465AA">
              <w:rPr>
                <w:b/>
                <w:color w:val="FFFFFF" w:themeColor="background1"/>
                <w:sz w:val="18"/>
                <w:szCs w:val="18"/>
              </w:rPr>
              <w:lastRenderedPageBreak/>
              <w:t>Dimensión</w:t>
            </w:r>
          </w:p>
        </w:tc>
        <w:tc>
          <w:tcPr>
            <w:tcW w:w="6237" w:type="dxa"/>
            <w:gridSpan w:val="2"/>
            <w:shd w:val="clear" w:color="auto" w:fill="008A3E"/>
          </w:tcPr>
          <w:p w:rsidR="00A249BB" w:rsidRPr="007465AA" w:rsidRDefault="00A249BB" w:rsidP="001521CD">
            <w:pPr>
              <w:jc w:val="center"/>
              <w:rPr>
                <w:b/>
                <w:color w:val="FFFFFF" w:themeColor="background1"/>
                <w:sz w:val="18"/>
                <w:szCs w:val="18"/>
              </w:rPr>
            </w:pPr>
            <w:r w:rsidRPr="007465AA">
              <w:rPr>
                <w:b/>
                <w:color w:val="FFFFFF" w:themeColor="background1"/>
                <w:sz w:val="18"/>
                <w:szCs w:val="18"/>
              </w:rPr>
              <w:t>Recomendado</w:t>
            </w:r>
          </w:p>
        </w:tc>
        <w:tc>
          <w:tcPr>
            <w:tcW w:w="2777" w:type="dxa"/>
            <w:shd w:val="clear" w:color="auto" w:fill="008A3E"/>
          </w:tcPr>
          <w:p w:rsidR="00A249BB" w:rsidRPr="007465AA" w:rsidRDefault="00A249BB" w:rsidP="001521CD">
            <w:pPr>
              <w:jc w:val="center"/>
              <w:rPr>
                <w:b/>
                <w:color w:val="FFFFFF" w:themeColor="background1"/>
                <w:sz w:val="18"/>
                <w:szCs w:val="18"/>
              </w:rPr>
            </w:pPr>
            <w:r w:rsidRPr="007465AA">
              <w:rPr>
                <w:b/>
                <w:color w:val="FFFFFF" w:themeColor="background1"/>
                <w:sz w:val="18"/>
                <w:szCs w:val="18"/>
              </w:rPr>
              <w:t>Revisión</w:t>
            </w:r>
          </w:p>
        </w:tc>
      </w:tr>
      <w:tr w:rsidR="00A249BB" w:rsidRPr="007465AA" w:rsidTr="007465AA">
        <w:tc>
          <w:tcPr>
            <w:tcW w:w="1668" w:type="dxa"/>
            <w:vMerge w:val="restart"/>
            <w:vAlign w:val="center"/>
          </w:tcPr>
          <w:p w:rsidR="00A249BB" w:rsidRPr="007465AA" w:rsidRDefault="00A249BB" w:rsidP="001521CD">
            <w:pPr>
              <w:rPr>
                <w:sz w:val="18"/>
                <w:szCs w:val="18"/>
              </w:rPr>
            </w:pPr>
            <w:r w:rsidRPr="007465AA">
              <w:rPr>
                <w:sz w:val="18"/>
                <w:szCs w:val="18"/>
              </w:rPr>
              <w:t>Localización y estructuración de la Información</w:t>
            </w:r>
          </w:p>
        </w:tc>
        <w:tc>
          <w:tcPr>
            <w:tcW w:w="5528" w:type="dxa"/>
          </w:tcPr>
          <w:p w:rsidR="00A249BB" w:rsidRPr="007465AA" w:rsidRDefault="00540929" w:rsidP="00EE2FD4">
            <w:pPr>
              <w:rPr>
                <w:sz w:val="18"/>
                <w:szCs w:val="18"/>
              </w:rPr>
            </w:pPr>
            <w:r w:rsidRPr="007465AA">
              <w:rPr>
                <w:sz w:val="18"/>
                <w:szCs w:val="18"/>
              </w:rPr>
              <w:t>Portal de Transparencia</w:t>
            </w:r>
            <w:r w:rsidR="00715E7D">
              <w:rPr>
                <w:sz w:val="18"/>
                <w:szCs w:val="18"/>
              </w:rPr>
              <w:t xml:space="preserve">: </w:t>
            </w:r>
          </w:p>
        </w:tc>
        <w:tc>
          <w:tcPr>
            <w:tcW w:w="709" w:type="dxa"/>
            <w:vAlign w:val="center"/>
          </w:tcPr>
          <w:p w:rsidR="00A249BB" w:rsidRPr="007465AA" w:rsidRDefault="00EE2FD4" w:rsidP="001521CD">
            <w:pPr>
              <w:jc w:val="center"/>
              <w:rPr>
                <w:sz w:val="18"/>
                <w:szCs w:val="18"/>
              </w:rPr>
            </w:pPr>
            <w:r>
              <w:rPr>
                <w:sz w:val="18"/>
                <w:szCs w:val="18"/>
              </w:rPr>
              <w:t>x</w:t>
            </w:r>
          </w:p>
        </w:tc>
        <w:tc>
          <w:tcPr>
            <w:tcW w:w="2777" w:type="dxa"/>
          </w:tcPr>
          <w:p w:rsidR="00A249BB" w:rsidRPr="007465AA" w:rsidRDefault="00F419EA" w:rsidP="004D6B23">
            <w:pPr>
              <w:rPr>
                <w:sz w:val="18"/>
                <w:szCs w:val="18"/>
              </w:rPr>
            </w:pPr>
            <w:r>
              <w:rPr>
                <w:sz w:val="18"/>
                <w:szCs w:val="18"/>
              </w:rPr>
              <w:t>No</w:t>
            </w: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Activación de los enlaces contenidos en el Portal de Transparencia</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1521CD">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Estructuración conforme a LTAIBG</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4D6B23">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Publicación de toda la información sujeta a obligaciones de publicidad activa en el Portal de Transparencia</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1521CD">
            <w:pPr>
              <w:rPr>
                <w:sz w:val="18"/>
                <w:szCs w:val="18"/>
              </w:rPr>
            </w:pPr>
          </w:p>
        </w:tc>
      </w:tr>
      <w:tr w:rsidR="00F419EA" w:rsidRPr="007465AA" w:rsidTr="007465AA">
        <w:tc>
          <w:tcPr>
            <w:tcW w:w="1668" w:type="dxa"/>
            <w:vMerge w:val="restart"/>
            <w:vAlign w:val="center"/>
          </w:tcPr>
          <w:p w:rsidR="00F419EA" w:rsidRPr="00E07201" w:rsidRDefault="00F419EA" w:rsidP="001521CD">
            <w:pPr>
              <w:rPr>
                <w:sz w:val="18"/>
                <w:szCs w:val="18"/>
              </w:rPr>
            </w:pPr>
            <w:r w:rsidRPr="00E07201">
              <w:rPr>
                <w:sz w:val="18"/>
                <w:szCs w:val="18"/>
              </w:rPr>
              <w:t xml:space="preserve">Publicación de </w:t>
            </w:r>
            <w:r w:rsidRPr="007465AA">
              <w:rPr>
                <w:sz w:val="18"/>
                <w:szCs w:val="18"/>
              </w:rPr>
              <w:t>Contenidos</w:t>
            </w:r>
          </w:p>
        </w:tc>
        <w:tc>
          <w:tcPr>
            <w:tcW w:w="5528" w:type="dxa"/>
          </w:tcPr>
          <w:p w:rsidR="00F419EA" w:rsidRDefault="00F419EA" w:rsidP="00715E7D">
            <w:pPr>
              <w:rPr>
                <w:sz w:val="18"/>
                <w:szCs w:val="18"/>
              </w:rPr>
            </w:pPr>
            <w:r>
              <w:rPr>
                <w:sz w:val="18"/>
                <w:szCs w:val="18"/>
              </w:rPr>
              <w:t>Normativa aplicable</w:t>
            </w:r>
          </w:p>
        </w:tc>
        <w:tc>
          <w:tcPr>
            <w:tcW w:w="709" w:type="dxa"/>
          </w:tcPr>
          <w:p w:rsidR="00F419EA" w:rsidRPr="00BC748E" w:rsidRDefault="00F419EA" w:rsidP="00BC748E">
            <w:pPr>
              <w:ind w:left="360"/>
              <w:jc w:val="center"/>
              <w:rPr>
                <w:sz w:val="18"/>
                <w:szCs w:val="18"/>
              </w:rPr>
            </w:pPr>
          </w:p>
        </w:tc>
        <w:tc>
          <w:tcPr>
            <w:tcW w:w="2777" w:type="dxa"/>
          </w:tcPr>
          <w:p w:rsidR="00F419EA" w:rsidRDefault="00F419EA" w:rsidP="004D6B23">
            <w:pPr>
              <w:rPr>
                <w:sz w:val="18"/>
                <w:szCs w:val="18"/>
              </w:rPr>
            </w:pPr>
            <w:r>
              <w:rPr>
                <w:sz w:val="18"/>
                <w:szCs w:val="18"/>
              </w:rPr>
              <w:t>No</w:t>
            </w:r>
          </w:p>
        </w:tc>
      </w:tr>
      <w:tr w:rsidR="00F419EA" w:rsidRPr="007465AA" w:rsidTr="007465AA">
        <w:tc>
          <w:tcPr>
            <w:tcW w:w="1668" w:type="dxa"/>
            <w:vMerge/>
            <w:vAlign w:val="center"/>
          </w:tcPr>
          <w:p w:rsidR="00F419EA" w:rsidRPr="00E07201" w:rsidRDefault="00F419EA" w:rsidP="001521CD">
            <w:pPr>
              <w:rPr>
                <w:sz w:val="18"/>
                <w:szCs w:val="18"/>
              </w:rPr>
            </w:pPr>
          </w:p>
        </w:tc>
        <w:tc>
          <w:tcPr>
            <w:tcW w:w="5528" w:type="dxa"/>
          </w:tcPr>
          <w:p w:rsidR="00F419EA" w:rsidRDefault="00F419EA" w:rsidP="00715E7D">
            <w:pPr>
              <w:rPr>
                <w:sz w:val="18"/>
                <w:szCs w:val="18"/>
              </w:rPr>
            </w:pPr>
            <w:r>
              <w:rPr>
                <w:sz w:val="18"/>
                <w:szCs w:val="18"/>
              </w:rPr>
              <w:t>Descripción de la estructura organizativa</w:t>
            </w:r>
          </w:p>
        </w:tc>
        <w:tc>
          <w:tcPr>
            <w:tcW w:w="709" w:type="dxa"/>
          </w:tcPr>
          <w:p w:rsidR="00F419EA" w:rsidRPr="00BC748E" w:rsidRDefault="00F419EA" w:rsidP="00BC748E">
            <w:pPr>
              <w:ind w:left="360"/>
              <w:jc w:val="center"/>
              <w:rPr>
                <w:sz w:val="18"/>
                <w:szCs w:val="18"/>
              </w:rPr>
            </w:pPr>
          </w:p>
        </w:tc>
        <w:tc>
          <w:tcPr>
            <w:tcW w:w="2777" w:type="dxa"/>
          </w:tcPr>
          <w:p w:rsidR="00F419EA" w:rsidRDefault="00F419EA" w:rsidP="004D6B23">
            <w:pPr>
              <w:rPr>
                <w:sz w:val="18"/>
                <w:szCs w:val="18"/>
              </w:rPr>
            </w:pPr>
            <w:r>
              <w:rPr>
                <w:sz w:val="18"/>
                <w:szCs w:val="18"/>
              </w:rPr>
              <w:t>No</w:t>
            </w:r>
          </w:p>
        </w:tc>
      </w:tr>
      <w:tr w:rsidR="00F419EA" w:rsidRPr="007465AA" w:rsidTr="007465AA">
        <w:tc>
          <w:tcPr>
            <w:tcW w:w="1668" w:type="dxa"/>
            <w:vMerge/>
            <w:vAlign w:val="center"/>
          </w:tcPr>
          <w:p w:rsidR="00F419EA" w:rsidRPr="007465AA" w:rsidRDefault="00F419EA" w:rsidP="001521CD">
            <w:pPr>
              <w:rPr>
                <w:sz w:val="18"/>
                <w:szCs w:val="18"/>
              </w:rPr>
            </w:pPr>
          </w:p>
        </w:tc>
        <w:tc>
          <w:tcPr>
            <w:tcW w:w="5528" w:type="dxa"/>
          </w:tcPr>
          <w:p w:rsidR="00F419EA" w:rsidRPr="007465AA" w:rsidRDefault="00F419EA" w:rsidP="00715E7D">
            <w:pPr>
              <w:rPr>
                <w:sz w:val="18"/>
                <w:szCs w:val="18"/>
              </w:rPr>
            </w:pPr>
            <w:r>
              <w:rPr>
                <w:sz w:val="18"/>
                <w:szCs w:val="18"/>
              </w:rPr>
              <w:t>Organigrama</w:t>
            </w:r>
          </w:p>
        </w:tc>
        <w:tc>
          <w:tcPr>
            <w:tcW w:w="709" w:type="dxa"/>
          </w:tcPr>
          <w:p w:rsidR="00F419EA" w:rsidRPr="00BC748E" w:rsidRDefault="00F419EA" w:rsidP="00BC748E">
            <w:pPr>
              <w:ind w:left="360"/>
              <w:jc w:val="center"/>
              <w:rPr>
                <w:sz w:val="18"/>
                <w:szCs w:val="18"/>
              </w:rPr>
            </w:pPr>
          </w:p>
        </w:tc>
        <w:tc>
          <w:tcPr>
            <w:tcW w:w="2777" w:type="dxa"/>
          </w:tcPr>
          <w:p w:rsidR="00F419EA" w:rsidRPr="007465AA" w:rsidRDefault="00F419EA" w:rsidP="00F419EA">
            <w:pPr>
              <w:rPr>
                <w:sz w:val="18"/>
                <w:szCs w:val="18"/>
              </w:rPr>
            </w:pPr>
            <w:r>
              <w:rPr>
                <w:sz w:val="18"/>
                <w:szCs w:val="18"/>
              </w:rPr>
              <w:t xml:space="preserve">No. </w:t>
            </w:r>
          </w:p>
        </w:tc>
      </w:tr>
      <w:tr w:rsidR="00F419EA" w:rsidRPr="007465AA" w:rsidTr="007465AA">
        <w:tc>
          <w:tcPr>
            <w:tcW w:w="1668" w:type="dxa"/>
            <w:vMerge/>
            <w:vAlign w:val="center"/>
          </w:tcPr>
          <w:p w:rsidR="00F419EA" w:rsidRPr="007465AA" w:rsidRDefault="00F419EA" w:rsidP="001521CD">
            <w:pPr>
              <w:rPr>
                <w:sz w:val="18"/>
                <w:szCs w:val="18"/>
              </w:rPr>
            </w:pPr>
          </w:p>
        </w:tc>
        <w:tc>
          <w:tcPr>
            <w:tcW w:w="5528" w:type="dxa"/>
          </w:tcPr>
          <w:p w:rsidR="00F419EA" w:rsidRDefault="00F419EA" w:rsidP="004D6B23">
            <w:pPr>
              <w:rPr>
                <w:sz w:val="18"/>
                <w:szCs w:val="18"/>
              </w:rPr>
            </w:pPr>
            <w:r>
              <w:rPr>
                <w:sz w:val="18"/>
                <w:szCs w:val="18"/>
              </w:rPr>
              <w:t>Perfil y trayectoria profesional de los máximos responsables</w:t>
            </w:r>
          </w:p>
        </w:tc>
        <w:tc>
          <w:tcPr>
            <w:tcW w:w="709" w:type="dxa"/>
          </w:tcPr>
          <w:p w:rsidR="00F419EA" w:rsidRPr="00FE2187" w:rsidRDefault="00F419EA" w:rsidP="00FE2187">
            <w:pPr>
              <w:ind w:left="360"/>
              <w:jc w:val="center"/>
              <w:rPr>
                <w:sz w:val="18"/>
                <w:szCs w:val="18"/>
              </w:rPr>
            </w:pPr>
          </w:p>
        </w:tc>
        <w:tc>
          <w:tcPr>
            <w:tcW w:w="2777" w:type="dxa"/>
          </w:tcPr>
          <w:p w:rsidR="00F419EA" w:rsidRDefault="00F419EA" w:rsidP="00F419EA">
            <w:pPr>
              <w:rPr>
                <w:sz w:val="18"/>
                <w:szCs w:val="18"/>
              </w:rPr>
            </w:pPr>
            <w:r>
              <w:rPr>
                <w:sz w:val="18"/>
                <w:szCs w:val="18"/>
              </w:rPr>
              <w:t>No,</w:t>
            </w:r>
          </w:p>
        </w:tc>
      </w:tr>
      <w:tr w:rsidR="00F419EA" w:rsidRPr="007465AA" w:rsidTr="007465AA">
        <w:tc>
          <w:tcPr>
            <w:tcW w:w="1668" w:type="dxa"/>
            <w:vMerge/>
            <w:vAlign w:val="center"/>
          </w:tcPr>
          <w:p w:rsidR="00F419EA" w:rsidRPr="007465AA" w:rsidRDefault="00F419EA" w:rsidP="001521CD">
            <w:pPr>
              <w:rPr>
                <w:sz w:val="18"/>
                <w:szCs w:val="18"/>
              </w:rPr>
            </w:pPr>
          </w:p>
        </w:tc>
        <w:tc>
          <w:tcPr>
            <w:tcW w:w="5528" w:type="dxa"/>
          </w:tcPr>
          <w:p w:rsidR="00F419EA" w:rsidRDefault="00F419EA" w:rsidP="00BA5833">
            <w:pPr>
              <w:rPr>
                <w:sz w:val="18"/>
                <w:szCs w:val="18"/>
              </w:rPr>
            </w:pPr>
            <w:r>
              <w:rPr>
                <w:sz w:val="18"/>
                <w:szCs w:val="18"/>
              </w:rPr>
              <w:t>Contratos</w:t>
            </w:r>
          </w:p>
        </w:tc>
        <w:tc>
          <w:tcPr>
            <w:tcW w:w="709" w:type="dxa"/>
          </w:tcPr>
          <w:p w:rsidR="00F419EA" w:rsidRPr="00F419EA" w:rsidRDefault="00F419EA" w:rsidP="00F419EA">
            <w:pPr>
              <w:pStyle w:val="Prrafodelista"/>
              <w:numPr>
                <w:ilvl w:val="0"/>
                <w:numId w:val="26"/>
              </w:numPr>
              <w:jc w:val="center"/>
              <w:rPr>
                <w:sz w:val="18"/>
                <w:szCs w:val="18"/>
              </w:rPr>
            </w:pPr>
          </w:p>
        </w:tc>
        <w:tc>
          <w:tcPr>
            <w:tcW w:w="2777" w:type="dxa"/>
          </w:tcPr>
          <w:p w:rsidR="00F419EA" w:rsidRDefault="00F419EA" w:rsidP="00C1049E">
            <w:pPr>
              <w:rPr>
                <w:sz w:val="18"/>
                <w:szCs w:val="18"/>
              </w:rPr>
            </w:pPr>
            <w:r>
              <w:rPr>
                <w:sz w:val="18"/>
                <w:szCs w:val="18"/>
              </w:rPr>
              <w:t xml:space="preserve">Se ha localizado un enlace al Perfil del Contratante de </w:t>
            </w:r>
            <w:proofErr w:type="spellStart"/>
            <w:r>
              <w:rPr>
                <w:sz w:val="18"/>
                <w:szCs w:val="18"/>
              </w:rPr>
              <w:t>Serviport</w:t>
            </w:r>
            <w:proofErr w:type="spellEnd"/>
            <w:r>
              <w:rPr>
                <w:sz w:val="18"/>
                <w:szCs w:val="18"/>
              </w:rPr>
              <w:t xml:space="preserve"> Andalucía. Es posible que este enlace, ubicado en la parte inferior de la página home, pasase desapercibido en la </w:t>
            </w:r>
            <w:r w:rsidR="002036D7">
              <w:rPr>
                <w:sz w:val="18"/>
                <w:szCs w:val="18"/>
              </w:rPr>
              <w:t>evaluación 2022. No obstante se ha considerado cumplida esta recomendación.</w:t>
            </w:r>
          </w:p>
          <w:p w:rsidR="002036D7" w:rsidRDefault="002036D7" w:rsidP="00C1049E">
            <w:pPr>
              <w:rPr>
                <w:sz w:val="18"/>
                <w:szCs w:val="18"/>
              </w:rPr>
            </w:pPr>
            <w:r>
              <w:rPr>
                <w:sz w:val="18"/>
                <w:szCs w:val="18"/>
              </w:rPr>
              <w:t>En el perfil del contratante no se han localizado licitaciones.</w:t>
            </w:r>
          </w:p>
        </w:tc>
      </w:tr>
      <w:tr w:rsidR="00F419EA" w:rsidRPr="007465AA" w:rsidTr="007465AA">
        <w:tc>
          <w:tcPr>
            <w:tcW w:w="1668" w:type="dxa"/>
            <w:vMerge/>
            <w:vAlign w:val="center"/>
          </w:tcPr>
          <w:p w:rsidR="00F419EA" w:rsidRPr="007465AA" w:rsidRDefault="00F419EA" w:rsidP="001521CD">
            <w:pPr>
              <w:rPr>
                <w:sz w:val="18"/>
                <w:szCs w:val="18"/>
              </w:rPr>
            </w:pPr>
          </w:p>
        </w:tc>
        <w:tc>
          <w:tcPr>
            <w:tcW w:w="5528" w:type="dxa"/>
          </w:tcPr>
          <w:p w:rsidR="00F419EA" w:rsidRPr="007465AA" w:rsidRDefault="00F419EA" w:rsidP="00BA5833">
            <w:pPr>
              <w:rPr>
                <w:sz w:val="18"/>
                <w:szCs w:val="18"/>
              </w:rPr>
            </w:pPr>
            <w:r>
              <w:rPr>
                <w:sz w:val="18"/>
                <w:szCs w:val="18"/>
              </w:rPr>
              <w:t>Modificaciones de Contratos</w:t>
            </w:r>
          </w:p>
        </w:tc>
        <w:tc>
          <w:tcPr>
            <w:tcW w:w="709" w:type="dxa"/>
          </w:tcPr>
          <w:p w:rsidR="00F419EA" w:rsidRPr="007465AA" w:rsidRDefault="00F419EA" w:rsidP="001521CD">
            <w:pPr>
              <w:jc w:val="center"/>
              <w:rPr>
                <w:sz w:val="18"/>
                <w:szCs w:val="18"/>
              </w:rPr>
            </w:pPr>
          </w:p>
        </w:tc>
        <w:tc>
          <w:tcPr>
            <w:tcW w:w="2777" w:type="dxa"/>
          </w:tcPr>
          <w:p w:rsidR="00F419EA" w:rsidRPr="007465AA" w:rsidRDefault="00F419EA" w:rsidP="00C1049E">
            <w:pPr>
              <w:rPr>
                <w:sz w:val="18"/>
                <w:szCs w:val="18"/>
              </w:rPr>
            </w:pPr>
            <w:r>
              <w:rPr>
                <w:sz w:val="18"/>
                <w:szCs w:val="18"/>
              </w:rPr>
              <w:t>No. La Plataforma de Contratación del Sector Público no incluye las modificaciones entre los criterios de búsqueda de licitaciones.</w:t>
            </w:r>
          </w:p>
        </w:tc>
      </w:tr>
      <w:tr w:rsidR="00F419EA" w:rsidRPr="007465AA" w:rsidTr="007465AA">
        <w:tc>
          <w:tcPr>
            <w:tcW w:w="1668" w:type="dxa"/>
            <w:vMerge/>
            <w:vAlign w:val="center"/>
          </w:tcPr>
          <w:p w:rsidR="00F419EA" w:rsidRPr="007465AA" w:rsidRDefault="00F419EA" w:rsidP="001521CD">
            <w:pPr>
              <w:rPr>
                <w:sz w:val="18"/>
                <w:szCs w:val="18"/>
              </w:rPr>
            </w:pPr>
          </w:p>
        </w:tc>
        <w:tc>
          <w:tcPr>
            <w:tcW w:w="5528" w:type="dxa"/>
          </w:tcPr>
          <w:p w:rsidR="00F419EA" w:rsidRDefault="00F419EA" w:rsidP="00BA5833">
            <w:pPr>
              <w:rPr>
                <w:sz w:val="18"/>
                <w:szCs w:val="18"/>
              </w:rPr>
            </w:pPr>
            <w:r>
              <w:rPr>
                <w:sz w:val="18"/>
                <w:szCs w:val="18"/>
              </w:rPr>
              <w:t>Desistimientos y renuncias</w:t>
            </w:r>
          </w:p>
        </w:tc>
        <w:tc>
          <w:tcPr>
            <w:tcW w:w="709" w:type="dxa"/>
          </w:tcPr>
          <w:p w:rsidR="00F419EA" w:rsidRPr="002036D7" w:rsidRDefault="00F419EA" w:rsidP="002036D7">
            <w:pPr>
              <w:pStyle w:val="Prrafodelista"/>
              <w:numPr>
                <w:ilvl w:val="0"/>
                <w:numId w:val="26"/>
              </w:numPr>
              <w:jc w:val="center"/>
              <w:rPr>
                <w:sz w:val="18"/>
                <w:szCs w:val="18"/>
              </w:rPr>
            </w:pPr>
          </w:p>
        </w:tc>
        <w:tc>
          <w:tcPr>
            <w:tcW w:w="2777" w:type="dxa"/>
          </w:tcPr>
          <w:p w:rsidR="00F419EA" w:rsidRDefault="002036D7" w:rsidP="00BA5833">
            <w:pPr>
              <w:rPr>
                <w:sz w:val="18"/>
                <w:szCs w:val="18"/>
              </w:rPr>
            </w:pPr>
            <w:r>
              <w:rPr>
                <w:sz w:val="18"/>
                <w:szCs w:val="18"/>
              </w:rPr>
              <w:t>No existen licitaciones</w:t>
            </w:r>
            <w:r w:rsidR="00DB1BE0">
              <w:rPr>
                <w:sz w:val="18"/>
                <w:szCs w:val="18"/>
              </w:rPr>
              <w:t xml:space="preserve"> desistidas </w:t>
            </w:r>
            <w:r>
              <w:rPr>
                <w:sz w:val="18"/>
                <w:szCs w:val="18"/>
              </w:rPr>
              <w:t xml:space="preserve"> en el Perfil del Contratante.</w:t>
            </w:r>
          </w:p>
        </w:tc>
      </w:tr>
      <w:tr w:rsidR="00F419EA" w:rsidRPr="007465AA" w:rsidTr="007465AA">
        <w:tc>
          <w:tcPr>
            <w:tcW w:w="1668" w:type="dxa"/>
            <w:vMerge/>
            <w:vAlign w:val="center"/>
          </w:tcPr>
          <w:p w:rsidR="00F419EA" w:rsidRPr="007465AA" w:rsidRDefault="00F419EA" w:rsidP="001521CD">
            <w:pPr>
              <w:rPr>
                <w:sz w:val="18"/>
                <w:szCs w:val="18"/>
              </w:rPr>
            </w:pPr>
          </w:p>
        </w:tc>
        <w:tc>
          <w:tcPr>
            <w:tcW w:w="5528" w:type="dxa"/>
          </w:tcPr>
          <w:p w:rsidR="00F419EA" w:rsidRPr="007465AA" w:rsidRDefault="00F419EA" w:rsidP="00857C55">
            <w:pPr>
              <w:rPr>
                <w:sz w:val="18"/>
                <w:szCs w:val="18"/>
              </w:rPr>
            </w:pPr>
            <w:r>
              <w:rPr>
                <w:sz w:val="18"/>
                <w:szCs w:val="18"/>
              </w:rPr>
              <w:t>Estadísticas sobre contratos</w:t>
            </w:r>
          </w:p>
        </w:tc>
        <w:tc>
          <w:tcPr>
            <w:tcW w:w="709" w:type="dxa"/>
          </w:tcPr>
          <w:p w:rsidR="00F419EA" w:rsidRPr="00E11FBC" w:rsidRDefault="00F419EA" w:rsidP="00E11FBC">
            <w:pPr>
              <w:ind w:left="360"/>
              <w:jc w:val="center"/>
              <w:rPr>
                <w:sz w:val="18"/>
                <w:szCs w:val="18"/>
              </w:rPr>
            </w:pPr>
          </w:p>
        </w:tc>
        <w:tc>
          <w:tcPr>
            <w:tcW w:w="2777" w:type="dxa"/>
          </w:tcPr>
          <w:p w:rsidR="00F419EA" w:rsidRDefault="00F419EA" w:rsidP="00C1049E">
            <w:pPr>
              <w:rPr>
                <w:sz w:val="18"/>
                <w:szCs w:val="18"/>
              </w:rPr>
            </w:pPr>
            <w:r>
              <w:rPr>
                <w:sz w:val="18"/>
                <w:szCs w:val="18"/>
              </w:rPr>
              <w:t>No</w:t>
            </w:r>
          </w:p>
        </w:tc>
      </w:tr>
      <w:tr w:rsidR="00F419EA" w:rsidRPr="007465AA" w:rsidTr="007465AA">
        <w:tc>
          <w:tcPr>
            <w:tcW w:w="1668" w:type="dxa"/>
            <w:vMerge/>
            <w:vAlign w:val="center"/>
          </w:tcPr>
          <w:p w:rsidR="00F419EA" w:rsidRPr="007465AA" w:rsidRDefault="00F419EA" w:rsidP="001521CD">
            <w:pPr>
              <w:rPr>
                <w:sz w:val="18"/>
                <w:szCs w:val="18"/>
              </w:rPr>
            </w:pPr>
          </w:p>
        </w:tc>
        <w:tc>
          <w:tcPr>
            <w:tcW w:w="5528" w:type="dxa"/>
          </w:tcPr>
          <w:p w:rsidR="00F419EA" w:rsidRDefault="00F419EA" w:rsidP="00BA5833">
            <w:pPr>
              <w:rPr>
                <w:sz w:val="18"/>
                <w:szCs w:val="18"/>
              </w:rPr>
            </w:pPr>
            <w:r>
              <w:rPr>
                <w:sz w:val="18"/>
                <w:szCs w:val="18"/>
              </w:rPr>
              <w:t>Contratos menores</w:t>
            </w:r>
          </w:p>
        </w:tc>
        <w:tc>
          <w:tcPr>
            <w:tcW w:w="709" w:type="dxa"/>
          </w:tcPr>
          <w:p w:rsidR="00F419EA" w:rsidRPr="002036D7" w:rsidRDefault="00F419EA" w:rsidP="002036D7">
            <w:pPr>
              <w:pStyle w:val="Prrafodelista"/>
              <w:numPr>
                <w:ilvl w:val="0"/>
                <w:numId w:val="26"/>
              </w:numPr>
              <w:jc w:val="center"/>
              <w:rPr>
                <w:sz w:val="18"/>
                <w:szCs w:val="18"/>
              </w:rPr>
            </w:pPr>
          </w:p>
        </w:tc>
        <w:tc>
          <w:tcPr>
            <w:tcW w:w="2777" w:type="dxa"/>
          </w:tcPr>
          <w:p w:rsidR="00F419EA" w:rsidRDefault="002036D7" w:rsidP="002036D7">
            <w:pPr>
              <w:rPr>
                <w:sz w:val="18"/>
                <w:szCs w:val="18"/>
              </w:rPr>
            </w:pPr>
            <w:r>
              <w:rPr>
                <w:sz w:val="18"/>
                <w:szCs w:val="18"/>
              </w:rPr>
              <w:t xml:space="preserve">En la pestaña documentos del Perfil del Contratante, se han localizado diversos </w:t>
            </w:r>
            <w:r>
              <w:rPr>
                <w:sz w:val="18"/>
                <w:szCs w:val="18"/>
              </w:rPr>
              <w:lastRenderedPageBreak/>
              <w:t>documentos que contienen relaciones trimestrales de contratos menores.</w:t>
            </w:r>
          </w:p>
        </w:tc>
      </w:tr>
      <w:tr w:rsidR="00F419EA" w:rsidRPr="007465AA" w:rsidTr="007465AA">
        <w:tc>
          <w:tcPr>
            <w:tcW w:w="1668" w:type="dxa"/>
            <w:vMerge/>
            <w:vAlign w:val="center"/>
          </w:tcPr>
          <w:p w:rsidR="00F419EA" w:rsidRPr="007465AA" w:rsidRDefault="00F419EA" w:rsidP="001521CD">
            <w:pPr>
              <w:rPr>
                <w:sz w:val="18"/>
                <w:szCs w:val="18"/>
              </w:rPr>
            </w:pPr>
          </w:p>
        </w:tc>
        <w:tc>
          <w:tcPr>
            <w:tcW w:w="5528" w:type="dxa"/>
          </w:tcPr>
          <w:p w:rsidR="00F419EA" w:rsidRPr="007465AA" w:rsidRDefault="00F419EA" w:rsidP="00C1049E">
            <w:pPr>
              <w:rPr>
                <w:sz w:val="18"/>
                <w:szCs w:val="18"/>
              </w:rPr>
            </w:pPr>
            <w:r w:rsidRPr="007465AA">
              <w:rPr>
                <w:sz w:val="18"/>
                <w:szCs w:val="18"/>
              </w:rPr>
              <w:t>Convenios</w:t>
            </w:r>
          </w:p>
        </w:tc>
        <w:tc>
          <w:tcPr>
            <w:tcW w:w="709" w:type="dxa"/>
          </w:tcPr>
          <w:p w:rsidR="00F419EA" w:rsidRPr="00E11FBC" w:rsidRDefault="00F419EA" w:rsidP="00E11FBC">
            <w:pPr>
              <w:ind w:left="360"/>
              <w:jc w:val="center"/>
              <w:rPr>
                <w:sz w:val="18"/>
                <w:szCs w:val="18"/>
              </w:rPr>
            </w:pPr>
          </w:p>
        </w:tc>
        <w:tc>
          <w:tcPr>
            <w:tcW w:w="2777" w:type="dxa"/>
          </w:tcPr>
          <w:p w:rsidR="00F419EA" w:rsidRPr="007465AA" w:rsidRDefault="00F419EA" w:rsidP="00857C55">
            <w:pPr>
              <w:rPr>
                <w:sz w:val="18"/>
                <w:szCs w:val="18"/>
              </w:rPr>
            </w:pPr>
            <w:r>
              <w:rPr>
                <w:sz w:val="18"/>
                <w:szCs w:val="18"/>
              </w:rPr>
              <w:t xml:space="preserve">No. </w:t>
            </w:r>
          </w:p>
        </w:tc>
      </w:tr>
      <w:tr w:rsidR="00F419EA" w:rsidRPr="007465AA" w:rsidTr="007465AA">
        <w:tc>
          <w:tcPr>
            <w:tcW w:w="1668" w:type="dxa"/>
            <w:vMerge/>
            <w:vAlign w:val="center"/>
          </w:tcPr>
          <w:p w:rsidR="00F419EA" w:rsidRPr="007465AA" w:rsidRDefault="00F419EA" w:rsidP="001521CD">
            <w:pPr>
              <w:rPr>
                <w:sz w:val="18"/>
                <w:szCs w:val="18"/>
              </w:rPr>
            </w:pPr>
          </w:p>
        </w:tc>
        <w:tc>
          <w:tcPr>
            <w:tcW w:w="5528" w:type="dxa"/>
          </w:tcPr>
          <w:p w:rsidR="00F419EA" w:rsidRDefault="00F419EA" w:rsidP="00857C55">
            <w:pPr>
              <w:rPr>
                <w:sz w:val="18"/>
                <w:szCs w:val="18"/>
              </w:rPr>
            </w:pPr>
            <w:r>
              <w:rPr>
                <w:sz w:val="18"/>
                <w:szCs w:val="18"/>
              </w:rPr>
              <w:t>Subvenciones</w:t>
            </w:r>
          </w:p>
        </w:tc>
        <w:tc>
          <w:tcPr>
            <w:tcW w:w="709" w:type="dxa"/>
          </w:tcPr>
          <w:p w:rsidR="00F419EA" w:rsidRPr="007465AA" w:rsidRDefault="00F419EA" w:rsidP="001521CD">
            <w:pPr>
              <w:jc w:val="center"/>
              <w:rPr>
                <w:sz w:val="18"/>
                <w:szCs w:val="18"/>
              </w:rPr>
            </w:pPr>
          </w:p>
        </w:tc>
        <w:tc>
          <w:tcPr>
            <w:tcW w:w="2777" w:type="dxa"/>
          </w:tcPr>
          <w:p w:rsidR="00F419EA" w:rsidRDefault="00F419EA" w:rsidP="00857C55">
            <w:pPr>
              <w:rPr>
                <w:sz w:val="18"/>
                <w:szCs w:val="18"/>
              </w:rPr>
            </w:pPr>
            <w:r>
              <w:rPr>
                <w:sz w:val="18"/>
                <w:szCs w:val="18"/>
              </w:rPr>
              <w:t xml:space="preserve">No. </w:t>
            </w:r>
          </w:p>
        </w:tc>
      </w:tr>
      <w:tr w:rsidR="00F419EA" w:rsidRPr="007465AA" w:rsidTr="007465AA">
        <w:tc>
          <w:tcPr>
            <w:tcW w:w="1668" w:type="dxa"/>
            <w:vMerge/>
            <w:vAlign w:val="center"/>
          </w:tcPr>
          <w:p w:rsidR="00F419EA" w:rsidRPr="007465AA" w:rsidRDefault="00F419EA" w:rsidP="001521CD">
            <w:pPr>
              <w:rPr>
                <w:sz w:val="18"/>
                <w:szCs w:val="18"/>
              </w:rPr>
            </w:pPr>
          </w:p>
        </w:tc>
        <w:tc>
          <w:tcPr>
            <w:tcW w:w="5528" w:type="dxa"/>
          </w:tcPr>
          <w:p w:rsidR="00F419EA" w:rsidRPr="007465AA" w:rsidRDefault="00F419EA" w:rsidP="001521CD">
            <w:pPr>
              <w:rPr>
                <w:sz w:val="18"/>
                <w:szCs w:val="18"/>
              </w:rPr>
            </w:pPr>
            <w:r>
              <w:rPr>
                <w:sz w:val="18"/>
                <w:szCs w:val="18"/>
              </w:rPr>
              <w:t>Presupuesto</w:t>
            </w:r>
          </w:p>
        </w:tc>
        <w:tc>
          <w:tcPr>
            <w:tcW w:w="709" w:type="dxa"/>
          </w:tcPr>
          <w:p w:rsidR="00F419EA" w:rsidRPr="007465AA" w:rsidRDefault="00F419EA" w:rsidP="001521CD">
            <w:pPr>
              <w:jc w:val="center"/>
              <w:rPr>
                <w:sz w:val="18"/>
                <w:szCs w:val="18"/>
              </w:rPr>
            </w:pPr>
          </w:p>
        </w:tc>
        <w:tc>
          <w:tcPr>
            <w:tcW w:w="2777" w:type="dxa"/>
          </w:tcPr>
          <w:p w:rsidR="00F419EA" w:rsidRDefault="00F419EA" w:rsidP="00035DFF">
            <w:pPr>
              <w:rPr>
                <w:sz w:val="18"/>
                <w:szCs w:val="18"/>
              </w:rPr>
            </w:pPr>
            <w:r>
              <w:rPr>
                <w:sz w:val="18"/>
                <w:szCs w:val="18"/>
              </w:rPr>
              <w:t>No, no se publica el presupuesto.</w:t>
            </w:r>
          </w:p>
        </w:tc>
      </w:tr>
      <w:tr w:rsidR="00F419EA" w:rsidRPr="007465AA" w:rsidTr="007465AA">
        <w:tc>
          <w:tcPr>
            <w:tcW w:w="1668" w:type="dxa"/>
            <w:vMerge/>
            <w:vAlign w:val="center"/>
          </w:tcPr>
          <w:p w:rsidR="00F419EA" w:rsidRPr="007465AA" w:rsidRDefault="00F419EA" w:rsidP="001521CD">
            <w:pPr>
              <w:rPr>
                <w:sz w:val="18"/>
                <w:szCs w:val="18"/>
              </w:rPr>
            </w:pPr>
          </w:p>
        </w:tc>
        <w:tc>
          <w:tcPr>
            <w:tcW w:w="5528" w:type="dxa"/>
          </w:tcPr>
          <w:p w:rsidR="00F419EA" w:rsidRPr="007465AA" w:rsidRDefault="00F419EA" w:rsidP="00EE2FD4">
            <w:pPr>
              <w:rPr>
                <w:sz w:val="18"/>
                <w:szCs w:val="18"/>
              </w:rPr>
            </w:pPr>
            <w:r>
              <w:rPr>
                <w:sz w:val="18"/>
                <w:szCs w:val="18"/>
              </w:rPr>
              <w:t>Cuentas anuales</w:t>
            </w:r>
          </w:p>
        </w:tc>
        <w:tc>
          <w:tcPr>
            <w:tcW w:w="709" w:type="dxa"/>
          </w:tcPr>
          <w:p w:rsidR="00F419EA" w:rsidRPr="002036D7" w:rsidRDefault="00F419EA" w:rsidP="002036D7">
            <w:pPr>
              <w:ind w:left="360"/>
              <w:jc w:val="center"/>
              <w:rPr>
                <w:sz w:val="18"/>
                <w:szCs w:val="18"/>
              </w:rPr>
            </w:pPr>
          </w:p>
        </w:tc>
        <w:tc>
          <w:tcPr>
            <w:tcW w:w="2777" w:type="dxa"/>
          </w:tcPr>
          <w:p w:rsidR="00F419EA" w:rsidRDefault="002036D7" w:rsidP="00857C55">
            <w:pPr>
              <w:rPr>
                <w:sz w:val="18"/>
                <w:szCs w:val="18"/>
              </w:rPr>
            </w:pPr>
            <w:r>
              <w:rPr>
                <w:sz w:val="18"/>
                <w:szCs w:val="18"/>
              </w:rPr>
              <w:t>No</w:t>
            </w:r>
          </w:p>
        </w:tc>
      </w:tr>
      <w:tr w:rsidR="00F419EA" w:rsidRPr="007465AA" w:rsidTr="007465AA">
        <w:tc>
          <w:tcPr>
            <w:tcW w:w="1668" w:type="dxa"/>
            <w:vMerge/>
            <w:vAlign w:val="center"/>
          </w:tcPr>
          <w:p w:rsidR="00F419EA" w:rsidRPr="007465AA" w:rsidRDefault="00F419EA" w:rsidP="001521CD">
            <w:pPr>
              <w:rPr>
                <w:sz w:val="18"/>
                <w:szCs w:val="18"/>
              </w:rPr>
            </w:pPr>
          </w:p>
        </w:tc>
        <w:tc>
          <w:tcPr>
            <w:tcW w:w="5528" w:type="dxa"/>
          </w:tcPr>
          <w:p w:rsidR="00F419EA" w:rsidRPr="007465AA" w:rsidRDefault="00F419EA" w:rsidP="001521CD">
            <w:pPr>
              <w:rPr>
                <w:sz w:val="18"/>
                <w:szCs w:val="18"/>
              </w:rPr>
            </w:pPr>
            <w:r w:rsidRPr="007465AA">
              <w:rPr>
                <w:sz w:val="18"/>
                <w:szCs w:val="18"/>
              </w:rPr>
              <w:t xml:space="preserve">Informes de auditoría  </w:t>
            </w:r>
          </w:p>
        </w:tc>
        <w:tc>
          <w:tcPr>
            <w:tcW w:w="709" w:type="dxa"/>
          </w:tcPr>
          <w:p w:rsidR="00F419EA" w:rsidRPr="007465AA" w:rsidRDefault="00F419EA" w:rsidP="001521CD">
            <w:pPr>
              <w:jc w:val="center"/>
              <w:rPr>
                <w:sz w:val="18"/>
                <w:szCs w:val="18"/>
              </w:rPr>
            </w:pPr>
          </w:p>
        </w:tc>
        <w:tc>
          <w:tcPr>
            <w:tcW w:w="2777" w:type="dxa"/>
          </w:tcPr>
          <w:p w:rsidR="00F419EA" w:rsidRPr="007465AA" w:rsidRDefault="00F419EA" w:rsidP="002036D7">
            <w:pPr>
              <w:rPr>
                <w:sz w:val="18"/>
                <w:szCs w:val="18"/>
              </w:rPr>
            </w:pPr>
            <w:r>
              <w:rPr>
                <w:sz w:val="18"/>
                <w:szCs w:val="18"/>
              </w:rPr>
              <w:t>No</w:t>
            </w:r>
          </w:p>
        </w:tc>
      </w:tr>
      <w:tr w:rsidR="00F419EA" w:rsidRPr="007465AA" w:rsidTr="007465AA">
        <w:tc>
          <w:tcPr>
            <w:tcW w:w="1668" w:type="dxa"/>
            <w:vMerge/>
            <w:vAlign w:val="center"/>
          </w:tcPr>
          <w:p w:rsidR="00F419EA" w:rsidRPr="007465AA" w:rsidRDefault="00F419EA" w:rsidP="001521CD">
            <w:pPr>
              <w:rPr>
                <w:sz w:val="18"/>
                <w:szCs w:val="18"/>
              </w:rPr>
            </w:pPr>
          </w:p>
        </w:tc>
        <w:tc>
          <w:tcPr>
            <w:tcW w:w="5528" w:type="dxa"/>
          </w:tcPr>
          <w:p w:rsidR="00F419EA" w:rsidRPr="007465AA" w:rsidRDefault="00F419EA" w:rsidP="00857C55">
            <w:pPr>
              <w:rPr>
                <w:sz w:val="18"/>
                <w:szCs w:val="18"/>
              </w:rPr>
            </w:pPr>
            <w:r w:rsidRPr="007465AA">
              <w:rPr>
                <w:sz w:val="18"/>
                <w:szCs w:val="18"/>
              </w:rPr>
              <w:t>Retribuciones de los máximos responsables</w:t>
            </w:r>
            <w:r>
              <w:rPr>
                <w:sz w:val="18"/>
                <w:szCs w:val="18"/>
              </w:rPr>
              <w:t xml:space="preserve">: </w:t>
            </w:r>
          </w:p>
        </w:tc>
        <w:tc>
          <w:tcPr>
            <w:tcW w:w="709" w:type="dxa"/>
          </w:tcPr>
          <w:p w:rsidR="00F419EA" w:rsidRPr="007465AA" w:rsidRDefault="00F419EA" w:rsidP="001521CD">
            <w:pPr>
              <w:jc w:val="center"/>
              <w:rPr>
                <w:sz w:val="18"/>
                <w:szCs w:val="18"/>
              </w:rPr>
            </w:pPr>
          </w:p>
        </w:tc>
        <w:tc>
          <w:tcPr>
            <w:tcW w:w="2777" w:type="dxa"/>
          </w:tcPr>
          <w:p w:rsidR="00F419EA" w:rsidRPr="007465AA" w:rsidRDefault="00F419EA" w:rsidP="00857C55">
            <w:pPr>
              <w:rPr>
                <w:sz w:val="18"/>
                <w:szCs w:val="18"/>
              </w:rPr>
            </w:pPr>
            <w:r>
              <w:rPr>
                <w:sz w:val="18"/>
                <w:szCs w:val="18"/>
              </w:rPr>
              <w:t xml:space="preserve">No. </w:t>
            </w:r>
          </w:p>
        </w:tc>
      </w:tr>
      <w:tr w:rsidR="00F419EA" w:rsidRPr="007465AA" w:rsidTr="007465AA">
        <w:tc>
          <w:tcPr>
            <w:tcW w:w="1668" w:type="dxa"/>
            <w:vMerge/>
            <w:vAlign w:val="center"/>
          </w:tcPr>
          <w:p w:rsidR="00F419EA" w:rsidRPr="007465AA" w:rsidRDefault="00F419EA" w:rsidP="001521CD">
            <w:pPr>
              <w:rPr>
                <w:sz w:val="18"/>
                <w:szCs w:val="18"/>
              </w:rPr>
            </w:pPr>
          </w:p>
        </w:tc>
        <w:tc>
          <w:tcPr>
            <w:tcW w:w="5528" w:type="dxa"/>
          </w:tcPr>
          <w:p w:rsidR="00F419EA" w:rsidRPr="007465AA" w:rsidRDefault="00F419EA" w:rsidP="001521CD">
            <w:pPr>
              <w:rPr>
                <w:sz w:val="18"/>
                <w:szCs w:val="18"/>
              </w:rPr>
            </w:pPr>
            <w:r w:rsidRPr="007465AA">
              <w:rPr>
                <w:sz w:val="18"/>
                <w:szCs w:val="18"/>
              </w:rPr>
              <w:t>Indemnizaciones percibidas por Altos Cargos con ocasión del abandono del cargo</w:t>
            </w:r>
          </w:p>
        </w:tc>
        <w:tc>
          <w:tcPr>
            <w:tcW w:w="709" w:type="dxa"/>
          </w:tcPr>
          <w:p w:rsidR="00F419EA" w:rsidRPr="007465AA" w:rsidRDefault="00F419EA" w:rsidP="001521CD">
            <w:pPr>
              <w:jc w:val="center"/>
              <w:rPr>
                <w:sz w:val="18"/>
                <w:szCs w:val="18"/>
              </w:rPr>
            </w:pPr>
          </w:p>
        </w:tc>
        <w:tc>
          <w:tcPr>
            <w:tcW w:w="2777" w:type="dxa"/>
          </w:tcPr>
          <w:p w:rsidR="00F419EA" w:rsidRPr="007465AA" w:rsidRDefault="00F419EA" w:rsidP="001521CD">
            <w:pPr>
              <w:rPr>
                <w:sz w:val="18"/>
                <w:szCs w:val="18"/>
              </w:rPr>
            </w:pPr>
            <w:r>
              <w:rPr>
                <w:sz w:val="18"/>
                <w:szCs w:val="18"/>
              </w:rPr>
              <w:t>No</w:t>
            </w:r>
          </w:p>
        </w:tc>
      </w:tr>
      <w:tr w:rsidR="00F419EA" w:rsidRPr="007465AA" w:rsidTr="007465AA">
        <w:tc>
          <w:tcPr>
            <w:tcW w:w="1668" w:type="dxa"/>
            <w:vMerge/>
            <w:vAlign w:val="center"/>
          </w:tcPr>
          <w:p w:rsidR="00F419EA" w:rsidRPr="007465AA" w:rsidRDefault="00F419EA" w:rsidP="001521CD">
            <w:pPr>
              <w:rPr>
                <w:sz w:val="18"/>
                <w:szCs w:val="18"/>
              </w:rPr>
            </w:pPr>
          </w:p>
        </w:tc>
        <w:tc>
          <w:tcPr>
            <w:tcW w:w="5528" w:type="dxa"/>
          </w:tcPr>
          <w:p w:rsidR="00F419EA" w:rsidRPr="001A0BD4" w:rsidRDefault="00F419EA" w:rsidP="001521CD">
            <w:pPr>
              <w:rPr>
                <w:sz w:val="18"/>
                <w:szCs w:val="18"/>
              </w:rPr>
            </w:pPr>
            <w:r>
              <w:rPr>
                <w:sz w:val="18"/>
                <w:szCs w:val="18"/>
              </w:rPr>
              <w:t>Autorizaciones de compatibilidad concedidas a empleados: publicación en el Portal de Transparencia de la entidad</w:t>
            </w:r>
          </w:p>
        </w:tc>
        <w:tc>
          <w:tcPr>
            <w:tcW w:w="709" w:type="dxa"/>
          </w:tcPr>
          <w:p w:rsidR="00F419EA" w:rsidRPr="007465AA" w:rsidRDefault="00F419EA" w:rsidP="001521CD">
            <w:pPr>
              <w:jc w:val="center"/>
              <w:rPr>
                <w:sz w:val="18"/>
                <w:szCs w:val="18"/>
              </w:rPr>
            </w:pPr>
          </w:p>
        </w:tc>
        <w:tc>
          <w:tcPr>
            <w:tcW w:w="2777" w:type="dxa"/>
          </w:tcPr>
          <w:p w:rsidR="00F419EA" w:rsidRDefault="00F419EA" w:rsidP="00035DFF">
            <w:pPr>
              <w:rPr>
                <w:sz w:val="18"/>
                <w:szCs w:val="18"/>
              </w:rPr>
            </w:pPr>
            <w:r>
              <w:rPr>
                <w:sz w:val="18"/>
                <w:szCs w:val="18"/>
              </w:rPr>
              <w:t>No</w:t>
            </w:r>
          </w:p>
        </w:tc>
      </w:tr>
      <w:tr w:rsidR="00F419EA" w:rsidRPr="007465AA" w:rsidTr="007465AA">
        <w:tc>
          <w:tcPr>
            <w:tcW w:w="1668" w:type="dxa"/>
            <w:vMerge/>
            <w:vAlign w:val="center"/>
          </w:tcPr>
          <w:p w:rsidR="00F419EA" w:rsidRPr="007465AA" w:rsidRDefault="00F419EA" w:rsidP="001521CD">
            <w:pPr>
              <w:rPr>
                <w:sz w:val="18"/>
                <w:szCs w:val="18"/>
              </w:rPr>
            </w:pPr>
          </w:p>
        </w:tc>
        <w:tc>
          <w:tcPr>
            <w:tcW w:w="5528" w:type="dxa"/>
          </w:tcPr>
          <w:p w:rsidR="00F419EA" w:rsidRPr="00337C82" w:rsidRDefault="00F419EA" w:rsidP="001521CD">
            <w:pPr>
              <w:rPr>
                <w:sz w:val="18"/>
                <w:szCs w:val="18"/>
              </w:rPr>
            </w:pPr>
            <w:r w:rsidRPr="001A0BD4">
              <w:rPr>
                <w:sz w:val="18"/>
                <w:szCs w:val="18"/>
              </w:rPr>
              <w:t>Autorización para actividad privada al cese de altos cargos en la AGE, CCAA o EELL</w:t>
            </w:r>
          </w:p>
        </w:tc>
        <w:tc>
          <w:tcPr>
            <w:tcW w:w="709" w:type="dxa"/>
          </w:tcPr>
          <w:p w:rsidR="00F419EA" w:rsidRPr="007465AA" w:rsidRDefault="00F419EA" w:rsidP="001521CD">
            <w:pPr>
              <w:jc w:val="center"/>
              <w:rPr>
                <w:sz w:val="18"/>
                <w:szCs w:val="18"/>
              </w:rPr>
            </w:pPr>
          </w:p>
        </w:tc>
        <w:tc>
          <w:tcPr>
            <w:tcW w:w="2777" w:type="dxa"/>
          </w:tcPr>
          <w:p w:rsidR="00F419EA" w:rsidRPr="007465AA" w:rsidRDefault="00F419EA" w:rsidP="001521CD">
            <w:pPr>
              <w:rPr>
                <w:sz w:val="18"/>
                <w:szCs w:val="18"/>
              </w:rPr>
            </w:pPr>
            <w:r>
              <w:rPr>
                <w:sz w:val="18"/>
                <w:szCs w:val="18"/>
              </w:rPr>
              <w:t>No</w:t>
            </w:r>
          </w:p>
        </w:tc>
      </w:tr>
      <w:tr w:rsidR="00A249BB" w:rsidRPr="007465AA" w:rsidTr="007465AA">
        <w:trPr>
          <w:trHeight w:val="265"/>
        </w:trPr>
        <w:tc>
          <w:tcPr>
            <w:tcW w:w="1668" w:type="dxa"/>
            <w:vMerge w:val="restart"/>
            <w:vAlign w:val="center"/>
          </w:tcPr>
          <w:p w:rsidR="00A249BB" w:rsidRPr="007465AA" w:rsidRDefault="00A249BB" w:rsidP="001521CD">
            <w:pPr>
              <w:rPr>
                <w:sz w:val="18"/>
                <w:szCs w:val="18"/>
              </w:rPr>
            </w:pPr>
            <w:r w:rsidRPr="007465AA">
              <w:rPr>
                <w:sz w:val="18"/>
                <w:szCs w:val="18"/>
              </w:rPr>
              <w:t xml:space="preserve">Calidad de la Información </w:t>
            </w:r>
          </w:p>
        </w:tc>
        <w:tc>
          <w:tcPr>
            <w:tcW w:w="5528" w:type="dxa"/>
          </w:tcPr>
          <w:p w:rsidR="00A249BB" w:rsidRPr="007465AA" w:rsidRDefault="00A249BB" w:rsidP="001521CD">
            <w:pPr>
              <w:rPr>
                <w:sz w:val="18"/>
                <w:szCs w:val="18"/>
              </w:rPr>
            </w:pPr>
            <w:r w:rsidRPr="007465AA">
              <w:rPr>
                <w:sz w:val="18"/>
                <w:szCs w:val="18"/>
              </w:rPr>
              <w:t>Estructuración</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1521CD">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 xml:space="preserve">Accesibilidad </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1521CD">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Claridad</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1521CD">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 xml:space="preserve">Reutilización </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1521CD">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 xml:space="preserve">Datación y Actualización </w:t>
            </w:r>
          </w:p>
        </w:tc>
        <w:tc>
          <w:tcPr>
            <w:tcW w:w="709" w:type="dxa"/>
            <w:vAlign w:val="center"/>
          </w:tcPr>
          <w:p w:rsidR="00A249BB" w:rsidRPr="002036D7" w:rsidRDefault="00A249BB" w:rsidP="002036D7">
            <w:pPr>
              <w:rPr>
                <w:sz w:val="18"/>
                <w:szCs w:val="18"/>
              </w:rPr>
            </w:pPr>
          </w:p>
        </w:tc>
        <w:tc>
          <w:tcPr>
            <w:tcW w:w="2777" w:type="dxa"/>
          </w:tcPr>
          <w:p w:rsidR="00A249BB" w:rsidRPr="007465AA" w:rsidRDefault="002036D7" w:rsidP="001521CD">
            <w:pPr>
              <w:rPr>
                <w:sz w:val="18"/>
                <w:szCs w:val="18"/>
              </w:rPr>
            </w:pPr>
            <w:r>
              <w:rPr>
                <w:sz w:val="18"/>
                <w:szCs w:val="18"/>
              </w:rPr>
              <w:t>No</w:t>
            </w:r>
          </w:p>
        </w:tc>
      </w:tr>
      <w:tr w:rsidR="00A249BB" w:rsidRPr="007465AA" w:rsidTr="007465AA">
        <w:tc>
          <w:tcPr>
            <w:tcW w:w="7196" w:type="dxa"/>
            <w:gridSpan w:val="2"/>
          </w:tcPr>
          <w:p w:rsidR="00A249BB" w:rsidRPr="007465AA" w:rsidRDefault="00A249BB" w:rsidP="001521CD">
            <w:pPr>
              <w:jc w:val="right"/>
              <w:rPr>
                <w:b/>
                <w:sz w:val="18"/>
                <w:szCs w:val="18"/>
              </w:rPr>
            </w:pPr>
            <w:r w:rsidRPr="007465AA">
              <w:rPr>
                <w:b/>
                <w:sz w:val="18"/>
                <w:szCs w:val="18"/>
              </w:rPr>
              <w:t>Total Recomendaciones</w:t>
            </w:r>
          </w:p>
        </w:tc>
        <w:tc>
          <w:tcPr>
            <w:tcW w:w="709" w:type="dxa"/>
            <w:vAlign w:val="center"/>
          </w:tcPr>
          <w:p w:rsidR="00A249BB" w:rsidRPr="007465AA" w:rsidRDefault="00100121" w:rsidP="002036D7">
            <w:pPr>
              <w:jc w:val="center"/>
              <w:rPr>
                <w:b/>
                <w:sz w:val="18"/>
                <w:szCs w:val="18"/>
              </w:rPr>
            </w:pPr>
            <w:r>
              <w:rPr>
                <w:b/>
                <w:sz w:val="18"/>
                <w:szCs w:val="18"/>
              </w:rPr>
              <w:t>2</w:t>
            </w:r>
            <w:r w:rsidR="002036D7">
              <w:rPr>
                <w:b/>
                <w:sz w:val="18"/>
                <w:szCs w:val="18"/>
              </w:rPr>
              <w:t>0</w:t>
            </w:r>
          </w:p>
        </w:tc>
        <w:tc>
          <w:tcPr>
            <w:tcW w:w="2777" w:type="dxa"/>
          </w:tcPr>
          <w:p w:rsidR="00A249BB" w:rsidRPr="007465AA" w:rsidRDefault="00A249BB" w:rsidP="001521CD">
            <w:pPr>
              <w:rPr>
                <w:b/>
                <w:sz w:val="18"/>
                <w:szCs w:val="18"/>
              </w:rPr>
            </w:pPr>
          </w:p>
        </w:tc>
      </w:tr>
    </w:tbl>
    <w:p w:rsidR="003A1694" w:rsidRDefault="003A1694" w:rsidP="00AC4A6F"/>
    <w:p w:rsidR="00BA4354" w:rsidRDefault="002036D7" w:rsidP="00DF56A7">
      <w:pPr>
        <w:jc w:val="both"/>
      </w:pPr>
      <w:r>
        <w:t xml:space="preserve">Como se ha indicado, se ha considerado que </w:t>
      </w:r>
      <w:proofErr w:type="spellStart"/>
      <w:r>
        <w:t>Serviport</w:t>
      </w:r>
      <w:proofErr w:type="spellEnd"/>
      <w:r>
        <w:t xml:space="preserve"> Andalucía</w:t>
      </w:r>
      <w:r w:rsidR="008B6789">
        <w:t xml:space="preserve"> </w:t>
      </w:r>
      <w:r>
        <w:t>ha aplicado 3</w:t>
      </w:r>
      <w:r w:rsidR="008B6789">
        <w:t xml:space="preserve"> de las </w:t>
      </w:r>
      <w:r w:rsidR="00100121">
        <w:t>2</w:t>
      </w:r>
      <w:r>
        <w:t>0</w:t>
      </w:r>
      <w:r w:rsidR="00035DFF">
        <w:t xml:space="preserve"> </w:t>
      </w:r>
      <w:r w:rsidR="008B6789">
        <w:t>recomendaciones derivadas de la evaluación 2022.</w:t>
      </w:r>
    </w:p>
    <w:p w:rsidR="00035DFF" w:rsidRDefault="00035DFF" w:rsidP="00AC4A6F"/>
    <w:p w:rsidR="003F6EDC" w:rsidRPr="002D27E4" w:rsidRDefault="002D27E4" w:rsidP="00035DFF">
      <w:pPr>
        <w:rPr>
          <w:b/>
          <w:color w:val="50866C"/>
          <w:sz w:val="30"/>
          <w:szCs w:val="30"/>
        </w:rPr>
      </w:pPr>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BF5D46" w:rsidRPr="00F31BC3" w:rsidRDefault="00BF5D46"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BF5D46" w:rsidRPr="00F31BC3" w:rsidRDefault="00BF5D46"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50866C"/>
            <w:sz w:val="30"/>
            <w:szCs w:val="30"/>
          </w:rPr>
          <w:id w:val="37865676"/>
          <w:placeholder>
            <w:docPart w:val="07033FA691034FE1ABDD22E05C700155"/>
          </w:placeholder>
        </w:sdtPr>
        <w:sdtEnd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Style w:val="Sombreadomedio2-nfasis36"/>
        <w:tblW w:w="10515" w:type="dxa"/>
        <w:tblInd w:w="108" w:type="dxa"/>
        <w:tblLook w:val="04A0" w:firstRow="1" w:lastRow="0" w:firstColumn="1" w:lastColumn="0" w:noHBand="0" w:noVBand="1"/>
      </w:tblPr>
      <w:tblGrid>
        <w:gridCol w:w="4395"/>
        <w:gridCol w:w="765"/>
        <w:gridCol w:w="765"/>
        <w:gridCol w:w="765"/>
        <w:gridCol w:w="765"/>
        <w:gridCol w:w="765"/>
        <w:gridCol w:w="765"/>
        <w:gridCol w:w="765"/>
        <w:gridCol w:w="765"/>
      </w:tblGrid>
      <w:tr w:rsidR="00D335AD" w:rsidRPr="00D335AD" w:rsidTr="00D335AD">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D335AD" w:rsidRPr="00D335AD" w:rsidRDefault="00D335AD" w:rsidP="00D335AD">
            <w:pPr>
              <w:spacing w:before="120" w:after="120" w:line="312" w:lineRule="auto"/>
              <w:ind w:left="113" w:right="113"/>
              <w:jc w:val="both"/>
              <w:rPr>
                <w:rFonts w:eastAsia="Calibri" w:cs="Calibri"/>
                <w:sz w:val="16"/>
                <w:szCs w:val="16"/>
              </w:rPr>
            </w:pPr>
          </w:p>
        </w:tc>
        <w:tc>
          <w:tcPr>
            <w:tcW w:w="0" w:type="auto"/>
            <w:tcBorders>
              <w:top w:val="single" w:sz="18" w:space="0" w:color="FFFFFF" w:themeColor="background1"/>
            </w:tcBorders>
            <w:shd w:val="clear" w:color="auto" w:fill="00642D"/>
            <w:noWrap/>
            <w:textDirection w:val="btLr"/>
            <w:hideMark/>
          </w:tcPr>
          <w:p w:rsidR="00D335AD" w:rsidRPr="00D335AD" w:rsidRDefault="00D335AD" w:rsidP="00D335A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D335AD">
              <w:rPr>
                <w:rFonts w:eastAsia="Calibri" w:cs="Calibri"/>
                <w:sz w:val="16"/>
                <w:szCs w:val="16"/>
              </w:rPr>
              <w:t>Contenido</w:t>
            </w:r>
          </w:p>
        </w:tc>
        <w:tc>
          <w:tcPr>
            <w:tcW w:w="0" w:type="auto"/>
            <w:tcBorders>
              <w:top w:val="single" w:sz="18" w:space="0" w:color="FFFFFF" w:themeColor="background1"/>
            </w:tcBorders>
            <w:shd w:val="clear" w:color="auto" w:fill="00642D"/>
            <w:noWrap/>
            <w:textDirection w:val="btLr"/>
            <w:hideMark/>
          </w:tcPr>
          <w:p w:rsidR="00D335AD" w:rsidRPr="00D335AD" w:rsidRDefault="00D335AD" w:rsidP="00D335A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D335AD">
              <w:rPr>
                <w:rFonts w:eastAsia="Calibri" w:cs="Calibri"/>
                <w:sz w:val="16"/>
                <w:szCs w:val="16"/>
              </w:rPr>
              <w:t>Forma</w:t>
            </w:r>
          </w:p>
        </w:tc>
        <w:tc>
          <w:tcPr>
            <w:tcW w:w="0" w:type="auto"/>
            <w:tcBorders>
              <w:top w:val="single" w:sz="18" w:space="0" w:color="FFFFFF" w:themeColor="background1"/>
            </w:tcBorders>
            <w:shd w:val="clear" w:color="auto" w:fill="00642D"/>
            <w:noWrap/>
            <w:textDirection w:val="btLr"/>
            <w:hideMark/>
          </w:tcPr>
          <w:p w:rsidR="00D335AD" w:rsidRPr="00D335AD" w:rsidRDefault="00D335AD" w:rsidP="00D335A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D335AD">
              <w:rPr>
                <w:rFonts w:eastAsia="Calibri"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D335AD" w:rsidRPr="00D335AD" w:rsidRDefault="00D335AD" w:rsidP="00D335A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D335AD">
              <w:rPr>
                <w:rFonts w:eastAsia="Calibri"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D335AD" w:rsidRPr="00D335AD" w:rsidRDefault="00D335AD" w:rsidP="00D335A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D335AD">
              <w:rPr>
                <w:rFonts w:eastAsia="Calibri" w:cs="Calibri"/>
                <w:sz w:val="16"/>
                <w:szCs w:val="16"/>
              </w:rPr>
              <w:t>Claridad</w:t>
            </w:r>
          </w:p>
        </w:tc>
        <w:tc>
          <w:tcPr>
            <w:tcW w:w="0" w:type="auto"/>
            <w:tcBorders>
              <w:top w:val="single" w:sz="18" w:space="0" w:color="FFFFFF" w:themeColor="background1"/>
            </w:tcBorders>
            <w:shd w:val="clear" w:color="auto" w:fill="00642D"/>
            <w:noWrap/>
            <w:textDirection w:val="btLr"/>
            <w:hideMark/>
          </w:tcPr>
          <w:p w:rsidR="00D335AD" w:rsidRPr="00D335AD" w:rsidRDefault="00D335AD" w:rsidP="00D335A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D335AD">
              <w:rPr>
                <w:rFonts w:eastAsia="Calibri"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D335AD" w:rsidRPr="00D335AD" w:rsidRDefault="00D335AD" w:rsidP="00D335A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D335AD">
              <w:rPr>
                <w:rFonts w:eastAsia="Calibri"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D335AD" w:rsidRPr="00D335AD" w:rsidRDefault="00D335AD" w:rsidP="00D335A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D335AD">
              <w:rPr>
                <w:rFonts w:eastAsia="Calibri" w:cs="Calibri"/>
                <w:sz w:val="16"/>
                <w:szCs w:val="16"/>
              </w:rPr>
              <w:t>Total</w:t>
            </w:r>
          </w:p>
        </w:tc>
      </w:tr>
      <w:tr w:rsidR="00D335AD" w:rsidRPr="00D335AD" w:rsidTr="00D335A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D335AD" w:rsidRPr="00D335AD" w:rsidRDefault="00D335AD" w:rsidP="00D335AD">
            <w:pPr>
              <w:spacing w:before="120" w:after="120" w:line="312" w:lineRule="auto"/>
              <w:rPr>
                <w:rFonts w:eastAsia="Calibri" w:cs="Calibri"/>
                <w:sz w:val="16"/>
                <w:szCs w:val="16"/>
              </w:rPr>
            </w:pPr>
            <w:r w:rsidRPr="00D335AD">
              <w:rPr>
                <w:rFonts w:eastAsia="Calibri" w:cs="Calibri"/>
                <w:sz w:val="16"/>
                <w:szCs w:val="16"/>
              </w:rPr>
              <w:t>Institucional, Organizativa y de Planificación</w:t>
            </w:r>
          </w:p>
        </w:tc>
        <w:tc>
          <w:tcPr>
            <w:tcW w:w="0" w:type="auto"/>
            <w:tcBorders>
              <w:left w:val="single" w:sz="18" w:space="0" w:color="FFFFFF" w:themeColor="background1"/>
            </w:tcBorders>
            <w:noWrap/>
            <w:vAlign w:val="center"/>
          </w:tcPr>
          <w:p w:rsidR="00D335AD" w:rsidRPr="00D335AD" w:rsidRDefault="00D335AD" w:rsidP="00D335AD">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D335AD">
              <w:rPr>
                <w:rFonts w:eastAsia="Calibri" w:cs="Times New Roman"/>
                <w:sz w:val="16"/>
                <w:szCs w:val="16"/>
              </w:rPr>
              <w:t>33,3</w:t>
            </w:r>
          </w:p>
        </w:tc>
        <w:tc>
          <w:tcPr>
            <w:tcW w:w="0" w:type="auto"/>
            <w:noWrap/>
            <w:vAlign w:val="center"/>
          </w:tcPr>
          <w:p w:rsidR="00D335AD" w:rsidRPr="00D335AD" w:rsidRDefault="00D335AD" w:rsidP="00D335AD">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D335AD">
              <w:rPr>
                <w:rFonts w:eastAsia="Calibri" w:cs="Times New Roman"/>
                <w:sz w:val="16"/>
                <w:szCs w:val="16"/>
              </w:rPr>
              <w:t>33,3</w:t>
            </w:r>
          </w:p>
        </w:tc>
        <w:tc>
          <w:tcPr>
            <w:tcW w:w="0" w:type="auto"/>
            <w:noWrap/>
            <w:vAlign w:val="center"/>
          </w:tcPr>
          <w:p w:rsidR="00D335AD" w:rsidRPr="00D335AD" w:rsidRDefault="00D335AD" w:rsidP="00D335AD">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D335AD">
              <w:rPr>
                <w:rFonts w:eastAsia="Calibri" w:cs="Times New Roman"/>
                <w:sz w:val="16"/>
                <w:szCs w:val="16"/>
              </w:rPr>
              <w:t>33,3</w:t>
            </w:r>
          </w:p>
        </w:tc>
        <w:tc>
          <w:tcPr>
            <w:tcW w:w="0" w:type="auto"/>
            <w:noWrap/>
            <w:vAlign w:val="center"/>
          </w:tcPr>
          <w:p w:rsidR="00D335AD" w:rsidRPr="00D335AD" w:rsidRDefault="00D335AD" w:rsidP="00D335AD">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D335AD">
              <w:rPr>
                <w:rFonts w:eastAsia="Calibri" w:cs="Times New Roman"/>
                <w:sz w:val="16"/>
                <w:szCs w:val="16"/>
              </w:rPr>
              <w:t>33,3</w:t>
            </w:r>
          </w:p>
        </w:tc>
        <w:tc>
          <w:tcPr>
            <w:tcW w:w="0" w:type="auto"/>
            <w:noWrap/>
            <w:vAlign w:val="center"/>
          </w:tcPr>
          <w:p w:rsidR="00D335AD" w:rsidRPr="00D335AD" w:rsidRDefault="00D335AD" w:rsidP="00D335AD">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D335AD">
              <w:rPr>
                <w:rFonts w:eastAsia="Calibri" w:cs="Times New Roman"/>
                <w:sz w:val="16"/>
                <w:szCs w:val="16"/>
              </w:rPr>
              <w:t>33,3</w:t>
            </w:r>
          </w:p>
        </w:tc>
        <w:tc>
          <w:tcPr>
            <w:tcW w:w="0" w:type="auto"/>
            <w:noWrap/>
            <w:vAlign w:val="center"/>
          </w:tcPr>
          <w:p w:rsidR="00D335AD" w:rsidRPr="00D335AD" w:rsidRDefault="00D335AD" w:rsidP="00D335AD">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D335AD">
              <w:rPr>
                <w:rFonts w:eastAsia="Calibri" w:cs="Times New Roman"/>
                <w:sz w:val="16"/>
                <w:szCs w:val="16"/>
              </w:rPr>
              <w:t>33,3</w:t>
            </w:r>
          </w:p>
        </w:tc>
        <w:tc>
          <w:tcPr>
            <w:tcW w:w="0" w:type="auto"/>
            <w:noWrap/>
            <w:vAlign w:val="center"/>
          </w:tcPr>
          <w:p w:rsidR="00D335AD" w:rsidRPr="00D335AD" w:rsidRDefault="00D335AD" w:rsidP="00D335AD">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D335AD">
              <w:rPr>
                <w:rFonts w:eastAsia="Calibri" w:cs="Times New Roman"/>
                <w:sz w:val="16"/>
                <w:szCs w:val="16"/>
              </w:rPr>
              <w:t>0,0</w:t>
            </w:r>
          </w:p>
        </w:tc>
        <w:tc>
          <w:tcPr>
            <w:tcW w:w="0" w:type="auto"/>
            <w:noWrap/>
            <w:vAlign w:val="center"/>
          </w:tcPr>
          <w:p w:rsidR="00D335AD" w:rsidRPr="00D335AD" w:rsidRDefault="00D335AD" w:rsidP="00D335AD">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D335AD">
              <w:rPr>
                <w:rFonts w:eastAsia="Calibri" w:cs="Times New Roman"/>
                <w:sz w:val="16"/>
                <w:szCs w:val="16"/>
              </w:rPr>
              <w:t>28,6</w:t>
            </w:r>
          </w:p>
        </w:tc>
      </w:tr>
      <w:tr w:rsidR="00BF5D46" w:rsidRPr="00D335AD" w:rsidTr="00BF5D46">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BF5D46" w:rsidRPr="00D335AD" w:rsidRDefault="00BF5D46" w:rsidP="00D335AD">
            <w:pPr>
              <w:spacing w:before="120" w:after="120" w:line="312" w:lineRule="auto"/>
              <w:jc w:val="both"/>
              <w:rPr>
                <w:rFonts w:eastAsia="Calibri" w:cs="Calibri"/>
                <w:sz w:val="16"/>
                <w:szCs w:val="16"/>
              </w:rPr>
            </w:pPr>
            <w:r w:rsidRPr="00D335AD">
              <w:rPr>
                <w:rFonts w:eastAsia="Calibri" w:cs="Calibri"/>
                <w:sz w:val="16"/>
                <w:szCs w:val="16"/>
              </w:rPr>
              <w:t>Económica , Presupuestaria y Estadística</w:t>
            </w:r>
          </w:p>
        </w:tc>
        <w:tc>
          <w:tcPr>
            <w:tcW w:w="0" w:type="auto"/>
            <w:tcBorders>
              <w:left w:val="single" w:sz="18" w:space="0" w:color="FFFFFF" w:themeColor="background1"/>
            </w:tcBorders>
            <w:noWrap/>
            <w:vAlign w:val="center"/>
          </w:tcPr>
          <w:p w:rsidR="00BF5D46" w:rsidRPr="00BF5D46" w:rsidRDefault="00BF5D46" w:rsidP="00BF5D46">
            <w:pPr>
              <w:jc w:val="center"/>
              <w:cnfStyle w:val="000000000000" w:firstRow="0" w:lastRow="0" w:firstColumn="0" w:lastColumn="0" w:oddVBand="0" w:evenVBand="0" w:oddHBand="0" w:evenHBand="0" w:firstRowFirstColumn="0" w:firstRowLastColumn="0" w:lastRowFirstColumn="0" w:lastRowLastColumn="0"/>
              <w:rPr>
                <w:sz w:val="16"/>
              </w:rPr>
            </w:pPr>
            <w:r w:rsidRPr="00BF5D46">
              <w:rPr>
                <w:sz w:val="16"/>
              </w:rPr>
              <w:t>8,3</w:t>
            </w:r>
          </w:p>
        </w:tc>
        <w:tc>
          <w:tcPr>
            <w:tcW w:w="0" w:type="auto"/>
            <w:noWrap/>
            <w:vAlign w:val="center"/>
          </w:tcPr>
          <w:p w:rsidR="00BF5D46" w:rsidRPr="00BF5D46" w:rsidRDefault="00BF5D46" w:rsidP="00BF5D46">
            <w:pPr>
              <w:jc w:val="center"/>
              <w:cnfStyle w:val="000000000000" w:firstRow="0" w:lastRow="0" w:firstColumn="0" w:lastColumn="0" w:oddVBand="0" w:evenVBand="0" w:oddHBand="0" w:evenHBand="0" w:firstRowFirstColumn="0" w:firstRowLastColumn="0" w:lastRowFirstColumn="0" w:lastRowLastColumn="0"/>
              <w:rPr>
                <w:sz w:val="16"/>
              </w:rPr>
            </w:pPr>
            <w:r w:rsidRPr="00BF5D46">
              <w:rPr>
                <w:sz w:val="16"/>
              </w:rPr>
              <w:t>8,3</w:t>
            </w:r>
          </w:p>
        </w:tc>
        <w:tc>
          <w:tcPr>
            <w:tcW w:w="0" w:type="auto"/>
            <w:noWrap/>
            <w:vAlign w:val="center"/>
          </w:tcPr>
          <w:p w:rsidR="00BF5D46" w:rsidRPr="00BF5D46" w:rsidRDefault="00BF5D46" w:rsidP="00BF5D46">
            <w:pPr>
              <w:jc w:val="center"/>
              <w:cnfStyle w:val="000000000000" w:firstRow="0" w:lastRow="0" w:firstColumn="0" w:lastColumn="0" w:oddVBand="0" w:evenVBand="0" w:oddHBand="0" w:evenHBand="0" w:firstRowFirstColumn="0" w:firstRowLastColumn="0" w:lastRowFirstColumn="0" w:lastRowLastColumn="0"/>
              <w:rPr>
                <w:sz w:val="16"/>
              </w:rPr>
            </w:pPr>
            <w:r w:rsidRPr="00BF5D46">
              <w:rPr>
                <w:sz w:val="16"/>
              </w:rPr>
              <w:t>8,3</w:t>
            </w:r>
          </w:p>
        </w:tc>
        <w:tc>
          <w:tcPr>
            <w:tcW w:w="0" w:type="auto"/>
            <w:noWrap/>
            <w:vAlign w:val="center"/>
          </w:tcPr>
          <w:p w:rsidR="00BF5D46" w:rsidRPr="00BF5D46" w:rsidRDefault="00BF5D46" w:rsidP="00BF5D46">
            <w:pPr>
              <w:jc w:val="center"/>
              <w:cnfStyle w:val="000000000000" w:firstRow="0" w:lastRow="0" w:firstColumn="0" w:lastColumn="0" w:oddVBand="0" w:evenVBand="0" w:oddHBand="0" w:evenHBand="0" w:firstRowFirstColumn="0" w:firstRowLastColumn="0" w:lastRowFirstColumn="0" w:lastRowLastColumn="0"/>
              <w:rPr>
                <w:sz w:val="16"/>
              </w:rPr>
            </w:pPr>
            <w:r w:rsidRPr="00BF5D46">
              <w:rPr>
                <w:sz w:val="16"/>
              </w:rPr>
              <w:t>8,3</w:t>
            </w:r>
          </w:p>
        </w:tc>
        <w:tc>
          <w:tcPr>
            <w:tcW w:w="0" w:type="auto"/>
            <w:noWrap/>
            <w:vAlign w:val="center"/>
          </w:tcPr>
          <w:p w:rsidR="00BF5D46" w:rsidRPr="00BF5D46" w:rsidRDefault="00BF5D46" w:rsidP="00BF5D46">
            <w:pPr>
              <w:jc w:val="center"/>
              <w:cnfStyle w:val="000000000000" w:firstRow="0" w:lastRow="0" w:firstColumn="0" w:lastColumn="0" w:oddVBand="0" w:evenVBand="0" w:oddHBand="0" w:evenHBand="0" w:firstRowFirstColumn="0" w:firstRowLastColumn="0" w:lastRowFirstColumn="0" w:lastRowLastColumn="0"/>
              <w:rPr>
                <w:sz w:val="16"/>
              </w:rPr>
            </w:pPr>
            <w:r w:rsidRPr="00BF5D46">
              <w:rPr>
                <w:sz w:val="16"/>
              </w:rPr>
              <w:t>8,3</w:t>
            </w:r>
          </w:p>
        </w:tc>
        <w:tc>
          <w:tcPr>
            <w:tcW w:w="0" w:type="auto"/>
            <w:noWrap/>
            <w:vAlign w:val="center"/>
          </w:tcPr>
          <w:p w:rsidR="00BF5D46" w:rsidRPr="00BF5D46" w:rsidRDefault="00BF5D46" w:rsidP="00BF5D46">
            <w:pPr>
              <w:jc w:val="center"/>
              <w:cnfStyle w:val="000000000000" w:firstRow="0" w:lastRow="0" w:firstColumn="0" w:lastColumn="0" w:oddVBand="0" w:evenVBand="0" w:oddHBand="0" w:evenHBand="0" w:firstRowFirstColumn="0" w:firstRowLastColumn="0" w:lastRowFirstColumn="0" w:lastRowLastColumn="0"/>
              <w:rPr>
                <w:sz w:val="16"/>
              </w:rPr>
            </w:pPr>
            <w:r w:rsidRPr="00BF5D46">
              <w:rPr>
                <w:sz w:val="16"/>
              </w:rPr>
              <w:t>8,3</w:t>
            </w:r>
          </w:p>
        </w:tc>
        <w:tc>
          <w:tcPr>
            <w:tcW w:w="0" w:type="auto"/>
            <w:noWrap/>
            <w:vAlign w:val="center"/>
          </w:tcPr>
          <w:p w:rsidR="00BF5D46" w:rsidRPr="00BF5D46" w:rsidRDefault="00BF5D46" w:rsidP="00BF5D46">
            <w:pPr>
              <w:jc w:val="center"/>
              <w:cnfStyle w:val="000000000000" w:firstRow="0" w:lastRow="0" w:firstColumn="0" w:lastColumn="0" w:oddVBand="0" w:evenVBand="0" w:oddHBand="0" w:evenHBand="0" w:firstRowFirstColumn="0" w:firstRowLastColumn="0" w:lastRowFirstColumn="0" w:lastRowLastColumn="0"/>
              <w:rPr>
                <w:sz w:val="16"/>
              </w:rPr>
            </w:pPr>
            <w:r w:rsidRPr="00BF5D46">
              <w:rPr>
                <w:sz w:val="16"/>
              </w:rPr>
              <w:t>8,3</w:t>
            </w:r>
          </w:p>
        </w:tc>
        <w:tc>
          <w:tcPr>
            <w:tcW w:w="0" w:type="auto"/>
            <w:noWrap/>
            <w:vAlign w:val="center"/>
          </w:tcPr>
          <w:p w:rsidR="00BF5D46" w:rsidRPr="00BF5D46" w:rsidRDefault="00BF5D46" w:rsidP="00BF5D46">
            <w:pPr>
              <w:jc w:val="center"/>
              <w:cnfStyle w:val="000000000000" w:firstRow="0" w:lastRow="0" w:firstColumn="0" w:lastColumn="0" w:oddVBand="0" w:evenVBand="0" w:oddHBand="0" w:evenHBand="0" w:firstRowFirstColumn="0" w:firstRowLastColumn="0" w:lastRowFirstColumn="0" w:lastRowLastColumn="0"/>
              <w:rPr>
                <w:sz w:val="16"/>
              </w:rPr>
            </w:pPr>
            <w:r w:rsidRPr="00BF5D46">
              <w:rPr>
                <w:sz w:val="16"/>
              </w:rPr>
              <w:t>8,3</w:t>
            </w:r>
          </w:p>
        </w:tc>
      </w:tr>
      <w:tr w:rsidR="00BF5D46" w:rsidRPr="00D335AD" w:rsidTr="00BF5D46">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BF5D46" w:rsidRPr="00D335AD" w:rsidRDefault="00BF5D46" w:rsidP="00D335AD">
            <w:pPr>
              <w:spacing w:before="120" w:after="120" w:line="312" w:lineRule="auto"/>
              <w:jc w:val="both"/>
              <w:rPr>
                <w:rFonts w:eastAsia="Calibri" w:cs="Calibri"/>
                <w:i/>
                <w:sz w:val="16"/>
                <w:szCs w:val="16"/>
              </w:rPr>
            </w:pPr>
            <w:r w:rsidRPr="00D335AD">
              <w:rPr>
                <w:rFonts w:eastAsia="Calibri" w:cs="Calibri"/>
                <w:i/>
                <w:sz w:val="16"/>
                <w:szCs w:val="16"/>
              </w:rPr>
              <w:t>Índice de Cumplimiento de la Información Obligatoria</w:t>
            </w:r>
          </w:p>
        </w:tc>
        <w:tc>
          <w:tcPr>
            <w:tcW w:w="0" w:type="auto"/>
            <w:tcBorders>
              <w:left w:val="single" w:sz="18" w:space="0" w:color="FFFFFF" w:themeColor="background1"/>
            </w:tcBorders>
            <w:noWrap/>
            <w:vAlign w:val="center"/>
          </w:tcPr>
          <w:p w:rsidR="00BF5D46" w:rsidRPr="00BF5D46" w:rsidRDefault="00BF5D46" w:rsidP="00BF5D46">
            <w:pPr>
              <w:jc w:val="center"/>
              <w:cnfStyle w:val="000000100000" w:firstRow="0" w:lastRow="0" w:firstColumn="0" w:lastColumn="0" w:oddVBand="0" w:evenVBand="0" w:oddHBand="1" w:evenHBand="0" w:firstRowFirstColumn="0" w:firstRowLastColumn="0" w:lastRowFirstColumn="0" w:lastRowLastColumn="0"/>
              <w:rPr>
                <w:b/>
                <w:i/>
                <w:sz w:val="16"/>
              </w:rPr>
            </w:pPr>
            <w:r w:rsidRPr="00BF5D46">
              <w:rPr>
                <w:b/>
                <w:i/>
                <w:sz w:val="16"/>
              </w:rPr>
              <w:t>16,7</w:t>
            </w:r>
          </w:p>
        </w:tc>
        <w:tc>
          <w:tcPr>
            <w:tcW w:w="0" w:type="auto"/>
            <w:noWrap/>
            <w:vAlign w:val="center"/>
          </w:tcPr>
          <w:p w:rsidR="00BF5D46" w:rsidRPr="00BF5D46" w:rsidRDefault="00BF5D46" w:rsidP="00BF5D46">
            <w:pPr>
              <w:jc w:val="center"/>
              <w:cnfStyle w:val="000000100000" w:firstRow="0" w:lastRow="0" w:firstColumn="0" w:lastColumn="0" w:oddVBand="0" w:evenVBand="0" w:oddHBand="1" w:evenHBand="0" w:firstRowFirstColumn="0" w:firstRowLastColumn="0" w:lastRowFirstColumn="0" w:lastRowLastColumn="0"/>
              <w:rPr>
                <w:b/>
                <w:i/>
                <w:sz w:val="16"/>
              </w:rPr>
            </w:pPr>
            <w:r w:rsidRPr="00BF5D46">
              <w:rPr>
                <w:b/>
                <w:i/>
                <w:sz w:val="16"/>
              </w:rPr>
              <w:t>16,7</w:t>
            </w:r>
          </w:p>
        </w:tc>
        <w:tc>
          <w:tcPr>
            <w:tcW w:w="0" w:type="auto"/>
            <w:noWrap/>
            <w:vAlign w:val="center"/>
          </w:tcPr>
          <w:p w:rsidR="00BF5D46" w:rsidRPr="00BF5D46" w:rsidRDefault="00BF5D46" w:rsidP="00BF5D46">
            <w:pPr>
              <w:jc w:val="center"/>
              <w:cnfStyle w:val="000000100000" w:firstRow="0" w:lastRow="0" w:firstColumn="0" w:lastColumn="0" w:oddVBand="0" w:evenVBand="0" w:oddHBand="1" w:evenHBand="0" w:firstRowFirstColumn="0" w:firstRowLastColumn="0" w:lastRowFirstColumn="0" w:lastRowLastColumn="0"/>
              <w:rPr>
                <w:b/>
                <w:i/>
                <w:sz w:val="16"/>
              </w:rPr>
            </w:pPr>
            <w:r w:rsidRPr="00BF5D46">
              <w:rPr>
                <w:b/>
                <w:i/>
                <w:sz w:val="16"/>
              </w:rPr>
              <w:t>16,7</w:t>
            </w:r>
          </w:p>
        </w:tc>
        <w:tc>
          <w:tcPr>
            <w:tcW w:w="0" w:type="auto"/>
            <w:noWrap/>
            <w:vAlign w:val="center"/>
          </w:tcPr>
          <w:p w:rsidR="00BF5D46" w:rsidRPr="00BF5D46" w:rsidRDefault="00BF5D46" w:rsidP="00BF5D46">
            <w:pPr>
              <w:jc w:val="center"/>
              <w:cnfStyle w:val="000000100000" w:firstRow="0" w:lastRow="0" w:firstColumn="0" w:lastColumn="0" w:oddVBand="0" w:evenVBand="0" w:oddHBand="1" w:evenHBand="0" w:firstRowFirstColumn="0" w:firstRowLastColumn="0" w:lastRowFirstColumn="0" w:lastRowLastColumn="0"/>
              <w:rPr>
                <w:b/>
                <w:i/>
                <w:sz w:val="16"/>
              </w:rPr>
            </w:pPr>
            <w:r w:rsidRPr="00BF5D46">
              <w:rPr>
                <w:b/>
                <w:i/>
                <w:sz w:val="16"/>
              </w:rPr>
              <w:t>16,7</w:t>
            </w:r>
          </w:p>
        </w:tc>
        <w:tc>
          <w:tcPr>
            <w:tcW w:w="0" w:type="auto"/>
            <w:noWrap/>
            <w:vAlign w:val="center"/>
          </w:tcPr>
          <w:p w:rsidR="00BF5D46" w:rsidRPr="00BF5D46" w:rsidRDefault="00BF5D46" w:rsidP="00BF5D46">
            <w:pPr>
              <w:jc w:val="center"/>
              <w:cnfStyle w:val="000000100000" w:firstRow="0" w:lastRow="0" w:firstColumn="0" w:lastColumn="0" w:oddVBand="0" w:evenVBand="0" w:oddHBand="1" w:evenHBand="0" w:firstRowFirstColumn="0" w:firstRowLastColumn="0" w:lastRowFirstColumn="0" w:lastRowLastColumn="0"/>
              <w:rPr>
                <w:b/>
                <w:i/>
                <w:sz w:val="16"/>
              </w:rPr>
            </w:pPr>
            <w:r w:rsidRPr="00BF5D46">
              <w:rPr>
                <w:b/>
                <w:i/>
                <w:sz w:val="16"/>
              </w:rPr>
              <w:t>16,7</w:t>
            </w:r>
          </w:p>
        </w:tc>
        <w:tc>
          <w:tcPr>
            <w:tcW w:w="0" w:type="auto"/>
            <w:noWrap/>
            <w:vAlign w:val="center"/>
          </w:tcPr>
          <w:p w:rsidR="00BF5D46" w:rsidRPr="00BF5D46" w:rsidRDefault="00BF5D46" w:rsidP="00BF5D46">
            <w:pPr>
              <w:jc w:val="center"/>
              <w:cnfStyle w:val="000000100000" w:firstRow="0" w:lastRow="0" w:firstColumn="0" w:lastColumn="0" w:oddVBand="0" w:evenVBand="0" w:oddHBand="1" w:evenHBand="0" w:firstRowFirstColumn="0" w:firstRowLastColumn="0" w:lastRowFirstColumn="0" w:lastRowLastColumn="0"/>
              <w:rPr>
                <w:b/>
                <w:i/>
                <w:sz w:val="16"/>
              </w:rPr>
            </w:pPr>
            <w:r w:rsidRPr="00BF5D46">
              <w:rPr>
                <w:b/>
                <w:i/>
                <w:sz w:val="16"/>
              </w:rPr>
              <w:t>16,7</w:t>
            </w:r>
          </w:p>
        </w:tc>
        <w:tc>
          <w:tcPr>
            <w:tcW w:w="0" w:type="auto"/>
            <w:noWrap/>
            <w:vAlign w:val="center"/>
          </w:tcPr>
          <w:p w:rsidR="00BF5D46" w:rsidRPr="00BF5D46" w:rsidRDefault="00BF5D46" w:rsidP="00BF5D46">
            <w:pPr>
              <w:jc w:val="center"/>
              <w:cnfStyle w:val="000000100000" w:firstRow="0" w:lastRow="0" w:firstColumn="0" w:lastColumn="0" w:oddVBand="0" w:evenVBand="0" w:oddHBand="1" w:evenHBand="0" w:firstRowFirstColumn="0" w:firstRowLastColumn="0" w:lastRowFirstColumn="0" w:lastRowLastColumn="0"/>
              <w:rPr>
                <w:b/>
                <w:i/>
                <w:sz w:val="16"/>
              </w:rPr>
            </w:pPr>
            <w:r w:rsidRPr="00BF5D46">
              <w:rPr>
                <w:b/>
                <w:i/>
                <w:sz w:val="16"/>
              </w:rPr>
              <w:t>5,6</w:t>
            </w:r>
          </w:p>
        </w:tc>
        <w:tc>
          <w:tcPr>
            <w:tcW w:w="0" w:type="auto"/>
            <w:noWrap/>
            <w:vAlign w:val="center"/>
          </w:tcPr>
          <w:p w:rsidR="00BF5D46" w:rsidRPr="00BF5D46" w:rsidRDefault="00BF5D46" w:rsidP="00BF5D46">
            <w:pPr>
              <w:jc w:val="center"/>
              <w:cnfStyle w:val="000000100000" w:firstRow="0" w:lastRow="0" w:firstColumn="0" w:lastColumn="0" w:oddVBand="0" w:evenVBand="0" w:oddHBand="1" w:evenHBand="0" w:firstRowFirstColumn="0" w:firstRowLastColumn="0" w:lastRowFirstColumn="0" w:lastRowLastColumn="0"/>
              <w:rPr>
                <w:b/>
                <w:i/>
                <w:sz w:val="16"/>
              </w:rPr>
            </w:pPr>
            <w:r w:rsidRPr="00BF5D46">
              <w:rPr>
                <w:b/>
                <w:i/>
                <w:sz w:val="16"/>
              </w:rPr>
              <w:t>15,1</w:t>
            </w:r>
          </w:p>
        </w:tc>
      </w:tr>
    </w:tbl>
    <w:p w:rsidR="00100121" w:rsidRDefault="00100121" w:rsidP="00F05E2C">
      <w:pPr>
        <w:pStyle w:val="Cuerpodelboletn"/>
        <w:rPr>
          <w:lang w:bidi="es-ES"/>
        </w:rPr>
      </w:pPr>
    </w:p>
    <w:p w:rsidR="00A670E9" w:rsidRDefault="004061BC" w:rsidP="00F05E2C">
      <w:pPr>
        <w:pStyle w:val="Cuerpodelboletn"/>
      </w:pPr>
      <w:r>
        <w:rPr>
          <w:lang w:bidi="es-ES"/>
        </w:rPr>
        <w:t xml:space="preserve">El Índice de Cumplimiento de la Información Obligatoria (ICIO) se sitúa en el </w:t>
      </w:r>
      <w:r w:rsidR="00BF5D46">
        <w:rPr>
          <w:lang w:bidi="es-ES"/>
        </w:rPr>
        <w:t>15,1</w:t>
      </w:r>
      <w:r>
        <w:rPr>
          <w:lang w:bidi="es-ES"/>
        </w:rPr>
        <w:t>%.</w:t>
      </w:r>
      <w:r w:rsidR="00BB3652">
        <w:rPr>
          <w:lang w:bidi="es-ES"/>
        </w:rPr>
        <w:t xml:space="preserve"> Respecto de 202</w:t>
      </w:r>
      <w:r w:rsidR="004413FC">
        <w:rPr>
          <w:lang w:bidi="es-ES"/>
        </w:rPr>
        <w:t>2</w:t>
      </w:r>
      <w:r w:rsidR="00BB3652">
        <w:rPr>
          <w:lang w:bidi="es-ES"/>
        </w:rPr>
        <w:t xml:space="preserve"> </w:t>
      </w:r>
      <w:r w:rsidR="00D95052">
        <w:rPr>
          <w:lang w:bidi="es-ES"/>
        </w:rPr>
        <w:t xml:space="preserve">este nivel de cumplimiento </w:t>
      </w:r>
      <w:r w:rsidR="00BF5D46">
        <w:rPr>
          <w:lang w:bidi="es-ES"/>
        </w:rPr>
        <w:t>ha aumentado en 15,1 puntos porcentuales</w:t>
      </w:r>
      <w:r w:rsidR="00035DFF">
        <w:rPr>
          <w:lang w:bidi="es-ES"/>
        </w:rPr>
        <w:t>.</w:t>
      </w:r>
      <w:r w:rsidR="0076567C">
        <w:t xml:space="preserve"> </w:t>
      </w:r>
    </w:p>
    <w:p w:rsidR="00EB68A3" w:rsidRDefault="00EB68A3" w:rsidP="00F05E2C">
      <w:pPr>
        <w:pStyle w:val="Cuerpodelboletn"/>
      </w:pPr>
    </w:p>
    <w:p w:rsidR="00DB1BE0" w:rsidRDefault="00DB1BE0" w:rsidP="00F05E2C">
      <w:pPr>
        <w:pStyle w:val="Cuerpodelboletn"/>
      </w:pPr>
    </w:p>
    <w:p w:rsidR="00DB1BE0" w:rsidRDefault="00DB1BE0" w:rsidP="00F05E2C">
      <w:pPr>
        <w:pStyle w:val="Cuerpodelboletn"/>
        <w:sectPr w:rsidR="00DB1BE0" w:rsidSect="003F6EDC">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End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4413FC" w:rsidRDefault="00D95052" w:rsidP="004413FC">
      <w:pPr>
        <w:pStyle w:val="Cuerpodelboletn"/>
      </w:pPr>
      <w:r>
        <w:t>E</w:t>
      </w:r>
      <w:r w:rsidR="004413FC">
        <w:t xml:space="preserve">ste CTBG no puede menos que </w:t>
      </w:r>
      <w:r w:rsidR="004413FC" w:rsidRPr="00BB3652">
        <w:rPr>
          <w:b/>
        </w:rPr>
        <w:t xml:space="preserve">valorar </w:t>
      </w:r>
      <w:r>
        <w:rPr>
          <w:b/>
        </w:rPr>
        <w:t xml:space="preserve">muy </w:t>
      </w:r>
      <w:r w:rsidR="004413FC" w:rsidRPr="00BB3652">
        <w:rPr>
          <w:b/>
        </w:rPr>
        <w:t>negativamente</w:t>
      </w:r>
      <w:r w:rsidR="004413FC">
        <w:t xml:space="preserve"> </w:t>
      </w:r>
      <w:r w:rsidR="00880290">
        <w:t xml:space="preserve">el </w:t>
      </w:r>
      <w:r w:rsidR="004413FC">
        <w:t xml:space="preserve">cumplimiento de las obligaciones de publicidad activa por parte de </w:t>
      </w:r>
      <w:r w:rsidR="00BF5D46">
        <w:t>SERVIPORT Andalucía</w:t>
      </w:r>
      <w:r w:rsidR="00035DFF">
        <w:t>.</w:t>
      </w:r>
      <w:r w:rsidR="004413FC">
        <w:t xml:space="preserve"> </w:t>
      </w:r>
      <w:r w:rsidR="00BF5D46">
        <w:t xml:space="preserve">Aunque el Índice de Cumplimiento haya aumentado el 6,5%, es muy probable que esto pueda derivar de un error material </w:t>
      </w:r>
      <w:r w:rsidR="00366A34">
        <w:t>en la evaluación 2022, a la vista de que no se ha aplicado ninguna de las restantes recomendaciones derivadas de esta evaluación. Por lo tanto,</w:t>
      </w:r>
      <w:r w:rsidR="004413FC">
        <w:t xml:space="preserve"> persisten</w:t>
      </w:r>
      <w:r w:rsidR="00880290">
        <w:t xml:space="preserve"> la mayoría de</w:t>
      </w:r>
      <w:r w:rsidR="004413FC">
        <w:t xml:space="preserve"> los déficits evidenciados en dicha evaluación: </w:t>
      </w:r>
    </w:p>
    <w:p w:rsidR="004413FC" w:rsidRDefault="004413FC" w:rsidP="004413FC">
      <w:pPr>
        <w:pStyle w:val="Sinespaciado"/>
        <w:spacing w:line="276" w:lineRule="auto"/>
        <w:jc w:val="both"/>
        <w:rPr>
          <w:rFonts w:ascii="Century Gothic" w:hAnsi="Century Gothic"/>
        </w:rPr>
      </w:pPr>
      <w:r w:rsidRPr="004061BC">
        <w:rPr>
          <w:rFonts w:ascii="Century Gothic" w:hAnsi="Century Gothic"/>
          <w:noProof/>
          <w:lang w:eastAsia="es-ES"/>
        </w:rPr>
        <mc:AlternateContent>
          <mc:Choice Requires="wps">
            <w:drawing>
              <wp:anchor distT="0" distB="0" distL="114300" distR="114300" simplePos="0" relativeHeight="251726848" behindDoc="0" locked="0" layoutInCell="1" allowOverlap="1" wp14:anchorId="555E9F7A" wp14:editId="2A18EC0E">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BF5D46" w:rsidRPr="00F31BC3" w:rsidRDefault="00BF5D46" w:rsidP="004413FC">
                            <w:r w:rsidRPr="00965C69">
                              <w:rPr>
                                <w:noProof/>
                                <w:lang w:eastAsia="es-ES"/>
                              </w:rPr>
                              <w:drawing>
                                <wp:inline distT="0" distB="0" distL="0" distR="0" wp14:anchorId="76484A1D" wp14:editId="4E50435B">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a/DwIAAAk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A5LFa/DwIA&#10;AAkEAAAOAAAAAAAAAAAAAAAAAC4CAABkcnMvZTJvRG9jLnhtbFBLAQItABQABgAIAAAAIQAi76BT&#10;3AAAAAcBAAAPAAAAAAAAAAAAAAAAAGkEAABkcnMvZG93bnJldi54bWxQSwUGAAAAAAQABADzAAAA&#10;cgUAAAAA&#10;" fillcolor="#50866c" stroked="f">
                <v:textbox inset=",7.2pt,,7.2pt">
                  <w:txbxContent>
                    <w:p w:rsidR="00BF5D46" w:rsidRPr="00F31BC3" w:rsidRDefault="00BF5D46" w:rsidP="004413FC">
                      <w:r w:rsidRPr="00965C69">
                        <w:rPr>
                          <w:noProof/>
                          <w:lang w:eastAsia="es-ES"/>
                        </w:rPr>
                        <w:drawing>
                          <wp:inline distT="0" distB="0" distL="0" distR="0" wp14:anchorId="76484A1D" wp14:editId="4E50435B">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4061BC">
        <w:rPr>
          <w:rFonts w:ascii="Century Gothic" w:hAnsi="Century Gothic"/>
          <w:noProof/>
          <w:lang w:eastAsia="es-ES"/>
        </w:rPr>
        <mc:AlternateContent>
          <mc:Choice Requires="wps">
            <w:drawing>
              <wp:anchor distT="0" distB="0" distL="114300" distR="114300" simplePos="0" relativeHeight="251727872" behindDoc="0" locked="0" layoutInCell="1" allowOverlap="1" wp14:anchorId="19249BAC" wp14:editId="2C74CD02">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" fillcolor="#c5ddd2" stroked="f">
                <v:textbox inset=",7.2pt,,7.2pt"/>
                <w10:wrap type="tight" anchorx="page" anchory="page"/>
              </v:rect>
            </w:pict>
          </mc:Fallback>
        </mc:AlternateContent>
      </w:r>
    </w:p>
    <w:p w:rsidR="00366A34" w:rsidRDefault="004D1FFB" w:rsidP="00035DFF">
      <w:pPr>
        <w:pStyle w:val="Sinespaciado"/>
        <w:numPr>
          <w:ilvl w:val="0"/>
          <w:numId w:val="18"/>
        </w:numPr>
        <w:spacing w:line="276" w:lineRule="auto"/>
        <w:jc w:val="both"/>
        <w:rPr>
          <w:rFonts w:ascii="Century Gothic" w:hAnsi="Century Gothic"/>
        </w:rPr>
      </w:pPr>
      <w:r>
        <w:rPr>
          <w:rFonts w:ascii="Century Gothic" w:hAnsi="Century Gothic"/>
        </w:rPr>
        <w:t>S</w:t>
      </w:r>
      <w:r w:rsidRPr="004D1FFB">
        <w:rPr>
          <w:rFonts w:ascii="Century Gothic" w:hAnsi="Century Gothic"/>
        </w:rPr>
        <w:t xml:space="preserve">igue sin </w:t>
      </w:r>
      <w:r w:rsidR="00366A34">
        <w:rPr>
          <w:rFonts w:ascii="Century Gothic" w:hAnsi="Century Gothic"/>
        </w:rPr>
        <w:t>habilitarse un espacio específico en la web de la sociedad destinado a la publicación de las informaciones obligatorias.</w:t>
      </w:r>
    </w:p>
    <w:p w:rsidR="004413FC" w:rsidRDefault="004413FC" w:rsidP="00366A34">
      <w:pPr>
        <w:pStyle w:val="Sinespaciado"/>
        <w:spacing w:line="276" w:lineRule="auto"/>
        <w:ind w:left="720"/>
        <w:jc w:val="both"/>
        <w:rPr>
          <w:rFonts w:ascii="Century Gothic" w:hAnsi="Century Gothic"/>
        </w:rPr>
      </w:pPr>
    </w:p>
    <w:p w:rsidR="004413FC" w:rsidRDefault="004413FC" w:rsidP="004413FC">
      <w:pPr>
        <w:pStyle w:val="Sinespaciado"/>
        <w:numPr>
          <w:ilvl w:val="0"/>
          <w:numId w:val="18"/>
        </w:numPr>
        <w:spacing w:line="276" w:lineRule="auto"/>
        <w:jc w:val="both"/>
        <w:rPr>
          <w:rFonts w:ascii="Century Gothic" w:hAnsi="Century Gothic"/>
        </w:rPr>
      </w:pPr>
      <w:r w:rsidRPr="00A670E9">
        <w:rPr>
          <w:rFonts w:ascii="Century Gothic" w:hAnsi="Century Gothic"/>
        </w:rPr>
        <w:t xml:space="preserve">Respecto de la publicación de contenidos, </w:t>
      </w:r>
      <w:r>
        <w:rPr>
          <w:rFonts w:ascii="Century Gothic" w:hAnsi="Century Gothic"/>
        </w:rPr>
        <w:t>sigue sin publicarse:</w:t>
      </w:r>
    </w:p>
    <w:p w:rsidR="004413FC" w:rsidRDefault="004413FC" w:rsidP="004413FC">
      <w:pPr>
        <w:pStyle w:val="Prrafodelista"/>
      </w:pPr>
    </w:p>
    <w:p w:rsidR="004413FC" w:rsidRDefault="004413FC" w:rsidP="004413FC">
      <w:pPr>
        <w:pStyle w:val="Sinespaciado"/>
        <w:numPr>
          <w:ilvl w:val="0"/>
          <w:numId w:val="20"/>
        </w:numPr>
        <w:spacing w:line="276" w:lineRule="auto"/>
        <w:jc w:val="both"/>
        <w:rPr>
          <w:rFonts w:ascii="Century Gothic" w:hAnsi="Century Gothic"/>
        </w:rPr>
      </w:pPr>
      <w:r>
        <w:rPr>
          <w:rFonts w:ascii="Century Gothic" w:hAnsi="Century Gothic"/>
        </w:rPr>
        <w:t xml:space="preserve">Dentro del bloque de información Institucional y Organizativa: </w:t>
      </w:r>
    </w:p>
    <w:p w:rsidR="00366A34" w:rsidRDefault="00366A34" w:rsidP="00035DFF">
      <w:pPr>
        <w:pStyle w:val="Prrafodelista"/>
        <w:numPr>
          <w:ilvl w:val="1"/>
          <w:numId w:val="20"/>
        </w:numPr>
        <w:rPr>
          <w:szCs w:val="22"/>
        </w:rPr>
      </w:pPr>
      <w:r>
        <w:rPr>
          <w:szCs w:val="22"/>
        </w:rPr>
        <w:t>La normativa aplicable</w:t>
      </w:r>
    </w:p>
    <w:p w:rsidR="00366A34" w:rsidRPr="00366A34" w:rsidRDefault="00366A34" w:rsidP="00035DFF">
      <w:pPr>
        <w:pStyle w:val="Prrafodelista"/>
        <w:numPr>
          <w:ilvl w:val="1"/>
          <w:numId w:val="20"/>
        </w:numPr>
        <w:rPr>
          <w:szCs w:val="22"/>
        </w:rPr>
      </w:pPr>
      <w:r>
        <w:rPr>
          <w:szCs w:val="22"/>
        </w:rPr>
        <w:t>La descripción de la estructura organizativa</w:t>
      </w:r>
    </w:p>
    <w:p w:rsidR="00035DFF" w:rsidRPr="00035DFF" w:rsidRDefault="00035DFF" w:rsidP="00035DFF">
      <w:pPr>
        <w:pStyle w:val="Prrafodelista"/>
        <w:numPr>
          <w:ilvl w:val="1"/>
          <w:numId w:val="20"/>
        </w:numPr>
        <w:rPr>
          <w:szCs w:val="22"/>
        </w:rPr>
      </w:pPr>
      <w:r>
        <w:t xml:space="preserve">El organigrama, entendido como la representación gráfica </w:t>
      </w:r>
      <w:r w:rsidRPr="00035DFF">
        <w:rPr>
          <w:szCs w:val="22"/>
        </w:rPr>
        <w:t>de la estructura de la entidad y de las relaciones entre los diversos niveles de dicha estructura.</w:t>
      </w:r>
    </w:p>
    <w:p w:rsidR="00D95052" w:rsidRPr="00D95052" w:rsidRDefault="00D95052" w:rsidP="00035DFF">
      <w:pPr>
        <w:pStyle w:val="Prrafodelista"/>
        <w:numPr>
          <w:ilvl w:val="1"/>
          <w:numId w:val="20"/>
        </w:numPr>
        <w:spacing w:line="276" w:lineRule="auto"/>
        <w:ind w:left="2127"/>
        <w:jc w:val="both"/>
      </w:pPr>
      <w:r>
        <w:rPr>
          <w:szCs w:val="22"/>
        </w:rPr>
        <w:t>El perfil y  trayectoria profesional de los máximos responsables</w:t>
      </w:r>
    </w:p>
    <w:p w:rsidR="004413FC" w:rsidRDefault="004413FC" w:rsidP="004413FC">
      <w:pPr>
        <w:pStyle w:val="Sinespaciado"/>
        <w:spacing w:line="276" w:lineRule="auto"/>
        <w:ind w:left="2160"/>
        <w:jc w:val="both"/>
        <w:rPr>
          <w:rFonts w:ascii="Century Gothic" w:hAnsi="Century Gothic"/>
        </w:rPr>
      </w:pPr>
    </w:p>
    <w:p w:rsidR="004413FC" w:rsidRDefault="004413FC" w:rsidP="004413FC">
      <w:pPr>
        <w:pStyle w:val="Sinespaciado"/>
        <w:numPr>
          <w:ilvl w:val="0"/>
          <w:numId w:val="20"/>
        </w:numPr>
        <w:spacing w:line="276" w:lineRule="auto"/>
        <w:jc w:val="both"/>
        <w:rPr>
          <w:rFonts w:ascii="Century Gothic" w:hAnsi="Century Gothic"/>
        </w:rPr>
      </w:pPr>
      <w:r>
        <w:rPr>
          <w:rFonts w:ascii="Century Gothic" w:hAnsi="Century Gothic"/>
        </w:rPr>
        <w:t>En el bloque de información económica:</w:t>
      </w:r>
    </w:p>
    <w:p w:rsidR="00E15EC7" w:rsidRDefault="00E15EC7" w:rsidP="00E15EC7">
      <w:pPr>
        <w:pStyle w:val="Sinespaciado"/>
        <w:spacing w:line="276" w:lineRule="auto"/>
        <w:ind w:left="1440"/>
        <w:jc w:val="both"/>
        <w:rPr>
          <w:rFonts w:ascii="Century Gothic" w:hAnsi="Century Gothic"/>
        </w:rPr>
      </w:pPr>
    </w:p>
    <w:p w:rsidR="004413FC" w:rsidRDefault="004413FC" w:rsidP="004413FC">
      <w:pPr>
        <w:pStyle w:val="Sinespaciado"/>
        <w:numPr>
          <w:ilvl w:val="1"/>
          <w:numId w:val="20"/>
        </w:numPr>
        <w:spacing w:line="276" w:lineRule="auto"/>
        <w:jc w:val="both"/>
        <w:rPr>
          <w:rFonts w:ascii="Century Gothic" w:hAnsi="Century Gothic"/>
        </w:rPr>
      </w:pPr>
      <w:r>
        <w:rPr>
          <w:rFonts w:ascii="Century Gothic" w:hAnsi="Century Gothic"/>
        </w:rPr>
        <w:t>Las modificaciones de contratos.</w:t>
      </w:r>
    </w:p>
    <w:p w:rsidR="004413FC" w:rsidRDefault="00035DFF" w:rsidP="004413FC">
      <w:pPr>
        <w:pStyle w:val="Sinespaciado"/>
        <w:numPr>
          <w:ilvl w:val="1"/>
          <w:numId w:val="20"/>
        </w:numPr>
        <w:spacing w:line="276" w:lineRule="auto"/>
        <w:jc w:val="both"/>
        <w:rPr>
          <w:rFonts w:ascii="Century Gothic" w:hAnsi="Century Gothic"/>
        </w:rPr>
      </w:pPr>
      <w:r>
        <w:rPr>
          <w:rFonts w:ascii="Century Gothic" w:hAnsi="Century Gothic"/>
        </w:rPr>
        <w:t>L</w:t>
      </w:r>
      <w:r w:rsidR="004413FC">
        <w:rPr>
          <w:rFonts w:ascii="Century Gothic" w:hAnsi="Century Gothic"/>
        </w:rPr>
        <w:t>a información estadística sobre contratación</w:t>
      </w:r>
      <w:r w:rsidR="00E15EC7">
        <w:rPr>
          <w:rFonts w:ascii="Century Gothic" w:hAnsi="Century Gothic"/>
        </w:rPr>
        <w:t xml:space="preserve"> </w:t>
      </w:r>
    </w:p>
    <w:p w:rsidR="004D1FFB" w:rsidRDefault="00E15EC7" w:rsidP="004413FC">
      <w:pPr>
        <w:pStyle w:val="Sinespaciado"/>
        <w:numPr>
          <w:ilvl w:val="1"/>
          <w:numId w:val="20"/>
        </w:numPr>
        <w:spacing w:line="276" w:lineRule="auto"/>
        <w:jc w:val="both"/>
        <w:rPr>
          <w:rFonts w:ascii="Century Gothic" w:hAnsi="Century Gothic"/>
        </w:rPr>
      </w:pPr>
      <w:r w:rsidRPr="004D1FFB">
        <w:rPr>
          <w:rFonts w:ascii="Century Gothic" w:hAnsi="Century Gothic"/>
        </w:rPr>
        <w:t>La información sobre convenios</w:t>
      </w:r>
      <w:r w:rsidR="00035DFF" w:rsidRPr="004D1FFB">
        <w:rPr>
          <w:rFonts w:ascii="Century Gothic" w:hAnsi="Century Gothic"/>
        </w:rPr>
        <w:t xml:space="preserve"> </w:t>
      </w:r>
    </w:p>
    <w:p w:rsidR="004413FC" w:rsidRDefault="00117FA9" w:rsidP="004413FC">
      <w:pPr>
        <w:pStyle w:val="Sinespaciado"/>
        <w:numPr>
          <w:ilvl w:val="1"/>
          <w:numId w:val="20"/>
        </w:numPr>
        <w:spacing w:line="276" w:lineRule="auto"/>
        <w:jc w:val="both"/>
        <w:rPr>
          <w:rFonts w:ascii="Century Gothic" w:hAnsi="Century Gothic"/>
        </w:rPr>
      </w:pPr>
      <w:r>
        <w:rPr>
          <w:rFonts w:ascii="Century Gothic" w:hAnsi="Century Gothic"/>
        </w:rPr>
        <w:t xml:space="preserve">La </w:t>
      </w:r>
      <w:r w:rsidR="00035DFF">
        <w:rPr>
          <w:rFonts w:ascii="Century Gothic" w:hAnsi="Century Gothic"/>
        </w:rPr>
        <w:t xml:space="preserve">información sobre subvenciones y ayudas públicas concedidas. </w:t>
      </w:r>
    </w:p>
    <w:p w:rsidR="004D1FFB" w:rsidRDefault="004D1FFB" w:rsidP="004413FC">
      <w:pPr>
        <w:pStyle w:val="Sinespaciado"/>
        <w:numPr>
          <w:ilvl w:val="1"/>
          <w:numId w:val="20"/>
        </w:numPr>
        <w:spacing w:line="276" w:lineRule="auto"/>
        <w:jc w:val="both"/>
        <w:rPr>
          <w:rFonts w:ascii="Century Gothic" w:hAnsi="Century Gothic"/>
        </w:rPr>
      </w:pPr>
      <w:r>
        <w:rPr>
          <w:rFonts w:ascii="Century Gothic" w:hAnsi="Century Gothic"/>
        </w:rPr>
        <w:t>Los presupuestos</w:t>
      </w:r>
    </w:p>
    <w:p w:rsidR="004D1FFB" w:rsidRDefault="00366A34" w:rsidP="004413FC">
      <w:pPr>
        <w:pStyle w:val="Sinespaciado"/>
        <w:numPr>
          <w:ilvl w:val="1"/>
          <w:numId w:val="20"/>
        </w:numPr>
        <w:spacing w:line="276" w:lineRule="auto"/>
        <w:jc w:val="both"/>
        <w:rPr>
          <w:rFonts w:ascii="Century Gothic" w:hAnsi="Century Gothic"/>
        </w:rPr>
      </w:pPr>
      <w:r>
        <w:rPr>
          <w:rFonts w:ascii="Century Gothic" w:hAnsi="Century Gothic"/>
        </w:rPr>
        <w:t>Las cuentas anuales</w:t>
      </w:r>
      <w:r w:rsidR="00D95052">
        <w:rPr>
          <w:rFonts w:ascii="Century Gothic" w:hAnsi="Century Gothic"/>
        </w:rPr>
        <w:t>.</w:t>
      </w:r>
    </w:p>
    <w:p w:rsidR="004413FC" w:rsidRDefault="00366A34" w:rsidP="004413FC">
      <w:pPr>
        <w:pStyle w:val="Sinespaciado"/>
        <w:numPr>
          <w:ilvl w:val="1"/>
          <w:numId w:val="20"/>
        </w:numPr>
        <w:spacing w:line="276" w:lineRule="auto"/>
        <w:ind w:left="2127"/>
        <w:jc w:val="both"/>
        <w:rPr>
          <w:rFonts w:ascii="Century Gothic" w:hAnsi="Century Gothic"/>
        </w:rPr>
      </w:pPr>
      <w:r>
        <w:rPr>
          <w:rFonts w:ascii="Century Gothic" w:hAnsi="Century Gothic"/>
        </w:rPr>
        <w:t>Lo</w:t>
      </w:r>
      <w:r w:rsidR="004413FC" w:rsidRPr="00EE1B9B">
        <w:rPr>
          <w:rFonts w:ascii="Century Gothic" w:hAnsi="Century Gothic"/>
        </w:rPr>
        <w:t>s informes de auditoría y fiscaliza</w:t>
      </w:r>
      <w:bookmarkStart w:id="0" w:name="_GoBack"/>
      <w:bookmarkEnd w:id="0"/>
      <w:r w:rsidR="004413FC" w:rsidRPr="00EE1B9B">
        <w:rPr>
          <w:rFonts w:ascii="Century Gothic" w:hAnsi="Century Gothic"/>
        </w:rPr>
        <w:t xml:space="preserve">ción elaborados por </w:t>
      </w:r>
      <w:r w:rsidR="004413FC">
        <w:rPr>
          <w:rFonts w:ascii="Century Gothic" w:hAnsi="Century Gothic"/>
        </w:rPr>
        <w:t>el Tribunal de Cuentas.</w:t>
      </w:r>
      <w:r w:rsidR="004413FC" w:rsidRPr="00EE1B9B">
        <w:rPr>
          <w:rFonts w:ascii="Century Gothic" w:hAnsi="Century Gothic"/>
        </w:rPr>
        <w:t xml:space="preserve"> </w:t>
      </w:r>
    </w:p>
    <w:p w:rsidR="00D95052" w:rsidRDefault="00D95052" w:rsidP="004413FC">
      <w:pPr>
        <w:pStyle w:val="Sinespaciado"/>
        <w:numPr>
          <w:ilvl w:val="1"/>
          <w:numId w:val="20"/>
        </w:numPr>
        <w:spacing w:line="276" w:lineRule="auto"/>
        <w:ind w:left="2127"/>
        <w:jc w:val="both"/>
        <w:rPr>
          <w:rFonts w:ascii="Century Gothic" w:hAnsi="Century Gothic"/>
        </w:rPr>
      </w:pPr>
      <w:r>
        <w:rPr>
          <w:rFonts w:ascii="Century Gothic" w:hAnsi="Century Gothic"/>
        </w:rPr>
        <w:t>Las retribuciones de los máximos responsables</w:t>
      </w:r>
    </w:p>
    <w:p w:rsidR="004413FC" w:rsidRPr="00EE1B9B" w:rsidRDefault="00707ECD" w:rsidP="004413FC">
      <w:pPr>
        <w:pStyle w:val="Sinespaciado"/>
        <w:numPr>
          <w:ilvl w:val="1"/>
          <w:numId w:val="20"/>
        </w:numPr>
        <w:spacing w:line="276" w:lineRule="auto"/>
        <w:jc w:val="both"/>
        <w:rPr>
          <w:rFonts w:ascii="Century Gothic" w:hAnsi="Century Gothic"/>
        </w:rPr>
      </w:pPr>
      <w:r>
        <w:rPr>
          <w:rFonts w:ascii="Century Gothic" w:hAnsi="Century Gothic"/>
        </w:rPr>
        <w:t>L</w:t>
      </w:r>
      <w:r w:rsidR="004413FC" w:rsidRPr="00EE1B9B">
        <w:rPr>
          <w:rFonts w:ascii="Century Gothic" w:hAnsi="Century Gothic"/>
        </w:rPr>
        <w:t>as indemnizaciones percibidas por altos cargos y máximos responsables tras el abandono del cargo</w:t>
      </w:r>
    </w:p>
    <w:p w:rsidR="00E15EC7" w:rsidRDefault="00707ECD" w:rsidP="004413FC">
      <w:pPr>
        <w:pStyle w:val="Sinespaciado"/>
        <w:numPr>
          <w:ilvl w:val="1"/>
          <w:numId w:val="20"/>
        </w:numPr>
        <w:spacing w:line="276" w:lineRule="auto"/>
        <w:jc w:val="both"/>
        <w:rPr>
          <w:rFonts w:ascii="Century Gothic" w:hAnsi="Century Gothic"/>
        </w:rPr>
      </w:pPr>
      <w:r>
        <w:rPr>
          <w:rFonts w:ascii="Century Gothic" w:hAnsi="Century Gothic"/>
        </w:rPr>
        <w:t>L</w:t>
      </w:r>
      <w:r w:rsidR="00E15EC7">
        <w:rPr>
          <w:rFonts w:ascii="Century Gothic" w:hAnsi="Century Gothic"/>
        </w:rPr>
        <w:t xml:space="preserve">as autorizaciones de compatibilidad concedidas a empleados </w:t>
      </w:r>
    </w:p>
    <w:p w:rsidR="004413FC" w:rsidRDefault="00707ECD" w:rsidP="004413FC">
      <w:pPr>
        <w:pStyle w:val="Sinespaciado"/>
        <w:numPr>
          <w:ilvl w:val="1"/>
          <w:numId w:val="20"/>
        </w:numPr>
        <w:spacing w:line="276" w:lineRule="auto"/>
        <w:jc w:val="both"/>
        <w:rPr>
          <w:rFonts w:ascii="Century Gothic" w:hAnsi="Century Gothic"/>
        </w:rPr>
      </w:pPr>
      <w:r>
        <w:rPr>
          <w:rFonts w:ascii="Century Gothic" w:hAnsi="Century Gothic"/>
        </w:rPr>
        <w:t>L</w:t>
      </w:r>
      <w:r w:rsidR="004413FC" w:rsidRPr="00EE1B9B">
        <w:rPr>
          <w:rFonts w:ascii="Century Gothic" w:hAnsi="Century Gothic"/>
        </w:rPr>
        <w:t>as autorizaciones para el ejercicio de actividades privadas al ceso de altos Cargos.</w:t>
      </w:r>
    </w:p>
    <w:p w:rsidR="00117FA9" w:rsidRDefault="00117FA9" w:rsidP="00117FA9">
      <w:pPr>
        <w:pStyle w:val="Sinespaciado"/>
        <w:numPr>
          <w:ilvl w:val="1"/>
          <w:numId w:val="20"/>
        </w:numPr>
        <w:spacing w:line="276" w:lineRule="auto"/>
        <w:jc w:val="both"/>
        <w:rPr>
          <w:rFonts w:ascii="Century Gothic" w:hAnsi="Century Gothic"/>
        </w:rPr>
      </w:pPr>
      <w:r w:rsidRPr="00117FA9">
        <w:rPr>
          <w:rFonts w:ascii="Century Gothic" w:hAnsi="Century Gothic"/>
        </w:rPr>
        <w:t>Una cuestión adicional respecto de la información sobre contratos, es que la Ley 14/2022, de modificación de la Ley 19/2013, impone una nueva información obligatoria en esta materia. A partir de julio de 2023, será obligatorio publicar semestralmente “</w:t>
      </w:r>
      <w:r w:rsidRPr="00117FA9">
        <w:rPr>
          <w:rFonts w:ascii="Century Gothic" w:hAnsi="Century Gothic"/>
          <w:i/>
        </w:rPr>
        <w:t xml:space="preserve">información estadística sobre el </w:t>
      </w:r>
      <w:r w:rsidRPr="00117FA9">
        <w:rPr>
          <w:rFonts w:ascii="Century Gothic" w:hAnsi="Century Gothic"/>
          <w:i/>
        </w:rPr>
        <w:lastRenderedPageBreak/>
        <w:t>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r w:rsidRPr="00117FA9">
        <w:rPr>
          <w:rFonts w:ascii="Century Gothic" w:hAnsi="Century Gothic"/>
        </w:rPr>
        <w:t>”.</w:t>
      </w:r>
    </w:p>
    <w:p w:rsidR="00366A34" w:rsidRDefault="00366A34" w:rsidP="00117FA9">
      <w:pPr>
        <w:pStyle w:val="Sinespaciado"/>
        <w:numPr>
          <w:ilvl w:val="1"/>
          <w:numId w:val="20"/>
        </w:numPr>
        <w:spacing w:line="276" w:lineRule="auto"/>
        <w:jc w:val="both"/>
        <w:rPr>
          <w:rFonts w:ascii="Century Gothic" w:hAnsi="Century Gothic"/>
        </w:rPr>
      </w:pPr>
    </w:p>
    <w:p w:rsidR="00117FA9" w:rsidRDefault="00117FA9" w:rsidP="00117FA9">
      <w:pPr>
        <w:pStyle w:val="Sinespaciado"/>
        <w:spacing w:line="276" w:lineRule="auto"/>
        <w:ind w:left="1800"/>
        <w:jc w:val="both"/>
        <w:rPr>
          <w:rFonts w:ascii="Century Gothic" w:hAnsi="Century Gothic"/>
        </w:rPr>
      </w:pPr>
    </w:p>
    <w:p w:rsidR="004413FC" w:rsidRDefault="004413FC" w:rsidP="004413FC">
      <w:pPr>
        <w:pStyle w:val="Sinespaciado"/>
        <w:numPr>
          <w:ilvl w:val="0"/>
          <w:numId w:val="18"/>
        </w:numPr>
        <w:spacing w:line="276" w:lineRule="auto"/>
        <w:jc w:val="both"/>
        <w:rPr>
          <w:rFonts w:ascii="Century Gothic" w:hAnsi="Century Gothic"/>
        </w:rPr>
      </w:pPr>
      <w:r>
        <w:rPr>
          <w:rFonts w:ascii="Century Gothic" w:hAnsi="Century Gothic"/>
        </w:rPr>
        <w:t xml:space="preserve">Respecto del cumplimiento de los criterios de calidad en la publicación de la información, </w:t>
      </w:r>
    </w:p>
    <w:p w:rsidR="00117FA9" w:rsidRDefault="00117FA9" w:rsidP="00117FA9">
      <w:pPr>
        <w:pStyle w:val="Sinespaciado"/>
        <w:spacing w:line="276" w:lineRule="auto"/>
        <w:ind w:left="720"/>
        <w:jc w:val="both"/>
        <w:rPr>
          <w:rFonts w:ascii="Century Gothic" w:hAnsi="Century Gothic"/>
        </w:rPr>
      </w:pPr>
    </w:p>
    <w:p w:rsidR="004D1FFB" w:rsidRPr="004D1FFB" w:rsidRDefault="004D1FFB" w:rsidP="004D1FFB">
      <w:pPr>
        <w:pStyle w:val="Prrafodelista"/>
        <w:numPr>
          <w:ilvl w:val="1"/>
          <w:numId w:val="18"/>
        </w:numPr>
        <w:rPr>
          <w:szCs w:val="22"/>
        </w:rPr>
      </w:pPr>
      <w:r w:rsidRPr="004D1FFB">
        <w:rPr>
          <w:szCs w:val="22"/>
        </w:rPr>
        <w:t>Sigue sin publicarse la fecha de la última revisión o actualización de la información. Para ello bastaría con que esta fecha se publique en la página home del Portal de Transparencia</w:t>
      </w:r>
    </w:p>
    <w:p w:rsidR="004413FC" w:rsidRDefault="004413FC" w:rsidP="004413FC">
      <w:pPr>
        <w:pStyle w:val="Sinespaciado"/>
        <w:numPr>
          <w:ilvl w:val="1"/>
          <w:numId w:val="18"/>
        </w:numPr>
        <w:spacing w:line="276" w:lineRule="auto"/>
        <w:jc w:val="both"/>
        <w:rPr>
          <w:rFonts w:ascii="Century Gothic" w:hAnsi="Century Gothic"/>
        </w:rPr>
      </w:pPr>
      <w:r w:rsidRPr="00EE1B9B">
        <w:rPr>
          <w:rFonts w:ascii="Century Gothic" w:hAnsi="Century Gothic"/>
        </w:rPr>
        <w:t xml:space="preserve">La información debe publicarse en la web </w:t>
      </w:r>
      <w:r w:rsidR="008B032F">
        <w:rPr>
          <w:rFonts w:ascii="Century Gothic" w:hAnsi="Century Gothic"/>
        </w:rPr>
        <w:t>de</w:t>
      </w:r>
      <w:r w:rsidR="00366A34">
        <w:rPr>
          <w:rFonts w:ascii="Century Gothic" w:hAnsi="Century Gothic"/>
        </w:rPr>
        <w:t xml:space="preserve"> </w:t>
      </w:r>
      <w:proofErr w:type="spellStart"/>
      <w:r w:rsidR="00366A34">
        <w:rPr>
          <w:rFonts w:ascii="Century Gothic" w:hAnsi="Century Gothic"/>
        </w:rPr>
        <w:t>Serviport</w:t>
      </w:r>
      <w:proofErr w:type="spellEnd"/>
      <w:r w:rsidR="00366A34">
        <w:rPr>
          <w:rFonts w:ascii="Century Gothic" w:hAnsi="Century Gothic"/>
        </w:rPr>
        <w:t xml:space="preserve"> Andalucía</w:t>
      </w:r>
      <w:r w:rsidRPr="00EE1B9B">
        <w:rPr>
          <w:rFonts w:ascii="Century Gothic" w:hAnsi="Century Gothic"/>
        </w:rPr>
        <w:t>, sin que quepa remisión a la publicación en el Portal de Transparencia de la AGE, ya que éste sólo debería publicar la información correspondiente a la organización central de los Ministerios, administración territorial  y  Administración General del Estado en el Exterior.  Por otra parte, esta forma de publicación exige la realización de nuevas búsqueda</w:t>
      </w:r>
      <w:r>
        <w:rPr>
          <w:rFonts w:ascii="Century Gothic" w:hAnsi="Century Gothic"/>
        </w:rPr>
        <w:t>s para localizar la información y además, en el Portal de Transparencia de la AGE no se publican todas las informaciones obligatorias aplicables a cada uno de los  organismos dependientes.</w:t>
      </w:r>
    </w:p>
    <w:p w:rsidR="004D1FFB" w:rsidRPr="004D1FFB" w:rsidRDefault="004D1FFB" w:rsidP="004D1FFB">
      <w:pPr>
        <w:pStyle w:val="Prrafodelista"/>
        <w:numPr>
          <w:ilvl w:val="1"/>
          <w:numId w:val="18"/>
        </w:numPr>
        <w:jc w:val="both"/>
        <w:rPr>
          <w:szCs w:val="22"/>
        </w:rPr>
      </w:pPr>
      <w:r w:rsidRPr="004D1FFB">
        <w:rPr>
          <w:szCs w:val="22"/>
        </w:rPr>
        <w:t xml:space="preserve">En cuanto a la información a la que se accede mediante fuentes centralizadas – Plataforma de Contratación del Sector Público- por parte de este Consejo se han señalado las dificultades de uso de este tipo de fuentes de información para usuarios no familiarizados con ellas, además del hecho de que no se ajustan a los requerimientos de la LTAIBG porque están diseñadas para otras finalidades. </w:t>
      </w:r>
      <w:r>
        <w:rPr>
          <w:szCs w:val="22"/>
        </w:rPr>
        <w:t>E</w:t>
      </w:r>
      <w:r w:rsidRPr="004D1FFB">
        <w:rPr>
          <w:szCs w:val="22"/>
        </w:rPr>
        <w:t xml:space="preserve">ste Consejo </w:t>
      </w:r>
      <w:r>
        <w:rPr>
          <w:szCs w:val="22"/>
        </w:rPr>
        <w:t xml:space="preserve">reitera la </w:t>
      </w:r>
      <w:r w:rsidRPr="004D1FFB">
        <w:rPr>
          <w:szCs w:val="22"/>
        </w:rPr>
        <w:t>recom</w:t>
      </w:r>
      <w:r>
        <w:rPr>
          <w:szCs w:val="22"/>
        </w:rPr>
        <w:t>endación de</w:t>
      </w:r>
      <w:r w:rsidRPr="004D1FFB">
        <w:rPr>
          <w:szCs w:val="22"/>
        </w:rPr>
        <w:t xml:space="preserve"> publicación de esta información obligatoria de forma directa en la web mediante cuadros-resumen con los contenidos de información que establece la LTAIBG.</w:t>
      </w:r>
    </w:p>
    <w:p w:rsidR="00E15EC7" w:rsidRPr="00E15EC7" w:rsidRDefault="00E15EC7" w:rsidP="00E15EC7">
      <w:pPr>
        <w:pStyle w:val="Prrafodelista"/>
        <w:numPr>
          <w:ilvl w:val="1"/>
          <w:numId w:val="18"/>
        </w:numPr>
        <w:rPr>
          <w:szCs w:val="22"/>
        </w:rPr>
      </w:pPr>
      <w:r w:rsidRPr="00E15EC7">
        <w:rPr>
          <w:szCs w:val="22"/>
        </w:rPr>
        <w:t>Se reitera la recomendación de que en el caso de que no hubiera información que publicar, se señale expresamente esta circunstancia.</w:t>
      </w:r>
    </w:p>
    <w:p w:rsidR="00E15EC7" w:rsidRDefault="00E15EC7" w:rsidP="00E15EC7">
      <w:pPr>
        <w:pStyle w:val="Sinespaciado"/>
        <w:spacing w:line="276" w:lineRule="auto"/>
        <w:ind w:left="1440"/>
        <w:jc w:val="both"/>
        <w:rPr>
          <w:rFonts w:ascii="Century Gothic" w:hAnsi="Century Gothic"/>
        </w:rPr>
      </w:pPr>
    </w:p>
    <w:p w:rsidR="004413FC" w:rsidRDefault="004413FC" w:rsidP="004413FC">
      <w:pPr>
        <w:pStyle w:val="Sinespaciado"/>
        <w:spacing w:line="276" w:lineRule="auto"/>
        <w:ind w:left="720"/>
        <w:jc w:val="both"/>
        <w:rPr>
          <w:rFonts w:ascii="Century Gothic" w:hAnsi="Century Gothic"/>
        </w:rPr>
      </w:pPr>
    </w:p>
    <w:p w:rsidR="004413FC" w:rsidRDefault="004413FC" w:rsidP="004413FC">
      <w:pPr>
        <w:pStyle w:val="Sinespaciado"/>
        <w:spacing w:line="276" w:lineRule="auto"/>
        <w:jc w:val="both"/>
        <w:rPr>
          <w:rFonts w:ascii="Century Gothic" w:hAnsi="Century Gothic"/>
        </w:rPr>
      </w:pPr>
      <w:r>
        <w:rPr>
          <w:rFonts w:ascii="Century Gothic" w:hAnsi="Century Gothic"/>
        </w:rPr>
        <w:t xml:space="preserve">Madrid, </w:t>
      </w:r>
      <w:r w:rsidR="00366A34">
        <w:rPr>
          <w:rFonts w:ascii="Century Gothic" w:hAnsi="Century Gothic"/>
        </w:rPr>
        <w:t>mayo</w:t>
      </w:r>
      <w:r>
        <w:rPr>
          <w:rFonts w:ascii="Century Gothic" w:hAnsi="Century Gothic"/>
        </w:rPr>
        <w:t xml:space="preserve">  de 2023</w:t>
      </w: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903FE0" w:rsidRDefault="00903FE0"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366A34" w:rsidRDefault="00366A34" w:rsidP="00C61E7F">
      <w:pPr>
        <w:pStyle w:val="Sinespaciado"/>
        <w:spacing w:line="276" w:lineRule="auto"/>
        <w:jc w:val="both"/>
        <w:rPr>
          <w:rFonts w:ascii="Century Gothic" w:hAnsi="Century Gothic"/>
        </w:rPr>
      </w:pPr>
    </w:p>
    <w:p w:rsidR="00366A34" w:rsidRDefault="00366A34" w:rsidP="00C61E7F">
      <w:pPr>
        <w:pStyle w:val="Sinespaciado"/>
        <w:spacing w:line="276" w:lineRule="auto"/>
        <w:jc w:val="both"/>
        <w:rPr>
          <w:rFonts w:ascii="Century Gothic" w:hAnsi="Century Gothic"/>
        </w:rPr>
      </w:pPr>
    </w:p>
    <w:p w:rsidR="00366A34" w:rsidRDefault="00366A34" w:rsidP="00C61E7F">
      <w:pPr>
        <w:pStyle w:val="Sinespaciado"/>
        <w:spacing w:line="276" w:lineRule="auto"/>
        <w:jc w:val="both"/>
        <w:rPr>
          <w:rFonts w:ascii="Century Gothic" w:hAnsi="Century Gothic"/>
        </w:rPr>
      </w:pPr>
    </w:p>
    <w:p w:rsidR="00366A34" w:rsidRDefault="00366A34" w:rsidP="00C61E7F">
      <w:pPr>
        <w:pStyle w:val="Sinespaciado"/>
        <w:spacing w:line="276" w:lineRule="auto"/>
        <w:jc w:val="both"/>
        <w:rPr>
          <w:rFonts w:ascii="Century Gothic" w:hAnsi="Century Gothic"/>
        </w:rPr>
      </w:pPr>
    </w:p>
    <w:p w:rsidR="00366A34" w:rsidRDefault="00366A34" w:rsidP="00C61E7F">
      <w:pPr>
        <w:pStyle w:val="Sinespaciado"/>
        <w:spacing w:line="276" w:lineRule="auto"/>
        <w:jc w:val="both"/>
        <w:rPr>
          <w:rFonts w:ascii="Century Gothic" w:hAnsi="Century Gothic"/>
        </w:rPr>
      </w:pPr>
    </w:p>
    <w:p w:rsidR="00366A34" w:rsidRDefault="00366A34"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BF5D46" w:rsidRPr="00F31BC3" w:rsidRDefault="00BF5D46"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OdwDgIAAAoE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" fillcolor="#50866c" stroked="f">
                <v:textbox inset=",7.2pt,,7.2pt">
                  <w:txbxContent>
                    <w:p w:rsidR="00BF5D46" w:rsidRPr="00F31BC3" w:rsidRDefault="00BF5D46"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End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556C0088" wp14:editId="2B5D521A">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36236A1D" wp14:editId="07AABCFF">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BF5D46" w:rsidRPr="00F31BC3" w:rsidRDefault="00BF5D46" w:rsidP="002D27E4">
                                <w:r w:rsidRPr="00965C69">
                                  <w:rPr>
                                    <w:noProof/>
                                    <w:lang w:eastAsia="es-ES"/>
                                  </w:rPr>
                                  <w:drawing>
                                    <wp:inline distT="0" distB="0" distL="0" distR="0" wp14:anchorId="67A9B11E" wp14:editId="73FCC9ED">
                                      <wp:extent cx="1148080" cy="64833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lwj7QQ&#10;AgAACgQAAA4AAAAAAAAAAAAAAAAALgIAAGRycy9lMm9Eb2MueG1sUEsBAi0AFAAGAAgAAAAhAAQI&#10;aEHdAAAACQEAAA8AAAAAAAAAAAAAAAAAagQAAGRycy9kb3ducmV2LnhtbFBLBQYAAAAABAAEAPMA&#10;AAB0BQAAAAA=&#10;" fillcolor="#50866c" stroked="f">
                    <v:textbox inset=",7.2pt,,7.2pt">
                      <w:txbxContent>
                        <w:p w:rsidR="00BF5D46" w:rsidRPr="00F31BC3" w:rsidRDefault="00BF5D46" w:rsidP="002D27E4">
                          <w:r w:rsidRPr="00965C69">
                            <w:rPr>
                              <w:noProof/>
                              <w:lang w:eastAsia="es-ES"/>
                            </w:rPr>
                            <w:drawing>
                              <wp:inline distT="0" distB="0" distL="0" distR="0" wp14:anchorId="67A9B11E" wp14:editId="73FCC9ED">
                                <wp:extent cx="1148080" cy="64833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D46" w:rsidRDefault="00BF5D46" w:rsidP="00F31BC3">
      <w:r>
        <w:separator/>
      </w:r>
    </w:p>
  </w:endnote>
  <w:endnote w:type="continuationSeparator" w:id="0">
    <w:p w:rsidR="00BF5D46" w:rsidRDefault="00BF5D46"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D46" w:rsidRDefault="00BF5D46" w:rsidP="00F31BC3">
      <w:r>
        <w:separator/>
      </w:r>
    </w:p>
  </w:footnote>
  <w:footnote w:type="continuationSeparator" w:id="0">
    <w:p w:rsidR="00BF5D46" w:rsidRDefault="00BF5D46"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5976425"/>
    <w:multiLevelType w:val="hybridMultilevel"/>
    <w:tmpl w:val="72E65BA0"/>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C064CDE"/>
    <w:multiLevelType w:val="hybridMultilevel"/>
    <w:tmpl w:val="3552D4BE"/>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2">
    <w:nsid w:val="3958145F"/>
    <w:multiLevelType w:val="hybridMultilevel"/>
    <w:tmpl w:val="A49C90A6"/>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B654575"/>
    <w:multiLevelType w:val="hybridMultilevel"/>
    <w:tmpl w:val="AD8EB2C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0187A05"/>
    <w:multiLevelType w:val="hybridMultilevel"/>
    <w:tmpl w:val="B7F4B474"/>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66C22FA"/>
    <w:multiLevelType w:val="hybridMultilevel"/>
    <w:tmpl w:val="837A472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color w:val="00B050"/>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nsid w:val="6BF43FE8"/>
    <w:multiLevelType w:val="hybridMultilevel"/>
    <w:tmpl w:val="CB7A97C0"/>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21"/>
  </w:num>
  <w:num w:numId="3">
    <w:abstractNumId w:val="11"/>
  </w:num>
  <w:num w:numId="4">
    <w:abstractNumId w:val="0"/>
  </w:num>
  <w:num w:numId="5">
    <w:abstractNumId w:val="18"/>
  </w:num>
  <w:num w:numId="6">
    <w:abstractNumId w:val="20"/>
  </w:num>
  <w:num w:numId="7">
    <w:abstractNumId w:val="16"/>
  </w:num>
  <w:num w:numId="8">
    <w:abstractNumId w:val="1"/>
  </w:num>
  <w:num w:numId="9">
    <w:abstractNumId w:val="4"/>
  </w:num>
  <w:num w:numId="10">
    <w:abstractNumId w:val="3"/>
  </w:num>
  <w:num w:numId="11">
    <w:abstractNumId w:val="22"/>
  </w:num>
  <w:num w:numId="12">
    <w:abstractNumId w:val="15"/>
  </w:num>
  <w:num w:numId="13">
    <w:abstractNumId w:val="9"/>
  </w:num>
  <w:num w:numId="14">
    <w:abstractNumId w:val="23"/>
  </w:num>
  <w:num w:numId="15">
    <w:abstractNumId w:val="2"/>
  </w:num>
  <w:num w:numId="16">
    <w:abstractNumId w:val="25"/>
  </w:num>
  <w:num w:numId="17">
    <w:abstractNumId w:val="13"/>
  </w:num>
  <w:num w:numId="18">
    <w:abstractNumId w:val="8"/>
  </w:num>
  <w:num w:numId="19">
    <w:abstractNumId w:val="7"/>
  </w:num>
  <w:num w:numId="20">
    <w:abstractNumId w:val="19"/>
  </w:num>
  <w:num w:numId="21">
    <w:abstractNumId w:val="5"/>
  </w:num>
  <w:num w:numId="22">
    <w:abstractNumId w:val="6"/>
  </w:num>
  <w:num w:numId="23">
    <w:abstractNumId w:val="14"/>
  </w:num>
  <w:num w:numId="24">
    <w:abstractNumId w:val="12"/>
  </w:num>
  <w:num w:numId="25">
    <w:abstractNumId w:val="17"/>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16718"/>
    <w:rsid w:val="00032D8A"/>
    <w:rsid w:val="00035DFF"/>
    <w:rsid w:val="00040AF4"/>
    <w:rsid w:val="00053A0E"/>
    <w:rsid w:val="0005642F"/>
    <w:rsid w:val="00072B7E"/>
    <w:rsid w:val="000775A5"/>
    <w:rsid w:val="00085C93"/>
    <w:rsid w:val="000A77F5"/>
    <w:rsid w:val="000D3907"/>
    <w:rsid w:val="000D5417"/>
    <w:rsid w:val="000E0A9E"/>
    <w:rsid w:val="000F0DA5"/>
    <w:rsid w:val="00100121"/>
    <w:rsid w:val="00104DE9"/>
    <w:rsid w:val="00104E94"/>
    <w:rsid w:val="001149B1"/>
    <w:rsid w:val="00117FA9"/>
    <w:rsid w:val="00132732"/>
    <w:rsid w:val="00146C3C"/>
    <w:rsid w:val="001521CD"/>
    <w:rsid w:val="00164876"/>
    <w:rsid w:val="001763F8"/>
    <w:rsid w:val="00183301"/>
    <w:rsid w:val="00187CDD"/>
    <w:rsid w:val="0019448F"/>
    <w:rsid w:val="00196703"/>
    <w:rsid w:val="001A0BD4"/>
    <w:rsid w:val="001A0DA8"/>
    <w:rsid w:val="001A5305"/>
    <w:rsid w:val="001C2217"/>
    <w:rsid w:val="001C3E2F"/>
    <w:rsid w:val="001C4509"/>
    <w:rsid w:val="001C7C78"/>
    <w:rsid w:val="001C7D84"/>
    <w:rsid w:val="001E5AAD"/>
    <w:rsid w:val="001F3AE5"/>
    <w:rsid w:val="002036D7"/>
    <w:rsid w:val="0021682B"/>
    <w:rsid w:val="00231D61"/>
    <w:rsid w:val="00243294"/>
    <w:rsid w:val="00244EDA"/>
    <w:rsid w:val="002467FA"/>
    <w:rsid w:val="00250846"/>
    <w:rsid w:val="00263F79"/>
    <w:rsid w:val="002C19B9"/>
    <w:rsid w:val="002C1DD9"/>
    <w:rsid w:val="002C41B4"/>
    <w:rsid w:val="002D0702"/>
    <w:rsid w:val="002D27E4"/>
    <w:rsid w:val="002D3673"/>
    <w:rsid w:val="002E409F"/>
    <w:rsid w:val="002E644A"/>
    <w:rsid w:val="002F06DC"/>
    <w:rsid w:val="0031769F"/>
    <w:rsid w:val="00337C82"/>
    <w:rsid w:val="00347877"/>
    <w:rsid w:val="00352994"/>
    <w:rsid w:val="00355DC0"/>
    <w:rsid w:val="00366A34"/>
    <w:rsid w:val="00393F48"/>
    <w:rsid w:val="003A1694"/>
    <w:rsid w:val="003A390C"/>
    <w:rsid w:val="003B399C"/>
    <w:rsid w:val="003B57E6"/>
    <w:rsid w:val="003B6B96"/>
    <w:rsid w:val="003D2C4A"/>
    <w:rsid w:val="003E564B"/>
    <w:rsid w:val="003E5D2F"/>
    <w:rsid w:val="003F4DDD"/>
    <w:rsid w:val="003F6EDC"/>
    <w:rsid w:val="004061BC"/>
    <w:rsid w:val="00415DBD"/>
    <w:rsid w:val="00422B18"/>
    <w:rsid w:val="004413FC"/>
    <w:rsid w:val="004720A5"/>
    <w:rsid w:val="004724E2"/>
    <w:rsid w:val="0047735C"/>
    <w:rsid w:val="004859CC"/>
    <w:rsid w:val="004A1663"/>
    <w:rsid w:val="004C6440"/>
    <w:rsid w:val="004D1FFB"/>
    <w:rsid w:val="004D4B3E"/>
    <w:rsid w:val="004D50CC"/>
    <w:rsid w:val="004D6B23"/>
    <w:rsid w:val="004D7037"/>
    <w:rsid w:val="004E09F9"/>
    <w:rsid w:val="004E7B33"/>
    <w:rsid w:val="00506864"/>
    <w:rsid w:val="00521C69"/>
    <w:rsid w:val="005301DF"/>
    <w:rsid w:val="00536832"/>
    <w:rsid w:val="00540929"/>
    <w:rsid w:val="00563295"/>
    <w:rsid w:val="00564E23"/>
    <w:rsid w:val="00582A8C"/>
    <w:rsid w:val="005B1544"/>
    <w:rsid w:val="005C4778"/>
    <w:rsid w:val="005E2505"/>
    <w:rsid w:val="005E6704"/>
    <w:rsid w:val="005F580F"/>
    <w:rsid w:val="00603DFC"/>
    <w:rsid w:val="00607613"/>
    <w:rsid w:val="006253FA"/>
    <w:rsid w:val="006266A5"/>
    <w:rsid w:val="00633EAA"/>
    <w:rsid w:val="00650F07"/>
    <w:rsid w:val="0069673B"/>
    <w:rsid w:val="006B2C2E"/>
    <w:rsid w:val="006B75D8"/>
    <w:rsid w:val="006C0CDD"/>
    <w:rsid w:val="006D49E7"/>
    <w:rsid w:val="006D4C90"/>
    <w:rsid w:val="006E75DE"/>
    <w:rsid w:val="00702A3B"/>
    <w:rsid w:val="007071A8"/>
    <w:rsid w:val="00707515"/>
    <w:rsid w:val="00707C14"/>
    <w:rsid w:val="00707ECD"/>
    <w:rsid w:val="00714C54"/>
    <w:rsid w:val="00715E7D"/>
    <w:rsid w:val="00717272"/>
    <w:rsid w:val="0073626B"/>
    <w:rsid w:val="007465AA"/>
    <w:rsid w:val="00751FAA"/>
    <w:rsid w:val="00760E4B"/>
    <w:rsid w:val="0076567C"/>
    <w:rsid w:val="0076640C"/>
    <w:rsid w:val="00767C60"/>
    <w:rsid w:val="00774C97"/>
    <w:rsid w:val="00777FB3"/>
    <w:rsid w:val="00781700"/>
    <w:rsid w:val="00790143"/>
    <w:rsid w:val="007942B7"/>
    <w:rsid w:val="007954A6"/>
    <w:rsid w:val="007C65C5"/>
    <w:rsid w:val="007D1701"/>
    <w:rsid w:val="007D5CBF"/>
    <w:rsid w:val="007D69D9"/>
    <w:rsid w:val="007E083A"/>
    <w:rsid w:val="007F1D56"/>
    <w:rsid w:val="007F5F9D"/>
    <w:rsid w:val="00800B69"/>
    <w:rsid w:val="00803D20"/>
    <w:rsid w:val="00805A8D"/>
    <w:rsid w:val="00807495"/>
    <w:rsid w:val="00821526"/>
    <w:rsid w:val="0082470D"/>
    <w:rsid w:val="00825202"/>
    <w:rsid w:val="00825ACB"/>
    <w:rsid w:val="00826275"/>
    <w:rsid w:val="00836976"/>
    <w:rsid w:val="008514EC"/>
    <w:rsid w:val="00853CB9"/>
    <w:rsid w:val="00857C55"/>
    <w:rsid w:val="00865E5A"/>
    <w:rsid w:val="00880290"/>
    <w:rsid w:val="00882A5B"/>
    <w:rsid w:val="00891E6F"/>
    <w:rsid w:val="00894358"/>
    <w:rsid w:val="0089455A"/>
    <w:rsid w:val="00897D04"/>
    <w:rsid w:val="008A5AAE"/>
    <w:rsid w:val="008B032F"/>
    <w:rsid w:val="008B6789"/>
    <w:rsid w:val="008D6E75"/>
    <w:rsid w:val="008F2EF6"/>
    <w:rsid w:val="00902A71"/>
    <w:rsid w:val="009039FD"/>
    <w:rsid w:val="00903FE0"/>
    <w:rsid w:val="00912DB4"/>
    <w:rsid w:val="00947271"/>
    <w:rsid w:val="009654DA"/>
    <w:rsid w:val="00965C69"/>
    <w:rsid w:val="00982299"/>
    <w:rsid w:val="009B75CD"/>
    <w:rsid w:val="009C5469"/>
    <w:rsid w:val="009D35A4"/>
    <w:rsid w:val="009D3CC3"/>
    <w:rsid w:val="009D4047"/>
    <w:rsid w:val="009D78D2"/>
    <w:rsid w:val="009E049D"/>
    <w:rsid w:val="009E1DDF"/>
    <w:rsid w:val="009E2E6F"/>
    <w:rsid w:val="009E7254"/>
    <w:rsid w:val="00A03993"/>
    <w:rsid w:val="00A05F57"/>
    <w:rsid w:val="00A0626F"/>
    <w:rsid w:val="00A06BF1"/>
    <w:rsid w:val="00A10B8C"/>
    <w:rsid w:val="00A1361E"/>
    <w:rsid w:val="00A249BB"/>
    <w:rsid w:val="00A24E51"/>
    <w:rsid w:val="00A51AAD"/>
    <w:rsid w:val="00A670E9"/>
    <w:rsid w:val="00A82709"/>
    <w:rsid w:val="00AA0AE1"/>
    <w:rsid w:val="00AC2723"/>
    <w:rsid w:val="00AC4A6F"/>
    <w:rsid w:val="00AD6065"/>
    <w:rsid w:val="00AE4F68"/>
    <w:rsid w:val="00AE6A4F"/>
    <w:rsid w:val="00AF196B"/>
    <w:rsid w:val="00AF5151"/>
    <w:rsid w:val="00B1184C"/>
    <w:rsid w:val="00B220EC"/>
    <w:rsid w:val="00B5314A"/>
    <w:rsid w:val="00B56A3A"/>
    <w:rsid w:val="00B7084E"/>
    <w:rsid w:val="00B77C12"/>
    <w:rsid w:val="00B85EA1"/>
    <w:rsid w:val="00B87734"/>
    <w:rsid w:val="00BA03C4"/>
    <w:rsid w:val="00BA14E6"/>
    <w:rsid w:val="00BA3611"/>
    <w:rsid w:val="00BA4354"/>
    <w:rsid w:val="00BA5833"/>
    <w:rsid w:val="00BB2529"/>
    <w:rsid w:val="00BB3652"/>
    <w:rsid w:val="00BC61D1"/>
    <w:rsid w:val="00BC748E"/>
    <w:rsid w:val="00BD17A4"/>
    <w:rsid w:val="00BD18E4"/>
    <w:rsid w:val="00BD1E44"/>
    <w:rsid w:val="00BD2172"/>
    <w:rsid w:val="00BD2842"/>
    <w:rsid w:val="00BF5D46"/>
    <w:rsid w:val="00C02953"/>
    <w:rsid w:val="00C1049E"/>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91330"/>
    <w:rsid w:val="00CB6837"/>
    <w:rsid w:val="00CC3B31"/>
    <w:rsid w:val="00CC48E8"/>
    <w:rsid w:val="00CD3DE8"/>
    <w:rsid w:val="00CF21EB"/>
    <w:rsid w:val="00CF5B92"/>
    <w:rsid w:val="00D014E1"/>
    <w:rsid w:val="00D01CA1"/>
    <w:rsid w:val="00D1453D"/>
    <w:rsid w:val="00D335AD"/>
    <w:rsid w:val="00D41F4C"/>
    <w:rsid w:val="00D44BCF"/>
    <w:rsid w:val="00D45F5C"/>
    <w:rsid w:val="00D520C8"/>
    <w:rsid w:val="00D70570"/>
    <w:rsid w:val="00D9090A"/>
    <w:rsid w:val="00D95052"/>
    <w:rsid w:val="00D96084"/>
    <w:rsid w:val="00DA6660"/>
    <w:rsid w:val="00DB1BE0"/>
    <w:rsid w:val="00DC5B52"/>
    <w:rsid w:val="00DD515F"/>
    <w:rsid w:val="00DF25D7"/>
    <w:rsid w:val="00DF54AF"/>
    <w:rsid w:val="00DF555F"/>
    <w:rsid w:val="00DF56A7"/>
    <w:rsid w:val="00E023B5"/>
    <w:rsid w:val="00E07201"/>
    <w:rsid w:val="00E11FBC"/>
    <w:rsid w:val="00E15EC7"/>
    <w:rsid w:val="00E17DF6"/>
    <w:rsid w:val="00E33169"/>
    <w:rsid w:val="00E4458C"/>
    <w:rsid w:val="00E51AC4"/>
    <w:rsid w:val="00E6528C"/>
    <w:rsid w:val="00E73F4D"/>
    <w:rsid w:val="00E83650"/>
    <w:rsid w:val="00EB0916"/>
    <w:rsid w:val="00EB68A3"/>
    <w:rsid w:val="00EC6A3E"/>
    <w:rsid w:val="00ED30F1"/>
    <w:rsid w:val="00ED3318"/>
    <w:rsid w:val="00ED57F6"/>
    <w:rsid w:val="00ED6104"/>
    <w:rsid w:val="00ED7D79"/>
    <w:rsid w:val="00EE2FD4"/>
    <w:rsid w:val="00EE5F85"/>
    <w:rsid w:val="00EF4B82"/>
    <w:rsid w:val="00EF5B46"/>
    <w:rsid w:val="00EF6910"/>
    <w:rsid w:val="00F04B4F"/>
    <w:rsid w:val="00F05E2C"/>
    <w:rsid w:val="00F132F9"/>
    <w:rsid w:val="00F24BAF"/>
    <w:rsid w:val="00F25044"/>
    <w:rsid w:val="00F31BC3"/>
    <w:rsid w:val="00F36022"/>
    <w:rsid w:val="00F419EA"/>
    <w:rsid w:val="00F614CD"/>
    <w:rsid w:val="00F7274D"/>
    <w:rsid w:val="00F825F0"/>
    <w:rsid w:val="00F95333"/>
    <w:rsid w:val="00FA0C58"/>
    <w:rsid w:val="00FA11BE"/>
    <w:rsid w:val="00FA1911"/>
    <w:rsid w:val="00FA5997"/>
    <w:rsid w:val="00FA5AFD"/>
    <w:rsid w:val="00FB5F9E"/>
    <w:rsid w:val="00FC4E74"/>
    <w:rsid w:val="00FD4E10"/>
    <w:rsid w:val="00FE2187"/>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4413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2">
    <w:name w:val="Sombreado medio 2 - Énfasis 32"/>
    <w:basedOn w:val="Tablanormal"/>
    <w:next w:val="Sombreadomedio2-nfasis3"/>
    <w:uiPriority w:val="64"/>
    <w:rsid w:val="008B678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3">
    <w:name w:val="Sombreado medio 2 - Énfasis 33"/>
    <w:basedOn w:val="Tablanormal"/>
    <w:next w:val="Sombreadomedio2-nfasis3"/>
    <w:uiPriority w:val="64"/>
    <w:rsid w:val="00035D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4">
    <w:name w:val="Sombreado medio 2 - Énfasis 34"/>
    <w:basedOn w:val="Tablanormal"/>
    <w:next w:val="Sombreadomedio2-nfasis3"/>
    <w:uiPriority w:val="64"/>
    <w:rsid w:val="0010012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5">
    <w:name w:val="Sombreado medio 2 - Énfasis 35"/>
    <w:basedOn w:val="Tablanormal"/>
    <w:next w:val="Sombreadomedio2-nfasis3"/>
    <w:uiPriority w:val="64"/>
    <w:rsid w:val="00857C5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6">
    <w:name w:val="Sombreado medio 2 - Énfasis 36"/>
    <w:basedOn w:val="Tablanormal"/>
    <w:next w:val="Sombreadomedio2-nfasis3"/>
    <w:uiPriority w:val="64"/>
    <w:rsid w:val="00D335A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1">
    <w:name w:val="Tabla con cuadrícula1"/>
    <w:basedOn w:val="Tablanormal"/>
    <w:uiPriority w:val="59"/>
    <w:rsid w:val="00DB1BE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4413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2">
    <w:name w:val="Sombreado medio 2 - Énfasis 32"/>
    <w:basedOn w:val="Tablanormal"/>
    <w:next w:val="Sombreadomedio2-nfasis3"/>
    <w:uiPriority w:val="64"/>
    <w:rsid w:val="008B678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3">
    <w:name w:val="Sombreado medio 2 - Énfasis 33"/>
    <w:basedOn w:val="Tablanormal"/>
    <w:next w:val="Sombreadomedio2-nfasis3"/>
    <w:uiPriority w:val="64"/>
    <w:rsid w:val="00035D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4">
    <w:name w:val="Sombreado medio 2 - Énfasis 34"/>
    <w:basedOn w:val="Tablanormal"/>
    <w:next w:val="Sombreadomedio2-nfasis3"/>
    <w:uiPriority w:val="64"/>
    <w:rsid w:val="0010012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5">
    <w:name w:val="Sombreado medio 2 - Énfasis 35"/>
    <w:basedOn w:val="Tablanormal"/>
    <w:next w:val="Sombreadomedio2-nfasis3"/>
    <w:uiPriority w:val="64"/>
    <w:rsid w:val="00857C5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6">
    <w:name w:val="Sombreado medio 2 - Énfasis 36"/>
    <w:basedOn w:val="Tablanormal"/>
    <w:next w:val="Sombreadomedio2-nfasis3"/>
    <w:uiPriority w:val="64"/>
    <w:rsid w:val="00D335A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1">
    <w:name w:val="Tabla con cuadrícula1"/>
    <w:basedOn w:val="Tablanormal"/>
    <w:uiPriority w:val="59"/>
    <w:rsid w:val="00DB1BE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8521">
      <w:bodyDiv w:val="1"/>
      <w:marLeft w:val="0"/>
      <w:marRight w:val="0"/>
      <w:marTop w:val="0"/>
      <w:marBottom w:val="0"/>
      <w:divBdr>
        <w:top w:val="none" w:sz="0" w:space="0" w:color="auto"/>
        <w:left w:val="none" w:sz="0" w:space="0" w:color="auto"/>
        <w:bottom w:val="none" w:sz="0" w:space="0" w:color="auto"/>
        <w:right w:val="none" w:sz="0" w:space="0" w:color="auto"/>
      </w:divBdr>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w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015CB"/>
    <w:rsid w:val="0015011A"/>
    <w:rsid w:val="00202DDA"/>
    <w:rsid w:val="00443EA4"/>
    <w:rsid w:val="0051307B"/>
    <w:rsid w:val="00583D19"/>
    <w:rsid w:val="0065158F"/>
    <w:rsid w:val="00722728"/>
    <w:rsid w:val="00787EBD"/>
    <w:rsid w:val="007C3485"/>
    <w:rsid w:val="008E118A"/>
    <w:rsid w:val="00A104A7"/>
    <w:rsid w:val="00AB484A"/>
    <w:rsid w:val="00C32372"/>
    <w:rsid w:val="00DA008C"/>
    <w:rsid w:val="00DC78EE"/>
    <w:rsid w:val="00DE3DE6"/>
    <w:rsid w:val="00EA0738"/>
    <w:rsid w:val="00EB2177"/>
    <w:rsid w:val="00EC3F90"/>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schemas.microsoft.com/office/2006/documentManagement/types"/>
    <ds:schemaRef ds:uri="4873beb7-5857-4685-be1f-d57550cc96cc"/>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F804B1-C099-4BD9-BFC9-BA29BD49B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6971</TotalTime>
  <Pages>6</Pages>
  <Words>1367</Words>
  <Characters>7524</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5</cp:revision>
  <cp:lastPrinted>2008-09-26T23:14:00Z</cp:lastPrinted>
  <dcterms:created xsi:type="dcterms:W3CDTF">2023-04-24T07:29:00Z</dcterms:created>
  <dcterms:modified xsi:type="dcterms:W3CDTF">2023-05-16T11:08:00Z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