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A1B" w:rsidRDefault="00CB7A1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Centro de Investigación Biomédica en Red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B7A1B" w:rsidRDefault="00CB7A1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Centro de Investigación Biomédica en Red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35B06C" wp14:editId="19BDD05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F35B06C" wp14:editId="19BDD05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CB7A1B" w:rsidRDefault="00CB7A1B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CB7A1B" w:rsidRDefault="00CB7A1B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CB7A1B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CB7A1B" w:rsidRPr="00CB7A1B" w:rsidTr="00CB7A1B">
        <w:tc>
          <w:tcPr>
            <w:tcW w:w="3652" w:type="dxa"/>
          </w:tcPr>
          <w:p w:rsidR="00CB7A1B" w:rsidRPr="00CB7A1B" w:rsidRDefault="00CB7A1B" w:rsidP="00CB7A1B">
            <w:pPr>
              <w:rPr>
                <w:rFonts w:cs="Times New Roman"/>
                <w:b/>
                <w:color w:val="00642D"/>
                <w:sz w:val="24"/>
              </w:rPr>
            </w:pPr>
            <w:r w:rsidRPr="00CB7A1B">
              <w:rPr>
                <w:rFonts w:cs="Times New Roman"/>
                <w:b/>
                <w:color w:val="00642D"/>
                <w:sz w:val="24"/>
              </w:rPr>
              <w:lastRenderedPageBreak/>
              <w:t>Fecha de la evaluación</w:t>
            </w:r>
          </w:p>
        </w:tc>
        <w:tc>
          <w:tcPr>
            <w:tcW w:w="6954" w:type="dxa"/>
          </w:tcPr>
          <w:p w:rsidR="00CB7A1B" w:rsidRPr="00CB7A1B" w:rsidRDefault="00CB7A1B" w:rsidP="00CB7A1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  <w:r w:rsidRPr="00CB7A1B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4</w:t>
            </w:r>
            <w:r w:rsidRPr="00CB7A1B">
              <w:rPr>
                <w:rFonts w:cs="Times New Roman"/>
                <w:sz w:val="24"/>
              </w:rPr>
              <w:t>/2023</w:t>
            </w:r>
          </w:p>
          <w:p w:rsidR="00CB7A1B" w:rsidRPr="00CB7A1B" w:rsidRDefault="00CB7A1B" w:rsidP="00CB7A1B">
            <w:pPr>
              <w:rPr>
                <w:rFonts w:cs="Times New Roman"/>
                <w:sz w:val="24"/>
              </w:rPr>
            </w:pPr>
            <w:r w:rsidRPr="00CB7A1B">
              <w:rPr>
                <w:rFonts w:cs="Times New Roman"/>
                <w:sz w:val="24"/>
              </w:rPr>
              <w:t>Segunda revisión: 05/05/2023</w:t>
            </w:r>
          </w:p>
        </w:tc>
      </w:tr>
    </w:tbl>
    <w:p w:rsidR="00415DBD" w:rsidRPr="00B1184C" w:rsidRDefault="00415DBD" w:rsidP="00415DBD"/>
    <w:p w:rsidR="0082470D" w:rsidRPr="002D27E4" w:rsidRDefault="00CB7A1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1521CD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B7A1B" w:rsidP="00CB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E07201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="001A0BD4"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1A0BD4" w:rsidRPr="007465AA" w:rsidRDefault="00D44BCF" w:rsidP="001521CD">
            <w:pPr>
              <w:rPr>
                <w:sz w:val="18"/>
                <w:szCs w:val="18"/>
              </w:rPr>
            </w:pPr>
            <w:r w:rsidRPr="00D44BCF">
              <w:rPr>
                <w:sz w:val="18"/>
                <w:szCs w:val="18"/>
              </w:rPr>
              <w:t>Funciones</w:t>
            </w:r>
          </w:p>
        </w:tc>
        <w:tc>
          <w:tcPr>
            <w:tcW w:w="709" w:type="dxa"/>
          </w:tcPr>
          <w:p w:rsidR="001A0BD4" w:rsidRPr="00EB0916" w:rsidRDefault="001A0BD4" w:rsidP="00EB0916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B0916" w:rsidP="001521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publica esta información en el acceso Quienes Somos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521C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organizativa: mejorar la información publicada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4458C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521CD" w:rsidP="001521CD">
            <w:pPr>
              <w:rPr>
                <w:sz w:val="18"/>
                <w:szCs w:val="18"/>
              </w:rPr>
            </w:pPr>
            <w:r w:rsidRPr="001521CD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4724E2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1A0BD4" w:rsidRPr="00EB0916" w:rsidRDefault="001A0BD4" w:rsidP="00EB0916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B0916" w:rsidP="001521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 el cuadro resumen se convenios se ha incluido una columna con información sobre modificaciones</w:t>
            </w:r>
          </w:p>
        </w:tc>
      </w:tr>
      <w:tr w:rsidR="00E07201" w:rsidRPr="007465AA" w:rsidTr="007465AA">
        <w:tc>
          <w:tcPr>
            <w:tcW w:w="1668" w:type="dxa"/>
            <w:vMerge/>
            <w:vAlign w:val="center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709" w:type="dxa"/>
          </w:tcPr>
          <w:p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07201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07201" w:rsidRPr="007465AA" w:rsidTr="007465AA">
        <w:tc>
          <w:tcPr>
            <w:tcW w:w="1668" w:type="dxa"/>
            <w:vMerge/>
            <w:vAlign w:val="center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709" w:type="dxa"/>
          </w:tcPr>
          <w:p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07201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521C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4724E2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4724E2" w:rsidP="00152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25202" w:rsidP="00DF56A7">
      <w:pPr>
        <w:jc w:val="both"/>
      </w:pPr>
      <w:r>
        <w:t>El Centro de investigación biomédica en red</w:t>
      </w:r>
      <w:r w:rsidR="00C52EE5">
        <w:t xml:space="preserve"> ha aplicado </w:t>
      </w:r>
      <w:r>
        <w:t>dos</w:t>
      </w:r>
      <w:r w:rsidR="00C52EE5" w:rsidRPr="0076567C">
        <w:t xml:space="preserve"> de las recomendaciones</w:t>
      </w:r>
      <w:r w:rsidR="00C52EE5">
        <w:t xml:space="preserve"> derivadas de la evaluación realizada en 202</w:t>
      </w:r>
      <w:r w:rsidR="00CB7A1B">
        <w:t>2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Pr="00F31BC3" w:rsidRDefault="00CB7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B7A1B" w:rsidRPr="00F31BC3" w:rsidRDefault="00CB7A1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B7A1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4413FC" w:rsidRPr="004413FC" w:rsidTr="0044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413FC" w:rsidRPr="004413FC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413FC" w:rsidRPr="004413FC" w:rsidRDefault="004413FC" w:rsidP="004413F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80,0</w:t>
            </w:r>
          </w:p>
        </w:tc>
      </w:tr>
      <w:tr w:rsidR="004413FC" w:rsidRPr="004413FC" w:rsidTr="004413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4413FC" w:rsidRPr="004413FC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40,2</w:t>
            </w:r>
          </w:p>
        </w:tc>
      </w:tr>
      <w:tr w:rsidR="004413FC" w:rsidRPr="004413FC" w:rsidTr="004413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4413FC" w:rsidRPr="004413FC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4413F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53,4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413FC">
        <w:rPr>
          <w:lang w:bidi="es-ES"/>
        </w:rPr>
        <w:t>53,4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se produce </w:t>
      </w:r>
      <w:r w:rsidR="004413FC">
        <w:rPr>
          <w:lang w:bidi="es-ES"/>
        </w:rPr>
        <w:t>minoración</w:t>
      </w:r>
      <w:r w:rsidR="00BB3652">
        <w:rPr>
          <w:lang w:bidi="es-ES"/>
        </w:rPr>
        <w:t xml:space="preserve"> de </w:t>
      </w:r>
      <w:r w:rsidR="004413FC">
        <w:rPr>
          <w:lang w:bidi="es-ES"/>
        </w:rPr>
        <w:t>4,8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</w:t>
      </w:r>
      <w:r w:rsidR="004413FC">
        <w:rPr>
          <w:lang w:bidi="es-ES"/>
        </w:rPr>
        <w:t xml:space="preserve"> que</w:t>
      </w:r>
      <w:r w:rsidR="0076567C">
        <w:rPr>
          <w:lang w:bidi="es-ES"/>
        </w:rPr>
        <w:t xml:space="preserve"> la aplicación de </w:t>
      </w:r>
      <w:r w:rsidR="004413FC">
        <w:rPr>
          <w:lang w:bidi="es-ES"/>
        </w:rPr>
        <w:t>dos</w:t>
      </w:r>
      <w:r w:rsidR="0076567C">
        <w:rPr>
          <w:lang w:bidi="es-ES"/>
        </w:rPr>
        <w:t xml:space="preserve"> de las re</w:t>
      </w:r>
      <w:r w:rsidR="004413FC">
        <w:rPr>
          <w:lang w:bidi="es-ES"/>
        </w:rPr>
        <w:t>comendaciones efectuadas en 2022</w:t>
      </w:r>
      <w:r w:rsidR="00CB7A1B">
        <w:rPr>
          <w:lang w:bidi="es-ES"/>
        </w:rPr>
        <w:t>,</w:t>
      </w:r>
      <w:r w:rsidR="004413FC">
        <w:rPr>
          <w:lang w:bidi="es-ES"/>
        </w:rPr>
        <w:t xml:space="preserve"> </w:t>
      </w:r>
      <w:r w:rsidR="0076567C">
        <w:rPr>
          <w:lang w:bidi="es-ES"/>
        </w:rPr>
        <w:t xml:space="preserve"> </w:t>
      </w:r>
      <w:r w:rsidR="004413FC">
        <w:rPr>
          <w:lang w:bidi="es-ES"/>
        </w:rPr>
        <w:t>se ha visto contrarrestada por la revisión a la baja de</w:t>
      </w:r>
      <w:r w:rsidR="0076567C">
        <w:t>l cumplimiento de la obligación “</w:t>
      </w:r>
      <w:r w:rsidR="00825202">
        <w:t>Presupuestos</w:t>
      </w:r>
      <w:r w:rsidR="0076567C">
        <w:t>”</w:t>
      </w:r>
      <w:r w:rsidR="004413FC">
        <w:t>,</w:t>
      </w:r>
      <w:r w:rsidR="0076567C">
        <w:t xml:space="preserve"> dado que la última informa</w:t>
      </w:r>
      <w:r w:rsidR="00825202">
        <w:t>ción publicada corresponde a 2021</w:t>
      </w:r>
      <w:r w:rsidR="0076567C"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413FC" w:rsidRDefault="004413FC" w:rsidP="004413FC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del Centro de Investigación Biomédica en Red</w:t>
      </w:r>
      <w:r w:rsidR="00117FA9">
        <w:t>, que presenta una disminución del 8%</w:t>
      </w:r>
      <w:r>
        <w:t>. Sólo se ha aplicado un 1</w:t>
      </w:r>
      <w:r w:rsidR="00117FA9">
        <w:t>5,4</w:t>
      </w:r>
      <w:r>
        <w:t>% de las recomendaciones derivadas de la evaluación realizada en 202</w:t>
      </w:r>
      <w:r w:rsidR="00117FA9">
        <w:t>2</w:t>
      </w:r>
      <w:r>
        <w:t>.</w:t>
      </w:r>
    </w:p>
    <w:p w:rsidR="004413FC" w:rsidRDefault="004413FC" w:rsidP="004413FC">
      <w:pPr>
        <w:pStyle w:val="Cuerpodelboletn"/>
      </w:pPr>
      <w:r>
        <w:t xml:space="preserve">Como consecuencia de esto persisten los déficits evidenciados en dicha evaluación: </w:t>
      </w: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Pr="00F31BC3" w:rsidRDefault="00CB7A1B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B7A1B" w:rsidRPr="00F31BC3" w:rsidRDefault="00CB7A1B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117FA9">
        <w:rPr>
          <w:rFonts w:ascii="Century Gothic" w:hAnsi="Century Gothic"/>
        </w:rPr>
        <w:t xml:space="preserve">organizarse la información conforme al patrón de bloques informativos que establece la LTAIBG: Información Institucional, Organizativa, de Planificación y Registro de Actividades de Tratamiento; Información de Relevancia Jurídica; Información Económica, Presupuestaria y Estadística; Información Patrimonial. 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Dentro del bloque de información Institucional y Organizativa: 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seguimiento o evaluación de planes y programas</w:t>
      </w:r>
    </w:p>
    <w:p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en su caso, las subcontrataciones derivadas de éstas.</w:t>
      </w:r>
    </w:p>
    <w:p w:rsidR="004413FC" w:rsidRDefault="00117FA9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presupuestaria está desactualizada, ya que corresponde al ejercicio 2021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Los informes de auditoría y fiscalización elaborados por </w:t>
      </w:r>
      <w:r>
        <w:rPr>
          <w:rFonts w:ascii="Century Gothic" w:hAnsi="Century Gothic"/>
        </w:rPr>
        <w:t>el Tribunal de Cuentas.</w:t>
      </w:r>
      <w:r w:rsidRPr="00EE1B9B">
        <w:rPr>
          <w:rFonts w:ascii="Century Gothic" w:hAnsi="Century Gothic"/>
        </w:rPr>
        <w:t xml:space="preserve"> </w:t>
      </w:r>
    </w:p>
    <w:p w:rsidR="004413FC" w:rsidRPr="00EE1B9B" w:rsidRDefault="004413FC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retribuciones de sus máximos responsables</w:t>
      </w:r>
    </w:p>
    <w:p w:rsidR="004413FC" w:rsidRPr="00EE1B9B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indemnizaciones percibidas por altos cargos y máximos responsables tras el abandono del cargo</w:t>
      </w: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para el ejercicio de actividades privadas al ceso de altos Cargos.</w:t>
      </w:r>
    </w:p>
    <w:p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Pr="00EE1B9B" w:rsidRDefault="004413FC" w:rsidP="004413FC">
      <w:pPr>
        <w:pStyle w:val="Prrafodelista"/>
        <w:numPr>
          <w:ilvl w:val="1"/>
          <w:numId w:val="20"/>
        </w:numPr>
        <w:ind w:left="1418"/>
        <w:rPr>
          <w:szCs w:val="22"/>
        </w:rPr>
      </w:pPr>
      <w:r w:rsidRPr="00EE1B9B">
        <w:rPr>
          <w:szCs w:val="22"/>
        </w:rPr>
        <w:t>En el bloque de información Patrimonial: no se publica información sobre los bienes inmuebles propiedad de</w:t>
      </w:r>
      <w:r w:rsidR="00117FA9">
        <w:rPr>
          <w:szCs w:val="22"/>
        </w:rPr>
        <w:t xml:space="preserve"> la entidad</w:t>
      </w:r>
      <w:r w:rsidRPr="00EE1B9B">
        <w:rPr>
          <w:szCs w:val="22"/>
        </w:rPr>
        <w:t xml:space="preserve"> </w:t>
      </w:r>
      <w:r w:rsidR="00117FA9">
        <w:rPr>
          <w:szCs w:val="22"/>
        </w:rPr>
        <w:t>o</w:t>
      </w:r>
      <w:r w:rsidRPr="00EE1B9B">
        <w:rPr>
          <w:szCs w:val="22"/>
        </w:rPr>
        <w:t xml:space="preserve"> sobre los que ostente algún derecho real.</w:t>
      </w:r>
    </w:p>
    <w:p w:rsidR="004413FC" w:rsidRPr="00EE1B9B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117FA9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la fecha de la última revisión o actualización de la información.</w:t>
      </w:r>
    </w:p>
    <w:p w:rsidR="004413FC" w:rsidRDefault="004413FC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 información debe publicarse en la web de</w:t>
      </w:r>
      <w:r w:rsidR="00117FA9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r w:rsidR="00117FA9">
        <w:rPr>
          <w:rFonts w:ascii="Century Gothic" w:hAnsi="Century Gothic"/>
        </w:rPr>
        <w:t>Centro de Investigación Biomédica en Red</w:t>
      </w:r>
      <w:r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>s para localizar la información y además, en el Portal de Transparencia de la AGE no se publican todas las informaciones obligatorias aplicables a cada uno de los  organismos dependientes.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E70AD8">
      <w:pPr>
        <w:pStyle w:val="Sinespaciado"/>
        <w:spacing w:line="276" w:lineRule="auto"/>
        <w:ind w:left="72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70AD8">
        <w:rPr>
          <w:rFonts w:ascii="Century Gothic" w:hAnsi="Century Gothic"/>
        </w:rPr>
        <w:t>mayo</w:t>
      </w:r>
      <w:bookmarkStart w:id="0" w:name="_GoBack"/>
      <w:bookmarkEnd w:id="0"/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B7A1B" w:rsidRPr="00F31BC3" w:rsidRDefault="00CB7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B7A1B" w:rsidRPr="00F31BC3" w:rsidRDefault="00CB7A1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B7A1B" w:rsidRPr="00F31BC3" w:rsidRDefault="00CB7A1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B7A1B" w:rsidRPr="00F31BC3" w:rsidRDefault="00CB7A1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1B" w:rsidRDefault="00CB7A1B" w:rsidP="00F31BC3">
      <w:r>
        <w:separator/>
      </w:r>
    </w:p>
  </w:endnote>
  <w:endnote w:type="continuationSeparator" w:id="0">
    <w:p w:rsidR="00CB7A1B" w:rsidRDefault="00CB7A1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1B" w:rsidRDefault="00CB7A1B" w:rsidP="00F31BC3">
      <w:r>
        <w:separator/>
      </w:r>
    </w:p>
  </w:footnote>
  <w:footnote w:type="continuationSeparator" w:id="0">
    <w:p w:rsidR="00CB7A1B" w:rsidRDefault="00CB7A1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20"/>
  </w:num>
  <w:num w:numId="15">
    <w:abstractNumId w:val="2"/>
  </w:num>
  <w:num w:numId="16">
    <w:abstractNumId w:val="21"/>
  </w:num>
  <w:num w:numId="17">
    <w:abstractNumId w:val="12"/>
  </w:num>
  <w:num w:numId="18">
    <w:abstractNumId w:val="8"/>
  </w:num>
  <w:num w:numId="19">
    <w:abstractNumId w:val="7"/>
  </w:num>
  <w:num w:numId="20">
    <w:abstractNumId w:val="1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B7A1B"/>
    <w:rsid w:val="00CC3B31"/>
    <w:rsid w:val="00CC48E8"/>
    <w:rsid w:val="00CD3DE8"/>
    <w:rsid w:val="00CF21EB"/>
    <w:rsid w:val="00D014E1"/>
    <w:rsid w:val="00D01CA1"/>
    <w:rsid w:val="00D1453D"/>
    <w:rsid w:val="00D41F4C"/>
    <w:rsid w:val="00D44BCF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4458C"/>
    <w:rsid w:val="00E51AC4"/>
    <w:rsid w:val="00E6528C"/>
    <w:rsid w:val="00E70AD8"/>
    <w:rsid w:val="00E73F4D"/>
    <w:rsid w:val="00E83650"/>
    <w:rsid w:val="00EB0916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7A1B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7A1B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15011A"/>
    <w:rsid w:val="00443EA4"/>
    <w:rsid w:val="00583D19"/>
    <w:rsid w:val="006147D5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874C-7938-4721-8715-4D3653D1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69</TotalTime>
  <Pages>5</Pages>
  <Words>1188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2023-04-13T15:41:00Z</dcterms:created>
  <dcterms:modified xsi:type="dcterms:W3CDTF">2023-05-05T10:40:00Z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