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E37" w:rsidRDefault="00A55E37"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del  Comisionado para el Mercado de Tabacos </w:t>
                                </w:r>
                              </w:sdtContent>
                            </w:sdt>
                            <w:r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A55E37" w:rsidRDefault="00A55E37"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del  Comisionado para el Mercado de Tabacos </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A55E37" w:rsidRDefault="00A55E3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A55E37" w:rsidRDefault="00A55E3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Default="00415DBD" w:rsidP="00415DBD"/>
    <w:p w:rsidR="00A55E37" w:rsidRDefault="00A55E37" w:rsidP="00415DBD"/>
    <w:tbl>
      <w:tblPr>
        <w:tblStyle w:val="Tablaconcuadrcula"/>
        <w:tblW w:w="0" w:type="auto"/>
        <w:tblLook w:val="04A0" w:firstRow="1" w:lastRow="0" w:firstColumn="1" w:lastColumn="0" w:noHBand="0" w:noVBand="1"/>
      </w:tblPr>
      <w:tblGrid>
        <w:gridCol w:w="5348"/>
        <w:gridCol w:w="5348"/>
      </w:tblGrid>
      <w:tr w:rsidR="00A55E37" w:rsidTr="00A55E37">
        <w:tc>
          <w:tcPr>
            <w:tcW w:w="5348" w:type="dxa"/>
            <w:tcBorders>
              <w:top w:val="single" w:sz="4" w:space="0" w:color="auto"/>
              <w:left w:val="single" w:sz="4" w:space="0" w:color="auto"/>
              <w:bottom w:val="single" w:sz="4" w:space="0" w:color="auto"/>
              <w:right w:val="single" w:sz="4" w:space="0" w:color="auto"/>
            </w:tcBorders>
            <w:hideMark/>
          </w:tcPr>
          <w:p w:rsidR="00A55E37" w:rsidRDefault="00A55E37">
            <w:r>
              <w:rPr>
                <w:b/>
                <w:color w:val="50866C"/>
                <w:szCs w:val="30"/>
                <w:lang w:bidi="es-ES"/>
              </w:rPr>
              <w:t>Fecha de la evaluación</w:t>
            </w:r>
          </w:p>
        </w:tc>
        <w:tc>
          <w:tcPr>
            <w:tcW w:w="5348" w:type="dxa"/>
            <w:tcBorders>
              <w:top w:val="single" w:sz="4" w:space="0" w:color="auto"/>
              <w:left w:val="single" w:sz="4" w:space="0" w:color="auto"/>
              <w:bottom w:val="single" w:sz="4" w:space="0" w:color="auto"/>
              <w:right w:val="single" w:sz="4" w:space="0" w:color="auto"/>
            </w:tcBorders>
            <w:hideMark/>
          </w:tcPr>
          <w:p w:rsidR="00A55E37" w:rsidRDefault="00A55E37">
            <w:r>
              <w:t>20/04/2023</w:t>
            </w:r>
          </w:p>
          <w:p w:rsidR="00A55E37" w:rsidRDefault="00A55E37">
            <w:r>
              <w:t>Segunda revisión: 16/05/2023</w:t>
            </w:r>
          </w:p>
        </w:tc>
      </w:tr>
    </w:tbl>
    <w:p w:rsidR="00A55E37" w:rsidRDefault="00A55E37" w:rsidP="00415DBD"/>
    <w:p w:rsidR="00A55E37" w:rsidRPr="00B1184C" w:rsidRDefault="00A55E37" w:rsidP="00415DBD"/>
    <w:p w:rsidR="0082470D" w:rsidRPr="002D27E4" w:rsidRDefault="00A55E37"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10918" w:type="dxa"/>
        <w:tblLook w:val="04A0" w:firstRow="1" w:lastRow="0" w:firstColumn="1" w:lastColumn="0" w:noHBand="0" w:noVBand="1"/>
      </w:tblPr>
      <w:tblGrid>
        <w:gridCol w:w="1668"/>
        <w:gridCol w:w="5528"/>
        <w:gridCol w:w="1228"/>
        <w:gridCol w:w="2494"/>
      </w:tblGrid>
      <w:tr w:rsidR="00A249BB" w:rsidRPr="007465AA" w:rsidTr="00E760E6">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756"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494"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E760E6">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4D6B23">
            <w:pPr>
              <w:rPr>
                <w:sz w:val="18"/>
                <w:szCs w:val="18"/>
              </w:rPr>
            </w:pPr>
            <w:r w:rsidRPr="007465AA">
              <w:rPr>
                <w:sz w:val="18"/>
                <w:szCs w:val="18"/>
              </w:rPr>
              <w:t>Portal de Transparencia</w:t>
            </w:r>
            <w:r w:rsidR="00715E7D">
              <w:rPr>
                <w:sz w:val="18"/>
                <w:szCs w:val="18"/>
              </w:rPr>
              <w:t xml:space="preserve">: </w:t>
            </w:r>
            <w:r w:rsidR="004D6B23">
              <w:rPr>
                <w:sz w:val="18"/>
                <w:szCs w:val="18"/>
              </w:rPr>
              <w:t>Ubicación del enlace al Portal en un apartado más visible de la web</w:t>
            </w:r>
          </w:p>
        </w:tc>
        <w:tc>
          <w:tcPr>
            <w:tcW w:w="1228" w:type="dxa"/>
            <w:vAlign w:val="center"/>
          </w:tcPr>
          <w:p w:rsidR="00A249BB" w:rsidRPr="007465AA" w:rsidRDefault="00A249BB" w:rsidP="009E45B6">
            <w:pPr>
              <w:jc w:val="center"/>
              <w:rPr>
                <w:sz w:val="18"/>
                <w:szCs w:val="18"/>
              </w:rPr>
            </w:pPr>
          </w:p>
        </w:tc>
        <w:tc>
          <w:tcPr>
            <w:tcW w:w="2494" w:type="dxa"/>
          </w:tcPr>
          <w:p w:rsidR="00A249BB" w:rsidRPr="007465AA" w:rsidRDefault="00A249BB" w:rsidP="004D6B23">
            <w:pPr>
              <w:rPr>
                <w:sz w:val="18"/>
                <w:szCs w:val="18"/>
              </w:rPr>
            </w:pPr>
          </w:p>
        </w:tc>
      </w:tr>
      <w:tr w:rsidR="00A249BB" w:rsidRPr="007465AA" w:rsidTr="00E760E6">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1228" w:type="dxa"/>
            <w:vAlign w:val="center"/>
          </w:tcPr>
          <w:p w:rsidR="00A249BB" w:rsidRPr="007465AA" w:rsidRDefault="00A249BB" w:rsidP="009E45B6">
            <w:pPr>
              <w:jc w:val="center"/>
              <w:rPr>
                <w:sz w:val="18"/>
                <w:szCs w:val="18"/>
              </w:rPr>
            </w:pPr>
          </w:p>
        </w:tc>
        <w:tc>
          <w:tcPr>
            <w:tcW w:w="2494" w:type="dxa"/>
          </w:tcPr>
          <w:p w:rsidR="00A249BB" w:rsidRPr="007465AA" w:rsidRDefault="00A249BB" w:rsidP="001521CD">
            <w:pPr>
              <w:rPr>
                <w:sz w:val="18"/>
                <w:szCs w:val="18"/>
              </w:rPr>
            </w:pPr>
          </w:p>
        </w:tc>
      </w:tr>
      <w:tr w:rsidR="00A249BB" w:rsidRPr="007465AA" w:rsidTr="00E760E6">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1228" w:type="dxa"/>
            <w:vAlign w:val="center"/>
          </w:tcPr>
          <w:p w:rsidR="00A249BB" w:rsidRPr="009E45B6" w:rsidRDefault="00A249BB" w:rsidP="009E45B6">
            <w:pPr>
              <w:ind w:left="360"/>
              <w:jc w:val="center"/>
              <w:rPr>
                <w:sz w:val="18"/>
                <w:szCs w:val="18"/>
              </w:rPr>
            </w:pPr>
          </w:p>
        </w:tc>
        <w:tc>
          <w:tcPr>
            <w:tcW w:w="2494" w:type="dxa"/>
          </w:tcPr>
          <w:p w:rsidR="00A249BB" w:rsidRPr="007465AA" w:rsidRDefault="00A249BB" w:rsidP="00C66FF0">
            <w:pPr>
              <w:rPr>
                <w:sz w:val="18"/>
                <w:szCs w:val="18"/>
              </w:rPr>
            </w:pPr>
          </w:p>
        </w:tc>
      </w:tr>
      <w:tr w:rsidR="00A249BB" w:rsidRPr="007465AA" w:rsidTr="00E760E6">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1228" w:type="dxa"/>
            <w:vAlign w:val="center"/>
          </w:tcPr>
          <w:p w:rsidR="00A249BB" w:rsidRPr="005D146E" w:rsidRDefault="00A249BB" w:rsidP="009E45B6">
            <w:pPr>
              <w:ind w:left="360"/>
              <w:jc w:val="center"/>
              <w:rPr>
                <w:sz w:val="18"/>
                <w:szCs w:val="18"/>
              </w:rPr>
            </w:pPr>
          </w:p>
        </w:tc>
        <w:tc>
          <w:tcPr>
            <w:tcW w:w="2494" w:type="dxa"/>
          </w:tcPr>
          <w:p w:rsidR="00A249BB" w:rsidRPr="007465AA" w:rsidRDefault="00A249BB" w:rsidP="001521CD">
            <w:pPr>
              <w:rPr>
                <w:sz w:val="18"/>
                <w:szCs w:val="18"/>
              </w:rPr>
            </w:pPr>
          </w:p>
        </w:tc>
      </w:tr>
      <w:tr w:rsidR="00532A49" w:rsidRPr="007465AA" w:rsidTr="00532A49">
        <w:trPr>
          <w:trHeight w:val="515"/>
        </w:trPr>
        <w:tc>
          <w:tcPr>
            <w:tcW w:w="1668" w:type="dxa"/>
            <w:vMerge w:val="restart"/>
            <w:vAlign w:val="center"/>
          </w:tcPr>
          <w:p w:rsidR="00532A49" w:rsidRPr="007465AA" w:rsidRDefault="00532A49" w:rsidP="001521CD">
            <w:pPr>
              <w:rPr>
                <w:sz w:val="18"/>
                <w:szCs w:val="18"/>
              </w:rPr>
            </w:pPr>
            <w:r w:rsidRPr="00E07201">
              <w:rPr>
                <w:sz w:val="18"/>
                <w:szCs w:val="18"/>
              </w:rPr>
              <w:t xml:space="preserve">Publicación de </w:t>
            </w:r>
            <w:r w:rsidRPr="007465AA">
              <w:rPr>
                <w:sz w:val="18"/>
                <w:szCs w:val="18"/>
              </w:rPr>
              <w:t>Contenidos</w:t>
            </w:r>
          </w:p>
        </w:tc>
        <w:tc>
          <w:tcPr>
            <w:tcW w:w="5528" w:type="dxa"/>
          </w:tcPr>
          <w:p w:rsidR="00532A49" w:rsidRPr="007465AA" w:rsidRDefault="00532A49" w:rsidP="004D6B23">
            <w:pPr>
              <w:rPr>
                <w:sz w:val="18"/>
                <w:szCs w:val="18"/>
              </w:rPr>
            </w:pPr>
            <w:r>
              <w:rPr>
                <w:sz w:val="18"/>
                <w:szCs w:val="18"/>
              </w:rPr>
              <w:t>Registro de Actividades de Tratamiento.</w:t>
            </w:r>
          </w:p>
        </w:tc>
        <w:tc>
          <w:tcPr>
            <w:tcW w:w="1228" w:type="dxa"/>
          </w:tcPr>
          <w:p w:rsidR="00532A49" w:rsidRPr="00E760E6" w:rsidRDefault="00532A49" w:rsidP="00E760E6">
            <w:pPr>
              <w:pStyle w:val="Prrafodelista"/>
              <w:numPr>
                <w:ilvl w:val="0"/>
                <w:numId w:val="29"/>
              </w:numPr>
              <w:jc w:val="center"/>
              <w:rPr>
                <w:sz w:val="18"/>
                <w:szCs w:val="18"/>
              </w:rPr>
            </w:pPr>
          </w:p>
        </w:tc>
        <w:tc>
          <w:tcPr>
            <w:tcW w:w="2494" w:type="dxa"/>
          </w:tcPr>
          <w:p w:rsidR="00532A49" w:rsidRPr="007465AA" w:rsidRDefault="00532A49" w:rsidP="00532A49">
            <w:pPr>
              <w:rPr>
                <w:sz w:val="18"/>
                <w:szCs w:val="18"/>
              </w:rPr>
            </w:pPr>
            <w:r>
              <w:rPr>
                <w:sz w:val="18"/>
                <w:szCs w:val="18"/>
              </w:rPr>
              <w:t>Si</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Default="00532A49" w:rsidP="00BA5833">
            <w:pPr>
              <w:rPr>
                <w:sz w:val="18"/>
                <w:szCs w:val="18"/>
              </w:rPr>
            </w:pPr>
            <w:r>
              <w:rPr>
                <w:sz w:val="18"/>
                <w:szCs w:val="18"/>
              </w:rPr>
              <w:t>Planes y Programas: actualización</w:t>
            </w:r>
          </w:p>
        </w:tc>
        <w:tc>
          <w:tcPr>
            <w:tcW w:w="1228" w:type="dxa"/>
          </w:tcPr>
          <w:p w:rsidR="00532A49" w:rsidRPr="00332631" w:rsidRDefault="00532A49" w:rsidP="009E45B6">
            <w:pPr>
              <w:pStyle w:val="Prrafodelista"/>
              <w:numPr>
                <w:ilvl w:val="0"/>
                <w:numId w:val="24"/>
              </w:numPr>
              <w:jc w:val="center"/>
              <w:rPr>
                <w:sz w:val="18"/>
                <w:szCs w:val="18"/>
              </w:rPr>
            </w:pPr>
          </w:p>
        </w:tc>
        <w:tc>
          <w:tcPr>
            <w:tcW w:w="2494" w:type="dxa"/>
          </w:tcPr>
          <w:p w:rsidR="00532A49" w:rsidRDefault="00532A49" w:rsidP="00C1049E">
            <w:pPr>
              <w:rPr>
                <w:sz w:val="18"/>
                <w:szCs w:val="18"/>
              </w:rPr>
            </w:pPr>
            <w:proofErr w:type="spellStart"/>
            <w:r>
              <w:rPr>
                <w:sz w:val="18"/>
                <w:szCs w:val="18"/>
              </w:rPr>
              <w:t>Si</w:t>
            </w:r>
            <w:proofErr w:type="spellEnd"/>
            <w:r>
              <w:rPr>
                <w:sz w:val="18"/>
                <w:szCs w:val="18"/>
              </w:rPr>
              <w:t>. Se informa de que los planes y programas del organismo se integran en los correspondientes a la Subsecretaría del Ministerio</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Default="00532A49" w:rsidP="005D146E">
            <w:pPr>
              <w:rPr>
                <w:sz w:val="18"/>
                <w:szCs w:val="18"/>
              </w:rPr>
            </w:pPr>
            <w:r>
              <w:rPr>
                <w:sz w:val="18"/>
                <w:szCs w:val="18"/>
              </w:rPr>
              <w:t>Grado de cumplimiento y resultados de planes y programas</w:t>
            </w:r>
          </w:p>
        </w:tc>
        <w:tc>
          <w:tcPr>
            <w:tcW w:w="1228" w:type="dxa"/>
          </w:tcPr>
          <w:p w:rsidR="00532A49" w:rsidRPr="00332631" w:rsidRDefault="00532A49" w:rsidP="009E45B6">
            <w:pPr>
              <w:pStyle w:val="Prrafodelista"/>
              <w:numPr>
                <w:ilvl w:val="0"/>
                <w:numId w:val="24"/>
              </w:numPr>
              <w:jc w:val="center"/>
              <w:rPr>
                <w:sz w:val="18"/>
                <w:szCs w:val="18"/>
              </w:rPr>
            </w:pPr>
          </w:p>
        </w:tc>
        <w:tc>
          <w:tcPr>
            <w:tcW w:w="2494" w:type="dxa"/>
          </w:tcPr>
          <w:p w:rsidR="00532A49" w:rsidRDefault="00532A49" w:rsidP="005D146E">
            <w:pPr>
              <w:rPr>
                <w:sz w:val="18"/>
                <w:szCs w:val="18"/>
              </w:rPr>
            </w:pPr>
            <w:r>
              <w:rPr>
                <w:sz w:val="18"/>
                <w:szCs w:val="18"/>
              </w:rPr>
              <w:t>Si, se publica en los informes de cumplimiento de planes y programas de la Subsecretaría</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Default="00532A49" w:rsidP="00F42245">
            <w:pPr>
              <w:tabs>
                <w:tab w:val="left" w:pos="3660"/>
              </w:tabs>
              <w:jc w:val="both"/>
              <w:rPr>
                <w:sz w:val="18"/>
                <w:szCs w:val="18"/>
              </w:rPr>
            </w:pPr>
            <w:r>
              <w:rPr>
                <w:sz w:val="18"/>
                <w:szCs w:val="18"/>
              </w:rPr>
              <w:t>Indicadores de Medida y Valoración</w:t>
            </w:r>
          </w:p>
        </w:tc>
        <w:tc>
          <w:tcPr>
            <w:tcW w:w="1228" w:type="dxa"/>
          </w:tcPr>
          <w:p w:rsidR="00532A49" w:rsidRPr="00332631" w:rsidRDefault="00532A49" w:rsidP="009E45B6">
            <w:pPr>
              <w:pStyle w:val="Prrafodelista"/>
              <w:numPr>
                <w:ilvl w:val="0"/>
                <w:numId w:val="24"/>
              </w:numPr>
              <w:jc w:val="center"/>
              <w:rPr>
                <w:sz w:val="18"/>
                <w:szCs w:val="18"/>
              </w:rPr>
            </w:pPr>
          </w:p>
        </w:tc>
        <w:tc>
          <w:tcPr>
            <w:tcW w:w="2494" w:type="dxa"/>
          </w:tcPr>
          <w:p w:rsidR="00532A49" w:rsidRDefault="00532A49" w:rsidP="005D146E">
            <w:pPr>
              <w:rPr>
                <w:sz w:val="18"/>
                <w:szCs w:val="18"/>
              </w:rPr>
            </w:pPr>
            <w:r>
              <w:rPr>
                <w:sz w:val="18"/>
                <w:szCs w:val="18"/>
              </w:rPr>
              <w:t>Si</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Default="00532A49" w:rsidP="005D146E">
            <w:pPr>
              <w:rPr>
                <w:sz w:val="18"/>
                <w:szCs w:val="18"/>
              </w:rPr>
            </w:pPr>
            <w:r>
              <w:rPr>
                <w:sz w:val="18"/>
                <w:szCs w:val="18"/>
              </w:rPr>
              <w:t>Datos Estadísticos sobre contratación</w:t>
            </w:r>
          </w:p>
        </w:tc>
        <w:tc>
          <w:tcPr>
            <w:tcW w:w="1228" w:type="dxa"/>
          </w:tcPr>
          <w:p w:rsidR="00532A49" w:rsidRPr="00E760E6" w:rsidRDefault="00532A49" w:rsidP="00E760E6">
            <w:pPr>
              <w:ind w:left="360"/>
              <w:jc w:val="center"/>
              <w:rPr>
                <w:sz w:val="18"/>
                <w:szCs w:val="18"/>
              </w:rPr>
            </w:pPr>
          </w:p>
        </w:tc>
        <w:tc>
          <w:tcPr>
            <w:tcW w:w="2494" w:type="dxa"/>
          </w:tcPr>
          <w:p w:rsidR="00532A49" w:rsidRDefault="00532A49" w:rsidP="005D146E">
            <w:pPr>
              <w:rPr>
                <w:sz w:val="18"/>
                <w:szCs w:val="18"/>
              </w:rPr>
            </w:pPr>
            <w:r>
              <w:rPr>
                <w:sz w:val="18"/>
                <w:szCs w:val="18"/>
              </w:rPr>
              <w:t>No, no se ha localizado esta información</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Pr="007465AA" w:rsidRDefault="00532A49" w:rsidP="005D146E">
            <w:pPr>
              <w:rPr>
                <w:sz w:val="18"/>
                <w:szCs w:val="18"/>
              </w:rPr>
            </w:pPr>
            <w:r>
              <w:rPr>
                <w:sz w:val="18"/>
                <w:szCs w:val="18"/>
              </w:rPr>
              <w:t>Modificaciones  de contratos</w:t>
            </w:r>
          </w:p>
        </w:tc>
        <w:tc>
          <w:tcPr>
            <w:tcW w:w="1228" w:type="dxa"/>
          </w:tcPr>
          <w:p w:rsidR="00532A49" w:rsidRPr="00332631" w:rsidRDefault="00532A49" w:rsidP="009E45B6">
            <w:pPr>
              <w:pStyle w:val="Prrafodelista"/>
              <w:numPr>
                <w:ilvl w:val="0"/>
                <w:numId w:val="24"/>
              </w:numPr>
              <w:jc w:val="center"/>
              <w:rPr>
                <w:sz w:val="18"/>
                <w:szCs w:val="18"/>
              </w:rPr>
            </w:pPr>
          </w:p>
        </w:tc>
        <w:tc>
          <w:tcPr>
            <w:tcW w:w="2494" w:type="dxa"/>
          </w:tcPr>
          <w:p w:rsidR="00532A49" w:rsidRPr="007465AA" w:rsidRDefault="00532A49" w:rsidP="005D146E">
            <w:pPr>
              <w:rPr>
                <w:sz w:val="18"/>
                <w:szCs w:val="18"/>
              </w:rPr>
            </w:pPr>
            <w:r>
              <w:rPr>
                <w:sz w:val="18"/>
                <w:szCs w:val="18"/>
              </w:rPr>
              <w:t>Si, se informa de que no se han producido modificaciones de contratos</w:t>
            </w:r>
          </w:p>
        </w:tc>
      </w:tr>
      <w:tr w:rsidR="00532A49" w:rsidRPr="007465AA" w:rsidTr="00A55E37">
        <w:trPr>
          <w:trHeight w:val="341"/>
        </w:trPr>
        <w:tc>
          <w:tcPr>
            <w:tcW w:w="1668" w:type="dxa"/>
            <w:vMerge/>
            <w:vAlign w:val="center"/>
          </w:tcPr>
          <w:p w:rsidR="00532A49" w:rsidRPr="007465AA" w:rsidRDefault="00532A49" w:rsidP="001521CD">
            <w:pPr>
              <w:rPr>
                <w:sz w:val="18"/>
                <w:szCs w:val="18"/>
              </w:rPr>
            </w:pPr>
          </w:p>
        </w:tc>
        <w:tc>
          <w:tcPr>
            <w:tcW w:w="5528" w:type="dxa"/>
          </w:tcPr>
          <w:p w:rsidR="00532A49" w:rsidRPr="007465AA" w:rsidRDefault="00532A49" w:rsidP="00E760E6">
            <w:pPr>
              <w:rPr>
                <w:sz w:val="18"/>
                <w:szCs w:val="18"/>
              </w:rPr>
            </w:pPr>
            <w:r w:rsidRPr="007465AA">
              <w:rPr>
                <w:sz w:val="18"/>
                <w:szCs w:val="18"/>
              </w:rPr>
              <w:t>Convenios</w:t>
            </w:r>
          </w:p>
        </w:tc>
        <w:tc>
          <w:tcPr>
            <w:tcW w:w="1228" w:type="dxa"/>
          </w:tcPr>
          <w:p w:rsidR="00532A49" w:rsidRPr="00332631" w:rsidRDefault="00532A49" w:rsidP="009E45B6">
            <w:pPr>
              <w:pStyle w:val="Prrafodelista"/>
              <w:numPr>
                <w:ilvl w:val="0"/>
                <w:numId w:val="24"/>
              </w:numPr>
              <w:jc w:val="center"/>
              <w:rPr>
                <w:sz w:val="18"/>
                <w:szCs w:val="18"/>
              </w:rPr>
            </w:pPr>
          </w:p>
        </w:tc>
        <w:tc>
          <w:tcPr>
            <w:tcW w:w="2494" w:type="dxa"/>
          </w:tcPr>
          <w:p w:rsidR="00532A49" w:rsidRPr="007465AA" w:rsidRDefault="00532A49" w:rsidP="005D146E">
            <w:pPr>
              <w:rPr>
                <w:sz w:val="18"/>
                <w:szCs w:val="18"/>
              </w:rPr>
            </w:pPr>
            <w:r>
              <w:rPr>
                <w:sz w:val="18"/>
                <w:szCs w:val="18"/>
              </w:rPr>
              <w:t>Si</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Default="00532A49" w:rsidP="001521CD">
            <w:pPr>
              <w:rPr>
                <w:sz w:val="18"/>
                <w:szCs w:val="18"/>
              </w:rPr>
            </w:pPr>
            <w:r>
              <w:rPr>
                <w:sz w:val="18"/>
                <w:szCs w:val="18"/>
              </w:rPr>
              <w:t>Encomiendas de Gestión</w:t>
            </w:r>
            <w:r w:rsidR="00A55E37">
              <w:rPr>
                <w:sz w:val="18"/>
                <w:szCs w:val="18"/>
              </w:rPr>
              <w:t>: publicación en el Portal de Transparencia del CMT</w:t>
            </w:r>
          </w:p>
        </w:tc>
        <w:tc>
          <w:tcPr>
            <w:tcW w:w="1228" w:type="dxa"/>
          </w:tcPr>
          <w:p w:rsidR="00532A49" w:rsidRPr="00E760E6" w:rsidRDefault="00532A49" w:rsidP="00E760E6">
            <w:pPr>
              <w:ind w:left="360"/>
              <w:jc w:val="center"/>
              <w:rPr>
                <w:sz w:val="18"/>
                <w:szCs w:val="18"/>
              </w:rPr>
            </w:pPr>
          </w:p>
        </w:tc>
        <w:tc>
          <w:tcPr>
            <w:tcW w:w="2494" w:type="dxa"/>
          </w:tcPr>
          <w:p w:rsidR="00532A49" w:rsidRPr="00532A49" w:rsidRDefault="00532A49" w:rsidP="00E346B0">
            <w:pPr>
              <w:rPr>
                <w:sz w:val="18"/>
                <w:szCs w:val="18"/>
              </w:rPr>
            </w:pPr>
            <w:r w:rsidRPr="00532A49">
              <w:rPr>
                <w:sz w:val="18"/>
                <w:szCs w:val="18"/>
              </w:rPr>
              <w:t>No</w:t>
            </w:r>
            <w:r w:rsidR="00A55E37">
              <w:rPr>
                <w:sz w:val="18"/>
                <w:szCs w:val="18"/>
              </w:rPr>
              <w:t>, sigue enlazándose a la página de convenios y encomiendas del Ministerio de Hacienda y Función Pública en el Portal de Transparencia de la AGE</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Default="00A55E37" w:rsidP="001521CD">
            <w:pPr>
              <w:rPr>
                <w:sz w:val="18"/>
                <w:szCs w:val="18"/>
              </w:rPr>
            </w:pPr>
            <w:r>
              <w:rPr>
                <w:sz w:val="18"/>
                <w:szCs w:val="18"/>
              </w:rPr>
              <w:t xml:space="preserve">Subcontrataciones derivadas de las encomiendas de </w:t>
            </w:r>
            <w:r>
              <w:rPr>
                <w:sz w:val="18"/>
                <w:szCs w:val="18"/>
              </w:rPr>
              <w:lastRenderedPageBreak/>
              <w:t>gestión</w:t>
            </w:r>
          </w:p>
        </w:tc>
        <w:tc>
          <w:tcPr>
            <w:tcW w:w="1228" w:type="dxa"/>
          </w:tcPr>
          <w:p w:rsidR="00532A49" w:rsidRPr="00B27119" w:rsidRDefault="00532A49" w:rsidP="009E45B6">
            <w:pPr>
              <w:pStyle w:val="Prrafodelista"/>
              <w:numPr>
                <w:ilvl w:val="0"/>
                <w:numId w:val="24"/>
              </w:numPr>
              <w:jc w:val="center"/>
              <w:rPr>
                <w:sz w:val="18"/>
                <w:szCs w:val="18"/>
              </w:rPr>
            </w:pPr>
          </w:p>
        </w:tc>
        <w:tc>
          <w:tcPr>
            <w:tcW w:w="2494" w:type="dxa"/>
          </w:tcPr>
          <w:p w:rsidR="00532A49" w:rsidRPr="00532A49" w:rsidRDefault="00532A49" w:rsidP="00E346B0">
            <w:pPr>
              <w:rPr>
                <w:sz w:val="18"/>
                <w:szCs w:val="18"/>
              </w:rPr>
            </w:pPr>
            <w:r>
              <w:rPr>
                <w:sz w:val="18"/>
                <w:szCs w:val="18"/>
              </w:rPr>
              <w:t xml:space="preserve">Se ha incluido un </w:t>
            </w:r>
            <w:r>
              <w:rPr>
                <w:sz w:val="18"/>
                <w:szCs w:val="18"/>
              </w:rPr>
              <w:lastRenderedPageBreak/>
              <w:t>mensaje relativo a la inexistencia de subcontrataciones</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Default="00532A49" w:rsidP="001521CD">
            <w:pPr>
              <w:rPr>
                <w:sz w:val="18"/>
                <w:szCs w:val="18"/>
              </w:rPr>
            </w:pPr>
            <w:r>
              <w:rPr>
                <w:sz w:val="18"/>
                <w:szCs w:val="18"/>
              </w:rPr>
              <w:t xml:space="preserve">Subvenciones y ayudas públicas </w:t>
            </w:r>
          </w:p>
        </w:tc>
        <w:tc>
          <w:tcPr>
            <w:tcW w:w="1228" w:type="dxa"/>
          </w:tcPr>
          <w:p w:rsidR="00532A49" w:rsidRPr="00B27119" w:rsidRDefault="00532A49" w:rsidP="009E45B6">
            <w:pPr>
              <w:pStyle w:val="Prrafodelista"/>
              <w:numPr>
                <w:ilvl w:val="0"/>
                <w:numId w:val="24"/>
              </w:numPr>
              <w:jc w:val="center"/>
              <w:rPr>
                <w:sz w:val="18"/>
                <w:szCs w:val="18"/>
              </w:rPr>
            </w:pPr>
          </w:p>
        </w:tc>
        <w:tc>
          <w:tcPr>
            <w:tcW w:w="2494" w:type="dxa"/>
          </w:tcPr>
          <w:p w:rsidR="00532A49" w:rsidRDefault="00532A49" w:rsidP="00532A49">
            <w:pPr>
              <w:rPr>
                <w:sz w:val="18"/>
                <w:szCs w:val="18"/>
              </w:rPr>
            </w:pPr>
            <w:r>
              <w:rPr>
                <w:sz w:val="18"/>
                <w:szCs w:val="18"/>
              </w:rPr>
              <w:t>Si, se publica un texto en el que se informa de que el CMT no concede subvenciones y ayudas públicas</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Pr="007465AA" w:rsidRDefault="00532A49" w:rsidP="00E346B0">
            <w:pPr>
              <w:rPr>
                <w:sz w:val="18"/>
                <w:szCs w:val="18"/>
              </w:rPr>
            </w:pPr>
            <w:r>
              <w:rPr>
                <w:sz w:val="18"/>
                <w:szCs w:val="18"/>
              </w:rPr>
              <w:t>Presupuesto</w:t>
            </w:r>
            <w:r w:rsidR="00A55E37">
              <w:rPr>
                <w:sz w:val="18"/>
                <w:szCs w:val="18"/>
              </w:rPr>
              <w:t>: Publicación en el Portal de transparencia del CMT</w:t>
            </w:r>
          </w:p>
        </w:tc>
        <w:tc>
          <w:tcPr>
            <w:tcW w:w="1228" w:type="dxa"/>
          </w:tcPr>
          <w:p w:rsidR="00532A49" w:rsidRPr="00532A49" w:rsidRDefault="00532A49" w:rsidP="00532A49">
            <w:pPr>
              <w:ind w:left="360"/>
              <w:jc w:val="center"/>
              <w:rPr>
                <w:sz w:val="18"/>
                <w:szCs w:val="18"/>
              </w:rPr>
            </w:pPr>
          </w:p>
        </w:tc>
        <w:tc>
          <w:tcPr>
            <w:tcW w:w="2494" w:type="dxa"/>
          </w:tcPr>
          <w:p w:rsidR="00532A49" w:rsidRDefault="00532A49" w:rsidP="00035DFF">
            <w:pPr>
              <w:rPr>
                <w:sz w:val="18"/>
                <w:szCs w:val="18"/>
              </w:rPr>
            </w:pPr>
            <w:r>
              <w:rPr>
                <w:sz w:val="18"/>
                <w:szCs w:val="18"/>
              </w:rPr>
              <w:t>No</w:t>
            </w:r>
            <w:r w:rsidR="00A55E37">
              <w:rPr>
                <w:sz w:val="18"/>
                <w:szCs w:val="18"/>
              </w:rPr>
              <w:t>, se sigue enlazando a la página del Portal de Transparencia de la AGE en la que se publican los presupuestos Generales del Estado.</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Pr="007465AA" w:rsidRDefault="00532A49" w:rsidP="001521CD">
            <w:pPr>
              <w:rPr>
                <w:sz w:val="18"/>
                <w:szCs w:val="18"/>
              </w:rPr>
            </w:pPr>
            <w:r>
              <w:rPr>
                <w:sz w:val="18"/>
                <w:szCs w:val="18"/>
              </w:rPr>
              <w:t>Ejecución presupuestaria</w:t>
            </w:r>
            <w:r w:rsidR="00A55E37">
              <w:rPr>
                <w:sz w:val="18"/>
                <w:szCs w:val="18"/>
              </w:rPr>
              <w:t>: Publicación en el Portal de transparencia del CMT</w:t>
            </w:r>
          </w:p>
        </w:tc>
        <w:tc>
          <w:tcPr>
            <w:tcW w:w="1228" w:type="dxa"/>
          </w:tcPr>
          <w:p w:rsidR="00532A49" w:rsidRPr="00532A49" w:rsidRDefault="00532A49" w:rsidP="00532A49">
            <w:pPr>
              <w:ind w:left="360"/>
              <w:jc w:val="center"/>
              <w:rPr>
                <w:sz w:val="18"/>
                <w:szCs w:val="18"/>
              </w:rPr>
            </w:pPr>
          </w:p>
        </w:tc>
        <w:tc>
          <w:tcPr>
            <w:tcW w:w="2494" w:type="dxa"/>
          </w:tcPr>
          <w:p w:rsidR="00532A49" w:rsidRDefault="00532A49" w:rsidP="00A55E37">
            <w:pPr>
              <w:rPr>
                <w:sz w:val="18"/>
                <w:szCs w:val="18"/>
              </w:rPr>
            </w:pPr>
            <w:r>
              <w:rPr>
                <w:sz w:val="18"/>
                <w:szCs w:val="18"/>
              </w:rPr>
              <w:t>No</w:t>
            </w:r>
            <w:r w:rsidR="00A55E37">
              <w:rPr>
                <w:sz w:val="18"/>
                <w:szCs w:val="18"/>
              </w:rPr>
              <w:t>., se sigue enlazando a la página del Portal de Transparencia de la AGE en la que se publica información agregada de ejecución para el conjunto de la AGE</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Pr="007465AA" w:rsidRDefault="00532A49" w:rsidP="001521CD">
            <w:pPr>
              <w:rPr>
                <w:sz w:val="18"/>
                <w:szCs w:val="18"/>
              </w:rPr>
            </w:pPr>
            <w:r w:rsidRPr="007465AA">
              <w:rPr>
                <w:sz w:val="18"/>
                <w:szCs w:val="18"/>
              </w:rPr>
              <w:t xml:space="preserve">Informes de auditoría  </w:t>
            </w:r>
          </w:p>
        </w:tc>
        <w:tc>
          <w:tcPr>
            <w:tcW w:w="1228" w:type="dxa"/>
          </w:tcPr>
          <w:p w:rsidR="00532A49" w:rsidRPr="00532A49" w:rsidRDefault="00532A49" w:rsidP="00532A49">
            <w:pPr>
              <w:ind w:left="360"/>
              <w:jc w:val="center"/>
              <w:rPr>
                <w:sz w:val="18"/>
                <w:szCs w:val="18"/>
              </w:rPr>
            </w:pPr>
          </w:p>
        </w:tc>
        <w:tc>
          <w:tcPr>
            <w:tcW w:w="2494" w:type="dxa"/>
          </w:tcPr>
          <w:p w:rsidR="00532A49" w:rsidRPr="007465AA" w:rsidRDefault="00532A49" w:rsidP="00E346B0">
            <w:pPr>
              <w:rPr>
                <w:sz w:val="18"/>
                <w:szCs w:val="18"/>
              </w:rPr>
            </w:pPr>
            <w:r>
              <w:rPr>
                <w:sz w:val="18"/>
                <w:szCs w:val="18"/>
              </w:rPr>
              <w:t>No</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Pr="007465AA" w:rsidRDefault="00532A49" w:rsidP="001521CD">
            <w:pPr>
              <w:rPr>
                <w:sz w:val="18"/>
                <w:szCs w:val="18"/>
              </w:rPr>
            </w:pPr>
            <w:r w:rsidRPr="007465AA">
              <w:rPr>
                <w:sz w:val="18"/>
                <w:szCs w:val="18"/>
              </w:rPr>
              <w:t>Indemnizaciones percibidas por Altos Cargos con ocasión del abandono del cargo</w:t>
            </w:r>
          </w:p>
        </w:tc>
        <w:tc>
          <w:tcPr>
            <w:tcW w:w="1228" w:type="dxa"/>
          </w:tcPr>
          <w:p w:rsidR="00532A49" w:rsidRPr="00B27119" w:rsidRDefault="00532A49" w:rsidP="009E45B6">
            <w:pPr>
              <w:pStyle w:val="Prrafodelista"/>
              <w:numPr>
                <w:ilvl w:val="0"/>
                <w:numId w:val="24"/>
              </w:numPr>
              <w:jc w:val="center"/>
              <w:rPr>
                <w:sz w:val="18"/>
                <w:szCs w:val="18"/>
              </w:rPr>
            </w:pPr>
          </w:p>
        </w:tc>
        <w:tc>
          <w:tcPr>
            <w:tcW w:w="2494" w:type="dxa"/>
          </w:tcPr>
          <w:p w:rsidR="00532A49" w:rsidRPr="007465AA" w:rsidRDefault="00532A49" w:rsidP="00532A49">
            <w:pPr>
              <w:rPr>
                <w:sz w:val="18"/>
                <w:szCs w:val="18"/>
              </w:rPr>
            </w:pPr>
            <w:r>
              <w:rPr>
                <w:sz w:val="18"/>
                <w:szCs w:val="18"/>
              </w:rPr>
              <w:t>Si, se ha incluido un texto en el que se informa de que no se han concedido indemnizaciones</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Pr="007465AA" w:rsidRDefault="00532A49" w:rsidP="001521CD">
            <w:pPr>
              <w:rPr>
                <w:sz w:val="18"/>
                <w:szCs w:val="18"/>
              </w:rPr>
            </w:pPr>
            <w:r>
              <w:rPr>
                <w:sz w:val="18"/>
                <w:szCs w:val="18"/>
              </w:rPr>
              <w:t>Autorizaciones de compatibilidad a empleados</w:t>
            </w:r>
          </w:p>
        </w:tc>
        <w:tc>
          <w:tcPr>
            <w:tcW w:w="1228" w:type="dxa"/>
          </w:tcPr>
          <w:p w:rsidR="00532A49" w:rsidRPr="00B27119" w:rsidRDefault="00532A49" w:rsidP="009E45B6">
            <w:pPr>
              <w:pStyle w:val="Prrafodelista"/>
              <w:numPr>
                <w:ilvl w:val="0"/>
                <w:numId w:val="24"/>
              </w:numPr>
              <w:jc w:val="center"/>
              <w:rPr>
                <w:sz w:val="18"/>
                <w:szCs w:val="18"/>
              </w:rPr>
            </w:pPr>
          </w:p>
        </w:tc>
        <w:tc>
          <w:tcPr>
            <w:tcW w:w="2494" w:type="dxa"/>
          </w:tcPr>
          <w:p w:rsidR="00532A49" w:rsidRDefault="00532A49" w:rsidP="00532A49">
            <w:pPr>
              <w:rPr>
                <w:sz w:val="18"/>
                <w:szCs w:val="18"/>
              </w:rPr>
            </w:pPr>
            <w:r>
              <w:rPr>
                <w:sz w:val="18"/>
                <w:szCs w:val="18"/>
              </w:rPr>
              <w:t>Si, se ha incluido un texto en el que se informa de que no se han concedido autorizaciones de compatibilidad</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Pr="007465AA" w:rsidRDefault="00532A49" w:rsidP="00532A49">
            <w:pPr>
              <w:rPr>
                <w:sz w:val="18"/>
                <w:szCs w:val="18"/>
              </w:rPr>
            </w:pPr>
            <w:r>
              <w:rPr>
                <w:sz w:val="18"/>
                <w:szCs w:val="18"/>
              </w:rPr>
              <w:t>Autorizaciones para el ejercicio de actividades privadas al ces de Altos cargos</w:t>
            </w:r>
          </w:p>
        </w:tc>
        <w:tc>
          <w:tcPr>
            <w:tcW w:w="1228" w:type="dxa"/>
          </w:tcPr>
          <w:p w:rsidR="00532A49" w:rsidRPr="00B27119" w:rsidRDefault="00532A49" w:rsidP="009E45B6">
            <w:pPr>
              <w:pStyle w:val="Prrafodelista"/>
              <w:numPr>
                <w:ilvl w:val="0"/>
                <w:numId w:val="24"/>
              </w:numPr>
              <w:jc w:val="center"/>
              <w:rPr>
                <w:sz w:val="18"/>
                <w:szCs w:val="18"/>
              </w:rPr>
            </w:pPr>
          </w:p>
        </w:tc>
        <w:tc>
          <w:tcPr>
            <w:tcW w:w="2494" w:type="dxa"/>
          </w:tcPr>
          <w:p w:rsidR="00532A49" w:rsidRDefault="00532A49" w:rsidP="00532A49">
            <w:pPr>
              <w:rPr>
                <w:sz w:val="18"/>
                <w:szCs w:val="18"/>
              </w:rPr>
            </w:pPr>
            <w:r w:rsidRPr="00532A49">
              <w:rPr>
                <w:sz w:val="18"/>
                <w:szCs w:val="18"/>
              </w:rPr>
              <w:t xml:space="preserve">Si, se ha incluido un texto en el que se informa de que </w:t>
            </w:r>
            <w:r>
              <w:rPr>
                <w:sz w:val="18"/>
                <w:szCs w:val="18"/>
              </w:rPr>
              <w:t>ningún empleado del CMT tiene la consideración de alto cargo.</w:t>
            </w:r>
          </w:p>
        </w:tc>
      </w:tr>
      <w:tr w:rsidR="00532A49" w:rsidRPr="007465AA" w:rsidTr="00E760E6">
        <w:tc>
          <w:tcPr>
            <w:tcW w:w="1668" w:type="dxa"/>
            <w:vMerge/>
            <w:vAlign w:val="center"/>
          </w:tcPr>
          <w:p w:rsidR="00532A49" w:rsidRPr="007465AA" w:rsidRDefault="00532A49" w:rsidP="001521CD">
            <w:pPr>
              <w:rPr>
                <w:sz w:val="18"/>
                <w:szCs w:val="18"/>
              </w:rPr>
            </w:pPr>
          </w:p>
        </w:tc>
        <w:tc>
          <w:tcPr>
            <w:tcW w:w="5528" w:type="dxa"/>
          </w:tcPr>
          <w:p w:rsidR="00532A49" w:rsidRDefault="00B431A0" w:rsidP="00532A49">
            <w:pPr>
              <w:rPr>
                <w:sz w:val="18"/>
                <w:szCs w:val="18"/>
              </w:rPr>
            </w:pPr>
            <w:r>
              <w:rPr>
                <w:sz w:val="18"/>
                <w:szCs w:val="18"/>
              </w:rPr>
              <w:t>Información Patrimonial</w:t>
            </w:r>
          </w:p>
        </w:tc>
        <w:tc>
          <w:tcPr>
            <w:tcW w:w="1228" w:type="dxa"/>
          </w:tcPr>
          <w:p w:rsidR="00532A49" w:rsidRPr="00B431A0" w:rsidRDefault="00532A49" w:rsidP="00B431A0">
            <w:pPr>
              <w:ind w:left="360"/>
              <w:jc w:val="center"/>
              <w:rPr>
                <w:sz w:val="18"/>
                <w:szCs w:val="18"/>
              </w:rPr>
            </w:pPr>
          </w:p>
        </w:tc>
        <w:tc>
          <w:tcPr>
            <w:tcW w:w="2494" w:type="dxa"/>
          </w:tcPr>
          <w:p w:rsidR="00532A49" w:rsidRPr="00532A49" w:rsidRDefault="00B431A0" w:rsidP="00532A49">
            <w:pPr>
              <w:rPr>
                <w:sz w:val="18"/>
                <w:szCs w:val="18"/>
              </w:rPr>
            </w:pPr>
            <w:r>
              <w:rPr>
                <w:sz w:val="18"/>
                <w:szCs w:val="18"/>
              </w:rPr>
              <w:t>No</w:t>
            </w:r>
          </w:p>
        </w:tc>
      </w:tr>
      <w:tr w:rsidR="00A249BB" w:rsidRPr="007465AA" w:rsidTr="00E760E6">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1228" w:type="dxa"/>
            <w:vAlign w:val="center"/>
          </w:tcPr>
          <w:p w:rsidR="00A249BB" w:rsidRPr="007465AA" w:rsidRDefault="00A249BB" w:rsidP="009E45B6">
            <w:pPr>
              <w:jc w:val="center"/>
              <w:rPr>
                <w:sz w:val="18"/>
                <w:szCs w:val="18"/>
              </w:rPr>
            </w:pPr>
          </w:p>
        </w:tc>
        <w:tc>
          <w:tcPr>
            <w:tcW w:w="2494" w:type="dxa"/>
          </w:tcPr>
          <w:p w:rsidR="00A249BB" w:rsidRPr="007465AA" w:rsidRDefault="00A249BB" w:rsidP="001521CD">
            <w:pPr>
              <w:rPr>
                <w:sz w:val="18"/>
                <w:szCs w:val="18"/>
              </w:rPr>
            </w:pPr>
          </w:p>
        </w:tc>
      </w:tr>
      <w:tr w:rsidR="00A249BB" w:rsidRPr="007465AA" w:rsidTr="00E760E6">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1228" w:type="dxa"/>
            <w:vAlign w:val="center"/>
          </w:tcPr>
          <w:p w:rsidR="00A249BB" w:rsidRPr="007465AA" w:rsidRDefault="00A249BB" w:rsidP="009E45B6">
            <w:pPr>
              <w:jc w:val="center"/>
              <w:rPr>
                <w:sz w:val="18"/>
                <w:szCs w:val="18"/>
              </w:rPr>
            </w:pPr>
          </w:p>
        </w:tc>
        <w:tc>
          <w:tcPr>
            <w:tcW w:w="2494" w:type="dxa"/>
          </w:tcPr>
          <w:p w:rsidR="00A249BB" w:rsidRPr="007465AA" w:rsidRDefault="00A249BB" w:rsidP="001521CD">
            <w:pPr>
              <w:rPr>
                <w:sz w:val="18"/>
                <w:szCs w:val="18"/>
              </w:rPr>
            </w:pPr>
          </w:p>
        </w:tc>
      </w:tr>
      <w:tr w:rsidR="00A249BB" w:rsidRPr="007465AA" w:rsidTr="00E760E6">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1228" w:type="dxa"/>
            <w:vAlign w:val="center"/>
          </w:tcPr>
          <w:p w:rsidR="00A249BB" w:rsidRPr="007465AA" w:rsidRDefault="00A249BB" w:rsidP="009E45B6">
            <w:pPr>
              <w:jc w:val="center"/>
              <w:rPr>
                <w:sz w:val="18"/>
                <w:szCs w:val="18"/>
              </w:rPr>
            </w:pPr>
          </w:p>
        </w:tc>
        <w:tc>
          <w:tcPr>
            <w:tcW w:w="2494" w:type="dxa"/>
          </w:tcPr>
          <w:p w:rsidR="00A249BB" w:rsidRPr="007465AA" w:rsidRDefault="00A249BB" w:rsidP="001521CD">
            <w:pPr>
              <w:rPr>
                <w:sz w:val="18"/>
                <w:szCs w:val="18"/>
              </w:rPr>
            </w:pPr>
          </w:p>
        </w:tc>
      </w:tr>
      <w:tr w:rsidR="00A249BB" w:rsidRPr="007465AA" w:rsidTr="00E760E6">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r w:rsidR="00332631">
              <w:rPr>
                <w:sz w:val="18"/>
                <w:szCs w:val="18"/>
              </w:rPr>
              <w:t>: Organigrama</w:t>
            </w:r>
          </w:p>
        </w:tc>
        <w:tc>
          <w:tcPr>
            <w:tcW w:w="1228" w:type="dxa"/>
            <w:vAlign w:val="center"/>
          </w:tcPr>
          <w:p w:rsidR="00A249BB" w:rsidRPr="00E346B0" w:rsidRDefault="00A249BB" w:rsidP="009E45B6">
            <w:pPr>
              <w:ind w:left="360"/>
              <w:jc w:val="center"/>
              <w:rPr>
                <w:sz w:val="18"/>
                <w:szCs w:val="18"/>
              </w:rPr>
            </w:pPr>
          </w:p>
        </w:tc>
        <w:tc>
          <w:tcPr>
            <w:tcW w:w="2494" w:type="dxa"/>
          </w:tcPr>
          <w:p w:rsidR="00A249BB" w:rsidRPr="007465AA" w:rsidRDefault="00A249BB" w:rsidP="001521CD">
            <w:pPr>
              <w:rPr>
                <w:sz w:val="18"/>
                <w:szCs w:val="18"/>
              </w:rPr>
            </w:pPr>
          </w:p>
        </w:tc>
      </w:tr>
      <w:tr w:rsidR="00A249BB" w:rsidRPr="007465AA" w:rsidTr="00E760E6">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1228" w:type="dxa"/>
            <w:vAlign w:val="center"/>
          </w:tcPr>
          <w:p w:rsidR="00A249BB" w:rsidRPr="00B431A0" w:rsidRDefault="00B431A0" w:rsidP="00B431A0">
            <w:pPr>
              <w:ind w:left="360"/>
              <w:jc w:val="center"/>
              <w:rPr>
                <w:sz w:val="18"/>
                <w:szCs w:val="18"/>
              </w:rPr>
            </w:pPr>
            <w:r>
              <w:rPr>
                <w:sz w:val="18"/>
                <w:szCs w:val="18"/>
              </w:rPr>
              <w:t>x</w:t>
            </w:r>
          </w:p>
        </w:tc>
        <w:tc>
          <w:tcPr>
            <w:tcW w:w="2494" w:type="dxa"/>
          </w:tcPr>
          <w:p w:rsidR="00A249BB" w:rsidRPr="007465AA" w:rsidRDefault="00B431A0" w:rsidP="005D146E">
            <w:pPr>
              <w:rPr>
                <w:sz w:val="18"/>
                <w:szCs w:val="18"/>
              </w:rPr>
            </w:pPr>
            <w:r>
              <w:rPr>
                <w:sz w:val="18"/>
                <w:szCs w:val="18"/>
              </w:rPr>
              <w:t>No</w:t>
            </w:r>
          </w:p>
        </w:tc>
      </w:tr>
      <w:tr w:rsidR="00A249BB" w:rsidRPr="007465AA" w:rsidTr="00E760E6">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1228" w:type="dxa"/>
            <w:vAlign w:val="center"/>
          </w:tcPr>
          <w:p w:rsidR="00A249BB" w:rsidRPr="007465AA" w:rsidRDefault="00B27119" w:rsidP="00B431A0">
            <w:pPr>
              <w:jc w:val="center"/>
              <w:rPr>
                <w:b/>
                <w:sz w:val="18"/>
                <w:szCs w:val="18"/>
              </w:rPr>
            </w:pPr>
            <w:r>
              <w:rPr>
                <w:b/>
                <w:sz w:val="18"/>
                <w:szCs w:val="18"/>
              </w:rPr>
              <w:t>1</w:t>
            </w:r>
            <w:r w:rsidR="00B431A0">
              <w:rPr>
                <w:b/>
                <w:sz w:val="18"/>
                <w:szCs w:val="18"/>
              </w:rPr>
              <w:t>7</w:t>
            </w:r>
          </w:p>
        </w:tc>
        <w:tc>
          <w:tcPr>
            <w:tcW w:w="2494" w:type="dxa"/>
          </w:tcPr>
          <w:p w:rsidR="00A249BB" w:rsidRPr="007465AA" w:rsidRDefault="00A249BB" w:rsidP="001521CD">
            <w:pPr>
              <w:rPr>
                <w:b/>
                <w:sz w:val="18"/>
                <w:szCs w:val="18"/>
              </w:rPr>
            </w:pPr>
          </w:p>
        </w:tc>
      </w:tr>
    </w:tbl>
    <w:p w:rsidR="003A1694" w:rsidRDefault="003A1694" w:rsidP="00AC4A6F"/>
    <w:p w:rsidR="00BA4354" w:rsidRDefault="00B431A0" w:rsidP="00DF56A7">
      <w:pPr>
        <w:jc w:val="both"/>
      </w:pPr>
      <w:r>
        <w:t>El Comisionado para el Mercado de Tabacos</w:t>
      </w:r>
      <w:r w:rsidR="00A254A9">
        <w:t xml:space="preserve"> ha aplicado </w:t>
      </w:r>
      <w:r>
        <w:t>11</w:t>
      </w:r>
      <w:r w:rsidR="008B6789">
        <w:t xml:space="preserve"> de las </w:t>
      </w:r>
      <w:r w:rsidR="00B27119">
        <w:t>1</w:t>
      </w:r>
      <w:r>
        <w:t xml:space="preserve">7 </w:t>
      </w:r>
      <w:r w:rsidR="008B6789">
        <w:t>recomendaciones derivadas de la evaluación 2022.</w:t>
      </w:r>
    </w:p>
    <w:p w:rsidR="00FA5AFD" w:rsidRDefault="00FA5AFD" w:rsidP="00AC4A6F"/>
    <w:p w:rsidR="00554FCC" w:rsidRDefault="00554FCC" w:rsidP="00AC4A6F"/>
    <w:p w:rsidR="00554FCC" w:rsidRDefault="00554FCC" w:rsidP="00AC4A6F"/>
    <w:p w:rsidR="00554FCC" w:rsidRDefault="00554FCC" w:rsidP="00AC4A6F"/>
    <w:p w:rsidR="00554FCC" w:rsidRDefault="00554FCC" w:rsidP="00AC4A6F"/>
    <w:p w:rsidR="00554FCC" w:rsidRDefault="00554FCC" w:rsidP="00AC4A6F"/>
    <w:p w:rsidR="00554FCC" w:rsidRDefault="00554FCC" w:rsidP="00AC4A6F"/>
    <w:p w:rsidR="003F6EDC" w:rsidRPr="002D27E4" w:rsidRDefault="002D27E4" w:rsidP="00035DFF">
      <w:p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A55E37" w:rsidRPr="00F31BC3" w:rsidRDefault="00A55E3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A55E37" w:rsidRPr="00F31BC3" w:rsidRDefault="00A55E3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5"/>
        <w:tblW w:w="11121" w:type="dxa"/>
        <w:tblInd w:w="108" w:type="dxa"/>
        <w:tblLook w:val="04A0" w:firstRow="1" w:lastRow="0" w:firstColumn="1" w:lastColumn="0" w:noHBand="0" w:noVBand="1"/>
      </w:tblPr>
      <w:tblGrid>
        <w:gridCol w:w="5002"/>
        <w:gridCol w:w="764"/>
        <w:gridCol w:w="765"/>
        <w:gridCol w:w="765"/>
        <w:gridCol w:w="765"/>
        <w:gridCol w:w="765"/>
        <w:gridCol w:w="765"/>
        <w:gridCol w:w="765"/>
        <w:gridCol w:w="765"/>
      </w:tblGrid>
      <w:tr w:rsidR="003445E8" w:rsidRPr="003445E8" w:rsidTr="008B4922">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2" w:type="dxa"/>
            <w:tcBorders>
              <w:top w:val="single" w:sz="18" w:space="0" w:color="FFFFFF" w:themeColor="background1"/>
              <w:bottom w:val="single" w:sz="18" w:space="0" w:color="FFFFFF" w:themeColor="background1"/>
            </w:tcBorders>
            <w:shd w:val="clear" w:color="auto" w:fill="00642D"/>
            <w:noWrap/>
            <w:textDirection w:val="btLr"/>
            <w:hideMark/>
          </w:tcPr>
          <w:p w:rsidR="003445E8" w:rsidRPr="003445E8" w:rsidRDefault="003445E8" w:rsidP="003445E8">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3445E8" w:rsidRPr="003445E8" w:rsidRDefault="003445E8" w:rsidP="003445E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3445E8">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3445E8" w:rsidRPr="003445E8" w:rsidRDefault="003445E8" w:rsidP="003445E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3445E8">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3445E8" w:rsidRPr="003445E8" w:rsidRDefault="003445E8" w:rsidP="003445E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3445E8">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3445E8" w:rsidRPr="003445E8" w:rsidRDefault="003445E8" w:rsidP="003445E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3445E8">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3445E8" w:rsidRPr="003445E8" w:rsidRDefault="003445E8" w:rsidP="003445E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3445E8">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3445E8" w:rsidRPr="003445E8" w:rsidRDefault="003445E8" w:rsidP="003445E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3445E8">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3445E8" w:rsidRPr="003445E8" w:rsidRDefault="003445E8" w:rsidP="003445E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3445E8">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3445E8" w:rsidRPr="003445E8" w:rsidRDefault="003445E8" w:rsidP="003445E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3445E8">
              <w:rPr>
                <w:rFonts w:eastAsia="Calibri" w:cs="Calibri"/>
                <w:sz w:val="16"/>
                <w:szCs w:val="16"/>
              </w:rPr>
              <w:t>Total</w:t>
            </w:r>
          </w:p>
        </w:tc>
      </w:tr>
      <w:tr w:rsidR="008B4922" w:rsidRPr="003445E8" w:rsidTr="008B492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B4922" w:rsidRPr="003445E8" w:rsidRDefault="008B4922" w:rsidP="003445E8">
            <w:pPr>
              <w:spacing w:before="120" w:after="120" w:line="312" w:lineRule="auto"/>
              <w:rPr>
                <w:rFonts w:eastAsia="Calibri" w:cs="Calibri"/>
                <w:sz w:val="16"/>
                <w:szCs w:val="16"/>
              </w:rPr>
            </w:pPr>
            <w:r w:rsidRPr="003445E8">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8B4922" w:rsidRPr="008B4922" w:rsidRDefault="008B4922" w:rsidP="008B4922">
            <w:pPr>
              <w:jc w:val="center"/>
              <w:cnfStyle w:val="000000100000" w:firstRow="0" w:lastRow="0" w:firstColumn="0" w:lastColumn="0" w:oddVBand="0" w:evenVBand="0" w:oddHBand="1" w:evenHBand="0" w:firstRowFirstColumn="0" w:firstRowLastColumn="0" w:lastRowFirstColumn="0" w:lastRowLastColumn="0"/>
              <w:rPr>
                <w:sz w:val="16"/>
              </w:rPr>
            </w:pPr>
            <w:r w:rsidRPr="008B4922">
              <w:rPr>
                <w:sz w:val="16"/>
              </w:rPr>
              <w:t>100,0</w:t>
            </w:r>
          </w:p>
        </w:tc>
        <w:tc>
          <w:tcPr>
            <w:tcW w:w="0" w:type="auto"/>
            <w:noWrap/>
            <w:vAlign w:val="center"/>
          </w:tcPr>
          <w:p w:rsidR="008B4922" w:rsidRPr="008B4922" w:rsidRDefault="008B4922" w:rsidP="008B4922">
            <w:pPr>
              <w:jc w:val="center"/>
              <w:cnfStyle w:val="000000100000" w:firstRow="0" w:lastRow="0" w:firstColumn="0" w:lastColumn="0" w:oddVBand="0" w:evenVBand="0" w:oddHBand="1" w:evenHBand="0" w:firstRowFirstColumn="0" w:firstRowLastColumn="0" w:lastRowFirstColumn="0" w:lastRowLastColumn="0"/>
              <w:rPr>
                <w:sz w:val="16"/>
              </w:rPr>
            </w:pPr>
            <w:r w:rsidRPr="008B4922">
              <w:rPr>
                <w:sz w:val="16"/>
              </w:rPr>
              <w:t>100,0</w:t>
            </w:r>
          </w:p>
        </w:tc>
        <w:tc>
          <w:tcPr>
            <w:tcW w:w="0" w:type="auto"/>
            <w:noWrap/>
            <w:vAlign w:val="center"/>
          </w:tcPr>
          <w:p w:rsidR="008B4922" w:rsidRPr="008B4922" w:rsidRDefault="008B4922" w:rsidP="008B4922">
            <w:pPr>
              <w:jc w:val="center"/>
              <w:cnfStyle w:val="000000100000" w:firstRow="0" w:lastRow="0" w:firstColumn="0" w:lastColumn="0" w:oddVBand="0" w:evenVBand="0" w:oddHBand="1" w:evenHBand="0" w:firstRowFirstColumn="0" w:firstRowLastColumn="0" w:lastRowFirstColumn="0" w:lastRowLastColumn="0"/>
              <w:rPr>
                <w:sz w:val="16"/>
              </w:rPr>
            </w:pPr>
            <w:r w:rsidRPr="008B4922">
              <w:rPr>
                <w:sz w:val="16"/>
              </w:rPr>
              <w:t>100,0</w:t>
            </w:r>
          </w:p>
        </w:tc>
        <w:tc>
          <w:tcPr>
            <w:tcW w:w="0" w:type="auto"/>
            <w:noWrap/>
            <w:vAlign w:val="center"/>
          </w:tcPr>
          <w:p w:rsidR="008B4922" w:rsidRPr="008B4922" w:rsidRDefault="008B4922" w:rsidP="008B4922">
            <w:pPr>
              <w:jc w:val="center"/>
              <w:cnfStyle w:val="000000100000" w:firstRow="0" w:lastRow="0" w:firstColumn="0" w:lastColumn="0" w:oddVBand="0" w:evenVBand="0" w:oddHBand="1" w:evenHBand="0" w:firstRowFirstColumn="0" w:firstRowLastColumn="0" w:lastRowFirstColumn="0" w:lastRowLastColumn="0"/>
              <w:rPr>
                <w:sz w:val="16"/>
              </w:rPr>
            </w:pPr>
            <w:r w:rsidRPr="008B4922">
              <w:rPr>
                <w:sz w:val="16"/>
              </w:rPr>
              <w:t>100,0</w:t>
            </w:r>
          </w:p>
        </w:tc>
        <w:tc>
          <w:tcPr>
            <w:tcW w:w="0" w:type="auto"/>
            <w:noWrap/>
            <w:vAlign w:val="center"/>
          </w:tcPr>
          <w:p w:rsidR="008B4922" w:rsidRPr="008B4922" w:rsidRDefault="008B4922" w:rsidP="008B4922">
            <w:pPr>
              <w:jc w:val="center"/>
              <w:cnfStyle w:val="000000100000" w:firstRow="0" w:lastRow="0" w:firstColumn="0" w:lastColumn="0" w:oddVBand="0" w:evenVBand="0" w:oddHBand="1" w:evenHBand="0" w:firstRowFirstColumn="0" w:firstRowLastColumn="0" w:lastRowFirstColumn="0" w:lastRowLastColumn="0"/>
              <w:rPr>
                <w:sz w:val="16"/>
              </w:rPr>
            </w:pPr>
            <w:r w:rsidRPr="008B4922">
              <w:rPr>
                <w:sz w:val="16"/>
              </w:rPr>
              <w:t>100,0</w:t>
            </w:r>
          </w:p>
        </w:tc>
        <w:tc>
          <w:tcPr>
            <w:tcW w:w="0" w:type="auto"/>
            <w:noWrap/>
            <w:vAlign w:val="center"/>
          </w:tcPr>
          <w:p w:rsidR="008B4922" w:rsidRPr="008B4922" w:rsidRDefault="008B4922" w:rsidP="008B4922">
            <w:pPr>
              <w:jc w:val="center"/>
              <w:cnfStyle w:val="000000100000" w:firstRow="0" w:lastRow="0" w:firstColumn="0" w:lastColumn="0" w:oddVBand="0" w:evenVBand="0" w:oddHBand="1" w:evenHBand="0" w:firstRowFirstColumn="0" w:firstRowLastColumn="0" w:lastRowFirstColumn="0" w:lastRowLastColumn="0"/>
              <w:rPr>
                <w:sz w:val="16"/>
              </w:rPr>
            </w:pPr>
            <w:r w:rsidRPr="008B4922">
              <w:rPr>
                <w:sz w:val="16"/>
              </w:rPr>
              <w:t>100,0</w:t>
            </w:r>
          </w:p>
        </w:tc>
        <w:tc>
          <w:tcPr>
            <w:tcW w:w="0" w:type="auto"/>
            <w:noWrap/>
            <w:vAlign w:val="center"/>
          </w:tcPr>
          <w:p w:rsidR="008B4922" w:rsidRPr="008B4922" w:rsidRDefault="002046C9" w:rsidP="008B4922">
            <w:pPr>
              <w:jc w:val="center"/>
              <w:cnfStyle w:val="000000100000" w:firstRow="0" w:lastRow="0" w:firstColumn="0" w:lastColumn="0" w:oddVBand="0" w:evenVBand="0" w:oddHBand="1" w:evenHBand="0" w:firstRowFirstColumn="0" w:firstRowLastColumn="0" w:lastRowFirstColumn="0" w:lastRowLastColumn="0"/>
              <w:rPr>
                <w:sz w:val="16"/>
              </w:rPr>
            </w:pPr>
            <w:r>
              <w:rPr>
                <w:sz w:val="16"/>
              </w:rPr>
              <w:t>5</w:t>
            </w:r>
            <w:r w:rsidR="008B4922" w:rsidRPr="008B4922">
              <w:rPr>
                <w:sz w:val="16"/>
              </w:rPr>
              <w:t>5,0</w:t>
            </w:r>
          </w:p>
        </w:tc>
        <w:tc>
          <w:tcPr>
            <w:tcW w:w="0" w:type="auto"/>
            <w:noWrap/>
            <w:vAlign w:val="center"/>
          </w:tcPr>
          <w:p w:rsidR="008B4922" w:rsidRPr="008B4922" w:rsidRDefault="002046C9" w:rsidP="008B4922">
            <w:pPr>
              <w:jc w:val="center"/>
              <w:cnfStyle w:val="000000100000" w:firstRow="0" w:lastRow="0" w:firstColumn="0" w:lastColumn="0" w:oddVBand="0" w:evenVBand="0" w:oddHBand="1" w:evenHBand="0" w:firstRowFirstColumn="0" w:firstRowLastColumn="0" w:lastRowFirstColumn="0" w:lastRowLastColumn="0"/>
              <w:rPr>
                <w:sz w:val="16"/>
              </w:rPr>
            </w:pPr>
            <w:r>
              <w:rPr>
                <w:sz w:val="16"/>
              </w:rPr>
              <w:t>93,6</w:t>
            </w:r>
          </w:p>
        </w:tc>
      </w:tr>
      <w:tr w:rsidR="008B4922" w:rsidRPr="003445E8" w:rsidTr="008B4922">
        <w:trPr>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B4922" w:rsidRPr="003445E8" w:rsidRDefault="008B4922" w:rsidP="003445E8">
            <w:pPr>
              <w:spacing w:before="120" w:after="120" w:line="312" w:lineRule="auto"/>
              <w:jc w:val="both"/>
              <w:rPr>
                <w:rFonts w:eastAsia="Calibri" w:cs="Calibri"/>
                <w:sz w:val="16"/>
                <w:szCs w:val="16"/>
              </w:rPr>
            </w:pPr>
            <w:r>
              <w:rPr>
                <w:rFonts w:eastAsia="Calibri" w:cs="Calibri"/>
                <w:sz w:val="16"/>
                <w:szCs w:val="16"/>
              </w:rPr>
              <w:t xml:space="preserve">Relevancia </w:t>
            </w:r>
            <w:proofErr w:type="spellStart"/>
            <w:r>
              <w:rPr>
                <w:rFonts w:eastAsia="Calibri" w:cs="Calibri"/>
                <w:sz w:val="16"/>
                <w:szCs w:val="16"/>
              </w:rPr>
              <w:t>Juríadica</w:t>
            </w:r>
            <w:proofErr w:type="spellEnd"/>
          </w:p>
        </w:tc>
        <w:tc>
          <w:tcPr>
            <w:tcW w:w="0" w:type="auto"/>
            <w:tcBorders>
              <w:left w:val="single" w:sz="18" w:space="0" w:color="FFFFFF" w:themeColor="background1"/>
            </w:tcBorders>
            <w:noWrap/>
            <w:vAlign w:val="center"/>
          </w:tcPr>
          <w:p w:rsidR="008B4922" w:rsidRPr="008B4922" w:rsidRDefault="008B4922" w:rsidP="008B4922">
            <w:pPr>
              <w:jc w:val="center"/>
              <w:cnfStyle w:val="000000000000" w:firstRow="0" w:lastRow="0" w:firstColumn="0" w:lastColumn="0" w:oddVBand="0" w:evenVBand="0" w:oddHBand="0" w:evenHBand="0" w:firstRowFirstColumn="0" w:firstRowLastColumn="0" w:lastRowFirstColumn="0" w:lastRowLastColumn="0"/>
              <w:rPr>
                <w:sz w:val="16"/>
              </w:rPr>
            </w:pPr>
            <w:r w:rsidRPr="008B4922">
              <w:rPr>
                <w:sz w:val="16"/>
              </w:rPr>
              <w:t>100,0</w:t>
            </w:r>
          </w:p>
        </w:tc>
        <w:tc>
          <w:tcPr>
            <w:tcW w:w="0" w:type="auto"/>
            <w:noWrap/>
            <w:vAlign w:val="center"/>
          </w:tcPr>
          <w:p w:rsidR="008B4922" w:rsidRPr="008B4922" w:rsidRDefault="008B4922" w:rsidP="008B4922">
            <w:pPr>
              <w:jc w:val="center"/>
              <w:cnfStyle w:val="000000000000" w:firstRow="0" w:lastRow="0" w:firstColumn="0" w:lastColumn="0" w:oddVBand="0" w:evenVBand="0" w:oddHBand="0" w:evenHBand="0" w:firstRowFirstColumn="0" w:firstRowLastColumn="0" w:lastRowFirstColumn="0" w:lastRowLastColumn="0"/>
              <w:rPr>
                <w:sz w:val="16"/>
              </w:rPr>
            </w:pPr>
            <w:r w:rsidRPr="008B4922">
              <w:rPr>
                <w:sz w:val="16"/>
              </w:rPr>
              <w:t>100,0</w:t>
            </w:r>
          </w:p>
        </w:tc>
        <w:tc>
          <w:tcPr>
            <w:tcW w:w="0" w:type="auto"/>
            <w:noWrap/>
            <w:vAlign w:val="center"/>
          </w:tcPr>
          <w:p w:rsidR="008B4922" w:rsidRPr="008B4922" w:rsidRDefault="008B4922" w:rsidP="008B4922">
            <w:pPr>
              <w:jc w:val="center"/>
              <w:cnfStyle w:val="000000000000" w:firstRow="0" w:lastRow="0" w:firstColumn="0" w:lastColumn="0" w:oddVBand="0" w:evenVBand="0" w:oddHBand="0" w:evenHBand="0" w:firstRowFirstColumn="0" w:firstRowLastColumn="0" w:lastRowFirstColumn="0" w:lastRowLastColumn="0"/>
              <w:rPr>
                <w:sz w:val="16"/>
              </w:rPr>
            </w:pPr>
            <w:r w:rsidRPr="008B4922">
              <w:rPr>
                <w:sz w:val="16"/>
              </w:rPr>
              <w:t>100,0</w:t>
            </w:r>
          </w:p>
        </w:tc>
        <w:tc>
          <w:tcPr>
            <w:tcW w:w="0" w:type="auto"/>
            <w:noWrap/>
            <w:vAlign w:val="center"/>
          </w:tcPr>
          <w:p w:rsidR="008B4922" w:rsidRPr="008B4922" w:rsidRDefault="008B4922" w:rsidP="008B4922">
            <w:pPr>
              <w:jc w:val="center"/>
              <w:cnfStyle w:val="000000000000" w:firstRow="0" w:lastRow="0" w:firstColumn="0" w:lastColumn="0" w:oddVBand="0" w:evenVBand="0" w:oddHBand="0" w:evenHBand="0" w:firstRowFirstColumn="0" w:firstRowLastColumn="0" w:lastRowFirstColumn="0" w:lastRowLastColumn="0"/>
              <w:rPr>
                <w:sz w:val="16"/>
              </w:rPr>
            </w:pPr>
            <w:r w:rsidRPr="008B4922">
              <w:rPr>
                <w:sz w:val="16"/>
              </w:rPr>
              <w:t>100,0</w:t>
            </w:r>
          </w:p>
        </w:tc>
        <w:tc>
          <w:tcPr>
            <w:tcW w:w="0" w:type="auto"/>
            <w:noWrap/>
            <w:vAlign w:val="center"/>
          </w:tcPr>
          <w:p w:rsidR="008B4922" w:rsidRPr="008B4922" w:rsidRDefault="008B4922" w:rsidP="008B4922">
            <w:pPr>
              <w:jc w:val="center"/>
              <w:cnfStyle w:val="000000000000" w:firstRow="0" w:lastRow="0" w:firstColumn="0" w:lastColumn="0" w:oddVBand="0" w:evenVBand="0" w:oddHBand="0" w:evenHBand="0" w:firstRowFirstColumn="0" w:firstRowLastColumn="0" w:lastRowFirstColumn="0" w:lastRowLastColumn="0"/>
              <w:rPr>
                <w:sz w:val="16"/>
              </w:rPr>
            </w:pPr>
            <w:r w:rsidRPr="008B4922">
              <w:rPr>
                <w:sz w:val="16"/>
              </w:rPr>
              <w:t>100,0</w:t>
            </w:r>
          </w:p>
        </w:tc>
        <w:tc>
          <w:tcPr>
            <w:tcW w:w="0" w:type="auto"/>
            <w:noWrap/>
            <w:vAlign w:val="center"/>
          </w:tcPr>
          <w:p w:rsidR="008B4922" w:rsidRPr="008B4922" w:rsidRDefault="008B4922" w:rsidP="008B4922">
            <w:pPr>
              <w:jc w:val="center"/>
              <w:cnfStyle w:val="000000000000" w:firstRow="0" w:lastRow="0" w:firstColumn="0" w:lastColumn="0" w:oddVBand="0" w:evenVBand="0" w:oddHBand="0" w:evenHBand="0" w:firstRowFirstColumn="0" w:firstRowLastColumn="0" w:lastRowFirstColumn="0" w:lastRowLastColumn="0"/>
              <w:rPr>
                <w:sz w:val="16"/>
              </w:rPr>
            </w:pPr>
            <w:r w:rsidRPr="008B4922">
              <w:rPr>
                <w:sz w:val="16"/>
              </w:rPr>
              <w:t>100,0</w:t>
            </w:r>
          </w:p>
        </w:tc>
        <w:tc>
          <w:tcPr>
            <w:tcW w:w="0" w:type="auto"/>
            <w:noWrap/>
            <w:vAlign w:val="center"/>
          </w:tcPr>
          <w:p w:rsidR="008B4922" w:rsidRPr="008B4922" w:rsidRDefault="008B4922" w:rsidP="008B4922">
            <w:pPr>
              <w:jc w:val="center"/>
              <w:cnfStyle w:val="000000000000" w:firstRow="0" w:lastRow="0" w:firstColumn="0" w:lastColumn="0" w:oddVBand="0" w:evenVBand="0" w:oddHBand="0" w:evenHBand="0" w:firstRowFirstColumn="0" w:firstRowLastColumn="0" w:lastRowFirstColumn="0" w:lastRowLastColumn="0"/>
              <w:rPr>
                <w:sz w:val="16"/>
              </w:rPr>
            </w:pPr>
            <w:r w:rsidRPr="008B4922">
              <w:rPr>
                <w:sz w:val="16"/>
              </w:rPr>
              <w:t>50,0</w:t>
            </w:r>
          </w:p>
        </w:tc>
        <w:tc>
          <w:tcPr>
            <w:tcW w:w="0" w:type="auto"/>
            <w:noWrap/>
            <w:vAlign w:val="center"/>
          </w:tcPr>
          <w:p w:rsidR="008B4922" w:rsidRPr="008B4922" w:rsidRDefault="008B4922" w:rsidP="008B4922">
            <w:pPr>
              <w:jc w:val="center"/>
              <w:cnfStyle w:val="000000000000" w:firstRow="0" w:lastRow="0" w:firstColumn="0" w:lastColumn="0" w:oddVBand="0" w:evenVBand="0" w:oddHBand="0" w:evenHBand="0" w:firstRowFirstColumn="0" w:firstRowLastColumn="0" w:lastRowFirstColumn="0" w:lastRowLastColumn="0"/>
              <w:rPr>
                <w:sz w:val="16"/>
              </w:rPr>
            </w:pPr>
            <w:r w:rsidRPr="008B4922">
              <w:rPr>
                <w:sz w:val="16"/>
              </w:rPr>
              <w:t>92,9</w:t>
            </w:r>
          </w:p>
        </w:tc>
      </w:tr>
      <w:tr w:rsidR="009C12FF" w:rsidRPr="003445E8" w:rsidTr="009C12F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C12FF" w:rsidRPr="003445E8" w:rsidRDefault="009C12FF" w:rsidP="003445E8">
            <w:pPr>
              <w:spacing w:before="120" w:after="120" w:line="312" w:lineRule="auto"/>
              <w:jc w:val="both"/>
              <w:rPr>
                <w:rFonts w:eastAsia="Calibri" w:cs="Calibri"/>
                <w:sz w:val="16"/>
                <w:szCs w:val="16"/>
              </w:rPr>
            </w:pPr>
            <w:r w:rsidRPr="003445E8">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sz w:val="16"/>
              </w:rPr>
            </w:pPr>
            <w:r w:rsidRPr="009C12FF">
              <w:rPr>
                <w:sz w:val="16"/>
              </w:rPr>
              <w:t>53,2</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sz w:val="16"/>
              </w:rPr>
            </w:pPr>
            <w:r w:rsidRPr="009C12FF">
              <w:rPr>
                <w:sz w:val="16"/>
              </w:rPr>
              <w:t>27,3</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sz w:val="16"/>
              </w:rPr>
            </w:pPr>
            <w:r w:rsidRPr="009C12FF">
              <w:rPr>
                <w:sz w:val="16"/>
              </w:rPr>
              <w:t>54,5</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sz w:val="16"/>
              </w:rPr>
            </w:pPr>
            <w:r w:rsidRPr="009C12FF">
              <w:rPr>
                <w:sz w:val="16"/>
              </w:rPr>
              <w:t>27,3</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sz w:val="16"/>
              </w:rPr>
            </w:pPr>
            <w:r w:rsidRPr="009C12FF">
              <w:rPr>
                <w:sz w:val="16"/>
              </w:rPr>
              <w:t>54,5</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sz w:val="16"/>
              </w:rPr>
            </w:pPr>
            <w:r w:rsidRPr="009C12FF">
              <w:rPr>
                <w:sz w:val="16"/>
              </w:rPr>
              <w:t>54,5</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sz w:val="16"/>
              </w:rPr>
            </w:pPr>
            <w:r w:rsidRPr="009C12FF">
              <w:rPr>
                <w:sz w:val="16"/>
              </w:rPr>
              <w:t>54,5</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sz w:val="16"/>
              </w:rPr>
            </w:pPr>
            <w:r w:rsidRPr="009C12FF">
              <w:rPr>
                <w:sz w:val="16"/>
              </w:rPr>
              <w:t>46,6</w:t>
            </w:r>
          </w:p>
        </w:tc>
      </w:tr>
      <w:tr w:rsidR="009C12FF" w:rsidRPr="003445E8" w:rsidTr="009C12FF">
        <w:trPr>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C12FF" w:rsidRPr="003445E8" w:rsidRDefault="009C12FF" w:rsidP="003445E8">
            <w:pPr>
              <w:spacing w:before="120" w:after="120" w:line="312" w:lineRule="auto"/>
              <w:jc w:val="both"/>
              <w:rPr>
                <w:rFonts w:eastAsia="Calibri" w:cs="Calibri"/>
                <w:sz w:val="16"/>
                <w:szCs w:val="16"/>
              </w:rPr>
            </w:pPr>
            <w:r w:rsidRPr="003445E8">
              <w:rPr>
                <w:rFonts w:eastAsia="Calibri" w:cs="Calibri"/>
                <w:sz w:val="16"/>
                <w:szCs w:val="16"/>
              </w:rPr>
              <w:t>Información patrimonial</w:t>
            </w:r>
          </w:p>
        </w:tc>
        <w:tc>
          <w:tcPr>
            <w:tcW w:w="0" w:type="auto"/>
            <w:tcBorders>
              <w:left w:val="single" w:sz="18" w:space="0" w:color="FFFFFF" w:themeColor="background1"/>
            </w:tcBorders>
            <w:noWrap/>
            <w:vAlign w:val="center"/>
          </w:tcPr>
          <w:p w:rsidR="009C12FF" w:rsidRPr="009C12FF" w:rsidRDefault="009C12FF" w:rsidP="009C12FF">
            <w:pPr>
              <w:jc w:val="center"/>
              <w:cnfStyle w:val="000000000000" w:firstRow="0" w:lastRow="0" w:firstColumn="0" w:lastColumn="0" w:oddVBand="0" w:evenVBand="0" w:oddHBand="0" w:evenHBand="0" w:firstRowFirstColumn="0" w:firstRowLastColumn="0" w:lastRowFirstColumn="0" w:lastRowLastColumn="0"/>
              <w:rPr>
                <w:sz w:val="16"/>
              </w:rPr>
            </w:pPr>
            <w:r w:rsidRPr="009C12FF">
              <w:rPr>
                <w:sz w:val="16"/>
              </w:rPr>
              <w:t>0,0</w:t>
            </w:r>
          </w:p>
        </w:tc>
        <w:tc>
          <w:tcPr>
            <w:tcW w:w="0" w:type="auto"/>
            <w:noWrap/>
            <w:vAlign w:val="center"/>
          </w:tcPr>
          <w:p w:rsidR="009C12FF" w:rsidRPr="009C12FF" w:rsidRDefault="009C12FF" w:rsidP="009C12FF">
            <w:pPr>
              <w:jc w:val="center"/>
              <w:cnfStyle w:val="000000000000" w:firstRow="0" w:lastRow="0" w:firstColumn="0" w:lastColumn="0" w:oddVBand="0" w:evenVBand="0" w:oddHBand="0" w:evenHBand="0" w:firstRowFirstColumn="0" w:firstRowLastColumn="0" w:lastRowFirstColumn="0" w:lastRowLastColumn="0"/>
              <w:rPr>
                <w:sz w:val="16"/>
              </w:rPr>
            </w:pPr>
            <w:r w:rsidRPr="009C12FF">
              <w:rPr>
                <w:sz w:val="16"/>
              </w:rPr>
              <w:t>0,0</w:t>
            </w:r>
          </w:p>
        </w:tc>
        <w:tc>
          <w:tcPr>
            <w:tcW w:w="0" w:type="auto"/>
            <w:noWrap/>
            <w:vAlign w:val="center"/>
          </w:tcPr>
          <w:p w:rsidR="009C12FF" w:rsidRPr="009C12FF" w:rsidRDefault="009C12FF" w:rsidP="009C12FF">
            <w:pPr>
              <w:jc w:val="center"/>
              <w:cnfStyle w:val="000000000000" w:firstRow="0" w:lastRow="0" w:firstColumn="0" w:lastColumn="0" w:oddVBand="0" w:evenVBand="0" w:oddHBand="0" w:evenHBand="0" w:firstRowFirstColumn="0" w:firstRowLastColumn="0" w:lastRowFirstColumn="0" w:lastRowLastColumn="0"/>
              <w:rPr>
                <w:sz w:val="16"/>
              </w:rPr>
            </w:pPr>
            <w:r w:rsidRPr="009C12FF">
              <w:rPr>
                <w:sz w:val="16"/>
              </w:rPr>
              <w:t>0,0</w:t>
            </w:r>
          </w:p>
        </w:tc>
        <w:tc>
          <w:tcPr>
            <w:tcW w:w="0" w:type="auto"/>
            <w:noWrap/>
            <w:vAlign w:val="center"/>
          </w:tcPr>
          <w:p w:rsidR="009C12FF" w:rsidRPr="009C12FF" w:rsidRDefault="009C12FF" w:rsidP="009C12FF">
            <w:pPr>
              <w:jc w:val="center"/>
              <w:cnfStyle w:val="000000000000" w:firstRow="0" w:lastRow="0" w:firstColumn="0" w:lastColumn="0" w:oddVBand="0" w:evenVBand="0" w:oddHBand="0" w:evenHBand="0" w:firstRowFirstColumn="0" w:firstRowLastColumn="0" w:lastRowFirstColumn="0" w:lastRowLastColumn="0"/>
              <w:rPr>
                <w:sz w:val="16"/>
              </w:rPr>
            </w:pPr>
            <w:r w:rsidRPr="009C12FF">
              <w:rPr>
                <w:sz w:val="16"/>
              </w:rPr>
              <w:t>0,0</w:t>
            </w:r>
          </w:p>
        </w:tc>
        <w:tc>
          <w:tcPr>
            <w:tcW w:w="0" w:type="auto"/>
            <w:noWrap/>
            <w:vAlign w:val="center"/>
          </w:tcPr>
          <w:p w:rsidR="009C12FF" w:rsidRPr="009C12FF" w:rsidRDefault="009C12FF" w:rsidP="009C12FF">
            <w:pPr>
              <w:jc w:val="center"/>
              <w:cnfStyle w:val="000000000000" w:firstRow="0" w:lastRow="0" w:firstColumn="0" w:lastColumn="0" w:oddVBand="0" w:evenVBand="0" w:oddHBand="0" w:evenHBand="0" w:firstRowFirstColumn="0" w:firstRowLastColumn="0" w:lastRowFirstColumn="0" w:lastRowLastColumn="0"/>
              <w:rPr>
                <w:sz w:val="16"/>
              </w:rPr>
            </w:pPr>
            <w:r w:rsidRPr="009C12FF">
              <w:rPr>
                <w:sz w:val="16"/>
              </w:rPr>
              <w:t>0,0</w:t>
            </w:r>
          </w:p>
        </w:tc>
        <w:tc>
          <w:tcPr>
            <w:tcW w:w="0" w:type="auto"/>
            <w:noWrap/>
            <w:vAlign w:val="center"/>
          </w:tcPr>
          <w:p w:rsidR="009C12FF" w:rsidRPr="009C12FF" w:rsidRDefault="009C12FF" w:rsidP="009C12FF">
            <w:pPr>
              <w:jc w:val="center"/>
              <w:cnfStyle w:val="000000000000" w:firstRow="0" w:lastRow="0" w:firstColumn="0" w:lastColumn="0" w:oddVBand="0" w:evenVBand="0" w:oddHBand="0" w:evenHBand="0" w:firstRowFirstColumn="0" w:firstRowLastColumn="0" w:lastRowFirstColumn="0" w:lastRowLastColumn="0"/>
              <w:rPr>
                <w:sz w:val="16"/>
              </w:rPr>
            </w:pPr>
            <w:r w:rsidRPr="009C12FF">
              <w:rPr>
                <w:sz w:val="16"/>
              </w:rPr>
              <w:t>0,0</w:t>
            </w:r>
          </w:p>
        </w:tc>
        <w:tc>
          <w:tcPr>
            <w:tcW w:w="0" w:type="auto"/>
            <w:noWrap/>
            <w:vAlign w:val="center"/>
          </w:tcPr>
          <w:p w:rsidR="009C12FF" w:rsidRPr="009C12FF" w:rsidRDefault="009C12FF" w:rsidP="009C12FF">
            <w:pPr>
              <w:jc w:val="center"/>
              <w:cnfStyle w:val="000000000000" w:firstRow="0" w:lastRow="0" w:firstColumn="0" w:lastColumn="0" w:oddVBand="0" w:evenVBand="0" w:oddHBand="0" w:evenHBand="0" w:firstRowFirstColumn="0" w:firstRowLastColumn="0" w:lastRowFirstColumn="0" w:lastRowLastColumn="0"/>
              <w:rPr>
                <w:sz w:val="16"/>
              </w:rPr>
            </w:pPr>
            <w:r w:rsidRPr="009C12FF">
              <w:rPr>
                <w:sz w:val="16"/>
              </w:rPr>
              <w:t>0,0</w:t>
            </w:r>
          </w:p>
        </w:tc>
        <w:tc>
          <w:tcPr>
            <w:tcW w:w="0" w:type="auto"/>
            <w:noWrap/>
            <w:vAlign w:val="center"/>
          </w:tcPr>
          <w:p w:rsidR="009C12FF" w:rsidRPr="009C12FF" w:rsidRDefault="009C12FF" w:rsidP="009C12FF">
            <w:pPr>
              <w:jc w:val="center"/>
              <w:cnfStyle w:val="000000000000" w:firstRow="0" w:lastRow="0" w:firstColumn="0" w:lastColumn="0" w:oddVBand="0" w:evenVBand="0" w:oddHBand="0" w:evenHBand="0" w:firstRowFirstColumn="0" w:firstRowLastColumn="0" w:lastRowFirstColumn="0" w:lastRowLastColumn="0"/>
              <w:rPr>
                <w:sz w:val="16"/>
              </w:rPr>
            </w:pPr>
            <w:r w:rsidRPr="009C12FF">
              <w:rPr>
                <w:sz w:val="16"/>
              </w:rPr>
              <w:t>0,0</w:t>
            </w:r>
          </w:p>
        </w:tc>
      </w:tr>
      <w:tr w:rsidR="009C12FF" w:rsidRPr="003445E8" w:rsidTr="009C12F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C12FF" w:rsidRPr="003445E8" w:rsidRDefault="009C12FF" w:rsidP="003445E8">
            <w:pPr>
              <w:spacing w:before="120" w:after="120" w:line="312" w:lineRule="auto"/>
              <w:jc w:val="both"/>
              <w:rPr>
                <w:rFonts w:eastAsia="Calibri" w:cs="Calibri"/>
                <w:i/>
                <w:sz w:val="16"/>
                <w:szCs w:val="16"/>
              </w:rPr>
            </w:pPr>
            <w:r w:rsidRPr="003445E8">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b/>
                <w:i/>
                <w:sz w:val="16"/>
              </w:rPr>
            </w:pPr>
            <w:r w:rsidRPr="009C12FF">
              <w:rPr>
                <w:b/>
                <w:i/>
                <w:sz w:val="16"/>
              </w:rPr>
              <w:t>73,3</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b/>
                <w:i/>
                <w:sz w:val="16"/>
              </w:rPr>
            </w:pPr>
            <w:r w:rsidRPr="009C12FF">
              <w:rPr>
                <w:b/>
                <w:i/>
                <w:sz w:val="16"/>
              </w:rPr>
              <w:t>60,9</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b/>
                <w:i/>
                <w:sz w:val="16"/>
              </w:rPr>
            </w:pPr>
            <w:r w:rsidRPr="009C12FF">
              <w:rPr>
                <w:b/>
                <w:i/>
                <w:sz w:val="16"/>
              </w:rPr>
              <w:t>73,9</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b/>
                <w:i/>
                <w:sz w:val="16"/>
              </w:rPr>
            </w:pPr>
            <w:r w:rsidRPr="009C12FF">
              <w:rPr>
                <w:b/>
                <w:i/>
                <w:sz w:val="16"/>
              </w:rPr>
              <w:t>60,9</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b/>
                <w:i/>
                <w:sz w:val="16"/>
              </w:rPr>
            </w:pPr>
            <w:r w:rsidRPr="009C12FF">
              <w:rPr>
                <w:b/>
                <w:i/>
                <w:sz w:val="16"/>
              </w:rPr>
              <w:t>73,9</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b/>
                <w:i/>
                <w:sz w:val="16"/>
              </w:rPr>
            </w:pPr>
            <w:r w:rsidRPr="009C12FF">
              <w:rPr>
                <w:b/>
                <w:i/>
                <w:sz w:val="16"/>
              </w:rPr>
              <w:t>73,9</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b/>
                <w:i/>
                <w:sz w:val="16"/>
              </w:rPr>
            </w:pPr>
            <w:r w:rsidRPr="009C12FF">
              <w:rPr>
                <w:b/>
                <w:i/>
                <w:sz w:val="16"/>
              </w:rPr>
              <w:t>52,2</w:t>
            </w:r>
          </w:p>
        </w:tc>
        <w:tc>
          <w:tcPr>
            <w:tcW w:w="0" w:type="auto"/>
            <w:noWrap/>
            <w:vAlign w:val="center"/>
          </w:tcPr>
          <w:p w:rsidR="009C12FF" w:rsidRPr="009C12FF" w:rsidRDefault="009C12FF" w:rsidP="009C12FF">
            <w:pPr>
              <w:jc w:val="center"/>
              <w:cnfStyle w:val="000000100000" w:firstRow="0" w:lastRow="0" w:firstColumn="0" w:lastColumn="0" w:oddVBand="0" w:evenVBand="0" w:oddHBand="1" w:evenHBand="0" w:firstRowFirstColumn="0" w:firstRowLastColumn="0" w:lastRowFirstColumn="0" w:lastRowLastColumn="0"/>
              <w:rPr>
                <w:b/>
                <w:i/>
                <w:sz w:val="16"/>
              </w:rPr>
            </w:pPr>
            <w:r w:rsidRPr="009C12FF">
              <w:rPr>
                <w:b/>
                <w:i/>
                <w:sz w:val="16"/>
              </w:rPr>
              <w:t>67,0</w:t>
            </w:r>
          </w:p>
        </w:tc>
      </w:tr>
    </w:tbl>
    <w:p w:rsidR="00100121" w:rsidRDefault="00100121" w:rsidP="00F05E2C">
      <w:pPr>
        <w:pStyle w:val="Cuerpodelboletn"/>
        <w:rPr>
          <w:lang w:bidi="es-ES"/>
        </w:rPr>
      </w:pPr>
    </w:p>
    <w:p w:rsidR="00A670E9" w:rsidRDefault="004061BC" w:rsidP="00F05E2C">
      <w:pPr>
        <w:pStyle w:val="Cuerpodelboletn"/>
      </w:pPr>
      <w:r>
        <w:rPr>
          <w:lang w:bidi="es-ES"/>
        </w:rPr>
        <w:t xml:space="preserve">El Índice de Cumplimiento de la Información Obligatoria (ICIO) se sitúa en el </w:t>
      </w:r>
      <w:r w:rsidR="009C12FF">
        <w:rPr>
          <w:lang w:bidi="es-ES"/>
        </w:rPr>
        <w:t>67</w:t>
      </w:r>
      <w:r>
        <w:rPr>
          <w:lang w:bidi="es-ES"/>
        </w:rPr>
        <w:t>%.</w:t>
      </w:r>
      <w:r w:rsidR="00BB3652">
        <w:rPr>
          <w:lang w:bidi="es-ES"/>
        </w:rPr>
        <w:t xml:space="preserve"> Respecto de 202</w:t>
      </w:r>
      <w:r w:rsidR="004413FC">
        <w:rPr>
          <w:lang w:bidi="es-ES"/>
        </w:rPr>
        <w:t>2</w:t>
      </w:r>
      <w:r w:rsidR="00BB3652">
        <w:rPr>
          <w:lang w:bidi="es-ES"/>
        </w:rPr>
        <w:t xml:space="preserve"> </w:t>
      </w:r>
      <w:r w:rsidR="00880290">
        <w:rPr>
          <w:lang w:bidi="es-ES"/>
        </w:rPr>
        <w:t xml:space="preserve">se ha incrementado en </w:t>
      </w:r>
      <w:r w:rsidR="009C12FF">
        <w:rPr>
          <w:lang w:bidi="es-ES"/>
        </w:rPr>
        <w:t>31</w:t>
      </w:r>
      <w:r w:rsidR="00880290">
        <w:rPr>
          <w:lang w:bidi="es-ES"/>
        </w:rPr>
        <w:t xml:space="preserve"> puntos porcentuales, </w:t>
      </w:r>
      <w:r w:rsidR="00A254A9" w:rsidRPr="00A254A9">
        <w:rPr>
          <w:lang w:bidi="es-ES"/>
        </w:rPr>
        <w:t xml:space="preserve">atribuibles a que la aplicación de </w:t>
      </w:r>
      <w:r w:rsidR="008B4922">
        <w:rPr>
          <w:lang w:bidi="es-ES"/>
        </w:rPr>
        <w:t>gran parte</w:t>
      </w:r>
      <w:r w:rsidR="00A254A9">
        <w:rPr>
          <w:lang w:bidi="es-ES"/>
        </w:rPr>
        <w:t xml:space="preserve"> </w:t>
      </w:r>
      <w:r w:rsidR="00A254A9" w:rsidRPr="00A254A9">
        <w:rPr>
          <w:lang w:bidi="es-ES"/>
        </w:rPr>
        <w:t>de las reco</w:t>
      </w:r>
      <w:r w:rsidR="003445E8">
        <w:rPr>
          <w:lang w:bidi="es-ES"/>
        </w:rPr>
        <w:t>mendaciones efectuadas en 2022</w:t>
      </w:r>
      <w:r w:rsidR="00A254A9">
        <w:rPr>
          <w:lang w:bidi="es-ES"/>
        </w:rPr>
        <w:t>.</w:t>
      </w:r>
    </w:p>
    <w:p w:rsidR="00EB68A3" w:rsidRDefault="00EB68A3" w:rsidP="00F05E2C">
      <w:pPr>
        <w:pStyle w:val="Cuerpodelboletn"/>
      </w:pPr>
    </w:p>
    <w:p w:rsidR="00BF5801" w:rsidRDefault="00BF5801" w:rsidP="00F05E2C">
      <w:pPr>
        <w:pStyle w:val="Cuerpodelboletn"/>
        <w:sectPr w:rsidR="00BF5801"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413FC" w:rsidRDefault="003445E8" w:rsidP="00A254A9">
      <w:pPr>
        <w:pStyle w:val="Cuerpodelboletn"/>
        <w:spacing w:line="276" w:lineRule="auto"/>
      </w:pPr>
      <w:r>
        <w:t>E</w:t>
      </w:r>
      <w:r w:rsidR="004413FC">
        <w:t xml:space="preserve">ste CTBG </w:t>
      </w:r>
      <w:r w:rsidR="00A254A9" w:rsidRPr="003445E8">
        <w:rPr>
          <w:b/>
        </w:rPr>
        <w:t xml:space="preserve">valora </w:t>
      </w:r>
      <w:r w:rsidR="00EF6BF1" w:rsidRPr="003445E8">
        <w:rPr>
          <w:b/>
        </w:rPr>
        <w:t xml:space="preserve">muy </w:t>
      </w:r>
      <w:r w:rsidR="00A254A9" w:rsidRPr="003445E8">
        <w:rPr>
          <w:b/>
        </w:rPr>
        <w:t>positivamente</w:t>
      </w:r>
      <w:r w:rsidR="00A254A9">
        <w:t xml:space="preserve"> </w:t>
      </w:r>
      <w:r>
        <w:t>la evolución del Índice de Cumplimiento de la Información Obligatoria (ICIO) por parte de</w:t>
      </w:r>
      <w:r w:rsidR="008B4922">
        <w:t>l Comisionado para el Mercado de Tabacos</w:t>
      </w:r>
      <w:r>
        <w:t xml:space="preserve">. Este nivel de cumplimiento, que se ha incrementado en el </w:t>
      </w:r>
      <w:r w:rsidR="009C12FF">
        <w:t>86</w:t>
      </w:r>
      <w:r>
        <w:t xml:space="preserve">% respecto de 2022, es consecuencia de la aplicación del </w:t>
      </w:r>
      <w:r w:rsidR="008B4922">
        <w:t>65</w:t>
      </w:r>
      <w:r>
        <w:t>% de las recomendaciones derivadas de la evaluación realizada el pasado año.</w:t>
      </w:r>
    </w:p>
    <w:p w:rsidR="003445E8" w:rsidRDefault="008B4922" w:rsidP="00A254A9">
      <w:pPr>
        <w:pStyle w:val="Cuerpodelboletn"/>
        <w:spacing w:line="276" w:lineRule="auto"/>
      </w:pPr>
      <w:r>
        <w:t>No obstante, la falta de aplicación de las restantes recomendaciones derivadas de la evaluación, hace que todavía subsistan algunos de los déficits evidenciados en 2022.</w:t>
      </w:r>
    </w:p>
    <w:p w:rsidR="00554FCC" w:rsidRDefault="00554FCC" w:rsidP="00554FCC">
      <w:pPr>
        <w:pStyle w:val="Cuerpodelboletn"/>
        <w:numPr>
          <w:ilvl w:val="0"/>
          <w:numId w:val="18"/>
        </w:numPr>
        <w:spacing w:line="276" w:lineRule="auto"/>
      </w:pPr>
      <w:r>
        <w:t xml:space="preserve">Respecto de la localización de la información, se ha observado que existen dos vías de acceso a informaciones obligatorias. Por un lado, a través  del Portal de Transparencia, pero por otra parte, en el acceso Comisionado para el Mercado de Tabacos, a través del enlace “Otra Información pública” se han localizado diversos textos que informan de la inexistencia de actividad para diversas informaciones obligatorias que no se recogen en el Portal de Transparencia. A título de ejemplo y en relación con la obligación autorizaciones de compatibilidad concedidas a empleados, en el Portal se enlaza a la página de </w:t>
      </w:r>
      <w:r>
        <w:lastRenderedPageBreak/>
        <w:t xml:space="preserve">compatibilidades del Portal de Transparencia de la AGE, mientras que en el acceso </w:t>
      </w:r>
      <w:r>
        <w:t>Comisionado para el Mercado de Tabacos</w:t>
      </w:r>
      <w:r>
        <w:t>/</w:t>
      </w:r>
      <w:r>
        <w:t>Otra Información pública</w:t>
      </w:r>
      <w:r>
        <w:t xml:space="preserve">, se informa de que no se han concedido autorizaciones de compatibilidad. Debería enlazarse desde el Portal de Transparencia a esta información publicada en el acceso </w:t>
      </w:r>
      <w:r w:rsidRPr="00554FCC">
        <w:t>Comisionado para el Mercado de Tabacos</w:t>
      </w:r>
    </w:p>
    <w:p w:rsidR="00877328" w:rsidRDefault="00877328" w:rsidP="00877328">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877328" w:rsidRDefault="00877328" w:rsidP="00877328">
      <w:pPr>
        <w:pStyle w:val="Prrafodelista"/>
      </w:pPr>
    </w:p>
    <w:p w:rsidR="00877328" w:rsidRDefault="00877328" w:rsidP="00877328">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877328" w:rsidRDefault="00877328" w:rsidP="00877328">
      <w:pPr>
        <w:pStyle w:val="Sinespaciado"/>
        <w:spacing w:line="276" w:lineRule="auto"/>
        <w:ind w:left="1440"/>
        <w:jc w:val="both"/>
        <w:rPr>
          <w:rFonts w:ascii="Century Gothic" w:hAnsi="Century Gothic"/>
        </w:rPr>
      </w:pPr>
    </w:p>
    <w:p w:rsidR="00877328" w:rsidRDefault="00877328" w:rsidP="00877328">
      <w:pPr>
        <w:pStyle w:val="Sinespaciado"/>
        <w:numPr>
          <w:ilvl w:val="1"/>
          <w:numId w:val="20"/>
        </w:numPr>
        <w:spacing w:line="276" w:lineRule="auto"/>
        <w:jc w:val="both"/>
        <w:rPr>
          <w:rFonts w:ascii="Century Gothic" w:hAnsi="Century Gothic"/>
        </w:rPr>
      </w:pPr>
      <w:r>
        <w:rPr>
          <w:rFonts w:ascii="Century Gothic" w:hAnsi="Century Gothic"/>
        </w:rPr>
        <w:t xml:space="preserve">La información estadística sobre contratación </w:t>
      </w:r>
    </w:p>
    <w:p w:rsidR="00877328" w:rsidRDefault="00877328" w:rsidP="00877328">
      <w:pPr>
        <w:pStyle w:val="Sinespaciado"/>
        <w:numPr>
          <w:ilvl w:val="1"/>
          <w:numId w:val="20"/>
        </w:numPr>
        <w:spacing w:line="276" w:lineRule="auto"/>
        <w:jc w:val="both"/>
        <w:rPr>
          <w:rFonts w:ascii="Century Gothic" w:hAnsi="Century Gothic"/>
        </w:rPr>
      </w:pPr>
      <w:r>
        <w:rPr>
          <w:rFonts w:ascii="Century Gothic" w:hAnsi="Century Gothic"/>
        </w:rPr>
        <w:t>Las Encomiendas de Gestión</w:t>
      </w:r>
    </w:p>
    <w:p w:rsidR="00877328" w:rsidRDefault="00877328" w:rsidP="00877328">
      <w:pPr>
        <w:pStyle w:val="Sinespaciado"/>
        <w:numPr>
          <w:ilvl w:val="1"/>
          <w:numId w:val="20"/>
        </w:numPr>
        <w:spacing w:line="276" w:lineRule="auto"/>
        <w:jc w:val="both"/>
        <w:rPr>
          <w:rFonts w:ascii="Century Gothic" w:hAnsi="Century Gothic"/>
        </w:rPr>
      </w:pPr>
      <w:r>
        <w:rPr>
          <w:rFonts w:ascii="Century Gothic" w:hAnsi="Century Gothic"/>
        </w:rPr>
        <w:t>Los presupuestos</w:t>
      </w:r>
    </w:p>
    <w:p w:rsidR="00877328" w:rsidRDefault="00877328" w:rsidP="00877328">
      <w:pPr>
        <w:pStyle w:val="Sinespaciado"/>
        <w:numPr>
          <w:ilvl w:val="1"/>
          <w:numId w:val="20"/>
        </w:numPr>
        <w:spacing w:line="276" w:lineRule="auto"/>
        <w:jc w:val="both"/>
        <w:rPr>
          <w:rFonts w:ascii="Century Gothic" w:hAnsi="Century Gothic"/>
        </w:rPr>
      </w:pPr>
      <w:r>
        <w:rPr>
          <w:rFonts w:ascii="Century Gothic" w:hAnsi="Century Gothic"/>
        </w:rPr>
        <w:t>La ejecución presupuestaria</w:t>
      </w:r>
    </w:p>
    <w:p w:rsidR="00877328" w:rsidRDefault="00877328" w:rsidP="00877328">
      <w:pPr>
        <w:pStyle w:val="Sinespaciado"/>
        <w:numPr>
          <w:ilvl w:val="1"/>
          <w:numId w:val="20"/>
        </w:numPr>
        <w:spacing w:line="276" w:lineRule="auto"/>
        <w:ind w:left="2127"/>
        <w:jc w:val="both"/>
        <w:rPr>
          <w:rFonts w:ascii="Century Gothic" w:hAnsi="Century Gothic"/>
        </w:rPr>
      </w:pPr>
      <w:r>
        <w:rPr>
          <w:rFonts w:ascii="Century Gothic" w:hAnsi="Century Gothic"/>
        </w:rPr>
        <w:t>No se publican l</w:t>
      </w:r>
      <w:r w:rsidRPr="00EE1B9B">
        <w:rPr>
          <w:rFonts w:ascii="Century Gothic" w:hAnsi="Century Gothic"/>
        </w:rPr>
        <w:t xml:space="preserve">os informes de auditoría y fiscalización elaborados por </w:t>
      </w:r>
      <w:r>
        <w:rPr>
          <w:rFonts w:ascii="Century Gothic" w:hAnsi="Century Gothic"/>
        </w:rPr>
        <w:t>el Tribunal de Cuentas.</w:t>
      </w:r>
      <w:r w:rsidRPr="00EE1B9B">
        <w:rPr>
          <w:rFonts w:ascii="Century Gothic" w:hAnsi="Century Gothic"/>
        </w:rPr>
        <w:t xml:space="preserve"> </w:t>
      </w:r>
    </w:p>
    <w:p w:rsidR="00877328" w:rsidRDefault="00877328" w:rsidP="00877328">
      <w:pPr>
        <w:pStyle w:val="Sinespaciado"/>
        <w:numPr>
          <w:ilvl w:val="1"/>
          <w:numId w:val="20"/>
        </w:numPr>
        <w:spacing w:line="276" w:lineRule="auto"/>
        <w:jc w:val="both"/>
        <w:rPr>
          <w:rFonts w:ascii="Century Gothic" w:hAnsi="Century Gothic"/>
        </w:rPr>
      </w:pPr>
      <w:r w:rsidRPr="00117FA9">
        <w:rPr>
          <w:rFonts w:ascii="Century Gothic" w:hAnsi="Century Gothic"/>
        </w:rPr>
        <w:t>Una cuestión adicional respecto de la información sobre contratos, es que la Ley 14/2022, de modificación de la Ley 19/2013, impone una nueva información obligatoria en esta materia. A partir de julio de 2023, será obligatorio publicar semestralmente “</w:t>
      </w:r>
      <w:r w:rsidRPr="00117FA9">
        <w:rPr>
          <w:rFonts w:ascii="Century Gothic" w:hAnsi="Century Gothic"/>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Pr="00117FA9">
        <w:rPr>
          <w:rFonts w:ascii="Century Gothic" w:hAnsi="Century Gothic"/>
        </w:rPr>
        <w:t>”.</w:t>
      </w:r>
    </w:p>
    <w:p w:rsidR="00877328" w:rsidRDefault="00877328" w:rsidP="00877328">
      <w:pPr>
        <w:pStyle w:val="Sinespaciado"/>
        <w:spacing w:line="276" w:lineRule="auto"/>
        <w:ind w:left="2160"/>
        <w:jc w:val="both"/>
        <w:rPr>
          <w:rFonts w:ascii="Century Gothic" w:hAnsi="Century Gothic"/>
        </w:rPr>
      </w:pPr>
    </w:p>
    <w:p w:rsidR="00877328" w:rsidRDefault="00877328" w:rsidP="00877328">
      <w:pPr>
        <w:pStyle w:val="Sinespaciado"/>
        <w:numPr>
          <w:ilvl w:val="1"/>
          <w:numId w:val="20"/>
        </w:numPr>
        <w:spacing w:line="276" w:lineRule="auto"/>
        <w:ind w:left="1418"/>
        <w:jc w:val="both"/>
        <w:rPr>
          <w:rFonts w:ascii="Century Gothic" w:hAnsi="Century Gothic"/>
        </w:rPr>
      </w:pPr>
      <w:r>
        <w:rPr>
          <w:rFonts w:ascii="Century Gothic" w:hAnsi="Century Gothic"/>
        </w:rPr>
        <w:t>En el bloque de información patrimonial, sigue sin publicarse el inventario de l</w:t>
      </w:r>
      <w:r w:rsidR="00554FCC">
        <w:rPr>
          <w:rFonts w:ascii="Century Gothic" w:hAnsi="Century Gothic"/>
        </w:rPr>
        <w:t>o</w:t>
      </w:r>
      <w:r>
        <w:rPr>
          <w:rFonts w:ascii="Century Gothic" w:hAnsi="Century Gothic"/>
        </w:rPr>
        <w:t>s inmuebles propiedad del organismo o sobre los que ejerza algún derecho real.</w:t>
      </w:r>
    </w:p>
    <w:p w:rsidR="00877328" w:rsidRDefault="00877328" w:rsidP="00877328">
      <w:pPr>
        <w:pStyle w:val="Sinespaciado"/>
        <w:spacing w:line="276" w:lineRule="auto"/>
        <w:ind w:left="1800"/>
        <w:jc w:val="both"/>
        <w:rPr>
          <w:rFonts w:ascii="Century Gothic" w:hAnsi="Century Gothic"/>
        </w:rPr>
      </w:pPr>
    </w:p>
    <w:p w:rsidR="00877328" w:rsidRDefault="00877328" w:rsidP="00877328">
      <w:pPr>
        <w:pStyle w:val="Sinespaciado"/>
        <w:numPr>
          <w:ilvl w:val="0"/>
          <w:numId w:val="18"/>
        </w:numPr>
        <w:spacing w:line="276" w:lineRule="auto"/>
        <w:jc w:val="both"/>
        <w:rPr>
          <w:rFonts w:ascii="Century Gothic" w:hAnsi="Century Gothic"/>
        </w:rPr>
      </w:pPr>
      <w:r>
        <w:rPr>
          <w:rFonts w:ascii="Century Gothic" w:hAnsi="Century Gothic"/>
        </w:rPr>
        <w:t xml:space="preserve">Respecto del cumplimiento de los criterios de calidad en la publicación de la información, </w:t>
      </w:r>
    </w:p>
    <w:p w:rsidR="00877328" w:rsidRDefault="00877328" w:rsidP="00877328">
      <w:pPr>
        <w:pStyle w:val="Sinespaciado"/>
        <w:spacing w:line="276" w:lineRule="auto"/>
        <w:ind w:left="720"/>
        <w:jc w:val="both"/>
        <w:rPr>
          <w:rFonts w:ascii="Century Gothic" w:hAnsi="Century Gothic"/>
        </w:rPr>
      </w:pPr>
    </w:p>
    <w:p w:rsidR="00877328" w:rsidRPr="004D1FFB" w:rsidRDefault="00877328" w:rsidP="00077779">
      <w:pPr>
        <w:pStyle w:val="Prrafodelista"/>
        <w:numPr>
          <w:ilvl w:val="1"/>
          <w:numId w:val="18"/>
        </w:numPr>
        <w:spacing w:line="276" w:lineRule="auto"/>
        <w:rPr>
          <w:szCs w:val="22"/>
        </w:rPr>
      </w:pPr>
      <w:r w:rsidRPr="004D1FFB">
        <w:rPr>
          <w:szCs w:val="22"/>
        </w:rPr>
        <w:t>Sigue sin publicarse la fecha de la última revisión o actualización de la información. Para ello bastaría con que esta fecha se publique en la página home del Portal de Transparencia</w:t>
      </w:r>
    </w:p>
    <w:p w:rsidR="00877328" w:rsidRDefault="00877328" w:rsidP="00077779">
      <w:pPr>
        <w:pStyle w:val="Sinespaciado"/>
        <w:numPr>
          <w:ilvl w:val="1"/>
          <w:numId w:val="18"/>
        </w:numPr>
        <w:spacing w:line="276" w:lineRule="auto"/>
        <w:jc w:val="both"/>
        <w:rPr>
          <w:rFonts w:ascii="Century Gothic" w:hAnsi="Century Gothic"/>
        </w:rPr>
      </w:pPr>
      <w:r w:rsidRPr="00EE1B9B">
        <w:rPr>
          <w:rFonts w:ascii="Century Gothic" w:hAnsi="Century Gothic"/>
        </w:rPr>
        <w:t xml:space="preserve">La información debe publicarse en la web </w:t>
      </w:r>
      <w:r w:rsidR="00A23C4A">
        <w:rPr>
          <w:rFonts w:ascii="Century Gothic" w:hAnsi="Century Gothic"/>
        </w:rPr>
        <w:t>del CMT</w:t>
      </w:r>
      <w:r w:rsidRPr="00EE1B9B">
        <w:rPr>
          <w:rFonts w:ascii="Century Gothic" w:hAnsi="Century Gothic"/>
        </w:rPr>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w:t>
      </w:r>
      <w:r>
        <w:rPr>
          <w:rFonts w:ascii="Century Gothic" w:hAnsi="Century Gothic"/>
        </w:rPr>
        <w:t>s para localizar la información y además, en el Portal de Transparencia de la A</w:t>
      </w:r>
      <w:r w:rsidR="00A23C4A">
        <w:rPr>
          <w:rFonts w:ascii="Century Gothic" w:hAnsi="Century Gothic"/>
        </w:rPr>
        <w:t xml:space="preserve">GE – como se puso de manifiesto en la contestación a las observaciones efectuadas por el organismo al informe provisional de evaluación 2022 -  </w:t>
      </w:r>
      <w:r>
        <w:rPr>
          <w:rFonts w:ascii="Century Gothic" w:hAnsi="Century Gothic"/>
        </w:rPr>
        <w:t>no se publican todas las informaciones obligatorias aplicables a cada uno de los  organismos dependientes.</w:t>
      </w:r>
    </w:p>
    <w:p w:rsidR="00877328" w:rsidRPr="004D1FFB" w:rsidRDefault="00877328" w:rsidP="00A23C4A">
      <w:pPr>
        <w:pStyle w:val="Prrafodelista"/>
        <w:numPr>
          <w:ilvl w:val="1"/>
          <w:numId w:val="18"/>
        </w:numPr>
        <w:spacing w:line="276" w:lineRule="auto"/>
        <w:jc w:val="both"/>
        <w:rPr>
          <w:szCs w:val="22"/>
        </w:rPr>
      </w:pPr>
      <w:r w:rsidRPr="004D1FFB">
        <w:rPr>
          <w:szCs w:val="22"/>
        </w:rPr>
        <w:lastRenderedPageBreak/>
        <w:t xml:space="preserve">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w:t>
      </w:r>
      <w:r>
        <w:rPr>
          <w:szCs w:val="22"/>
        </w:rPr>
        <w:t>E</w:t>
      </w:r>
      <w:r w:rsidRPr="004D1FFB">
        <w:rPr>
          <w:szCs w:val="22"/>
        </w:rPr>
        <w:t xml:space="preserve">ste Consejo </w:t>
      </w:r>
      <w:r>
        <w:rPr>
          <w:szCs w:val="22"/>
        </w:rPr>
        <w:t xml:space="preserve">reitera la </w:t>
      </w:r>
      <w:r w:rsidRPr="004D1FFB">
        <w:rPr>
          <w:szCs w:val="22"/>
        </w:rPr>
        <w:t>recom</w:t>
      </w:r>
      <w:r>
        <w:rPr>
          <w:szCs w:val="22"/>
        </w:rPr>
        <w:t>endación de</w:t>
      </w:r>
      <w:r w:rsidRPr="004D1FFB">
        <w:rPr>
          <w:szCs w:val="22"/>
        </w:rPr>
        <w:t xml:space="preserve"> publicación de esta información obligatoria de forma directa en la web mediante cuadros-resumen con los contenidos de información que establece la LTAIBG.</w:t>
      </w:r>
    </w:p>
    <w:p w:rsidR="00E15EC7" w:rsidRDefault="004413FC" w:rsidP="003445E8">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555E9F7A" wp14:editId="2A18EC0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A55E37" w:rsidRPr="00F31BC3" w:rsidRDefault="00A55E37"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A55E37" w:rsidRPr="00F31BC3" w:rsidRDefault="00A55E37"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19249BAC" wp14:editId="2C74CD0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spacing w:line="276" w:lineRule="auto"/>
        <w:jc w:val="both"/>
        <w:rPr>
          <w:rFonts w:ascii="Century Gothic" w:hAnsi="Century Gothic"/>
        </w:rPr>
      </w:pPr>
      <w:r>
        <w:rPr>
          <w:rFonts w:ascii="Century Gothic" w:hAnsi="Century Gothic"/>
        </w:rPr>
        <w:t xml:space="preserve">Madrid, </w:t>
      </w:r>
      <w:r w:rsidR="00554FCC">
        <w:rPr>
          <w:rFonts w:ascii="Century Gothic" w:hAnsi="Century Gothic"/>
        </w:rPr>
        <w:t>mayo</w:t>
      </w:r>
      <w:r>
        <w:rPr>
          <w:rFonts w:ascii="Century Gothic" w:hAnsi="Century Gothic"/>
        </w:rPr>
        <w:t xml:space="preserve">  de 2023</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bookmarkStart w:id="0" w:name="_GoBack"/>
      <w:bookmarkEnd w:id="0"/>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554FCC" w:rsidRDefault="00554FCC" w:rsidP="00C61E7F">
      <w:pPr>
        <w:pStyle w:val="Sinespaciado"/>
        <w:spacing w:line="276" w:lineRule="auto"/>
        <w:jc w:val="both"/>
        <w:rPr>
          <w:rFonts w:ascii="Century Gothic" w:hAnsi="Century Gothic"/>
        </w:rPr>
      </w:pPr>
    </w:p>
    <w:p w:rsidR="00554FCC" w:rsidRDefault="00554FCC" w:rsidP="00C61E7F">
      <w:pPr>
        <w:pStyle w:val="Sinespaciado"/>
        <w:spacing w:line="276" w:lineRule="auto"/>
        <w:jc w:val="both"/>
        <w:rPr>
          <w:rFonts w:ascii="Century Gothic" w:hAnsi="Century Gothic"/>
        </w:rPr>
      </w:pPr>
    </w:p>
    <w:p w:rsidR="00554FCC" w:rsidRDefault="00554FCC" w:rsidP="00C61E7F">
      <w:pPr>
        <w:pStyle w:val="Sinespaciado"/>
        <w:spacing w:line="276" w:lineRule="auto"/>
        <w:jc w:val="both"/>
        <w:rPr>
          <w:rFonts w:ascii="Century Gothic" w:hAnsi="Century Gothic"/>
        </w:rPr>
      </w:pPr>
    </w:p>
    <w:p w:rsidR="00554FCC" w:rsidRDefault="00554FCC"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877328" w:rsidRDefault="00877328"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A55E37" w:rsidRPr="00F31BC3" w:rsidRDefault="00A55E3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A55E37" w:rsidRPr="00F31BC3" w:rsidRDefault="00A55E3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A55E37" w:rsidRPr="00F31BC3" w:rsidRDefault="00A55E37"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A55E37" w:rsidRPr="00F31BC3" w:rsidRDefault="00A55E37"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E37" w:rsidRDefault="00A55E37" w:rsidP="00F31BC3">
      <w:r>
        <w:separator/>
      </w:r>
    </w:p>
  </w:endnote>
  <w:endnote w:type="continuationSeparator" w:id="0">
    <w:p w:rsidR="00A55E37" w:rsidRDefault="00A55E3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E37" w:rsidRDefault="00A55E37" w:rsidP="00F31BC3">
      <w:r>
        <w:separator/>
      </w:r>
    </w:p>
  </w:footnote>
  <w:footnote w:type="continuationSeparator" w:id="0">
    <w:p w:rsidR="00A55E37" w:rsidRDefault="00A55E37"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75pt;height:8.75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1F8E42D2"/>
    <w:multiLevelType w:val="hybridMultilevel"/>
    <w:tmpl w:val="6DB42ED8"/>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9FF4550"/>
    <w:multiLevelType w:val="hybridMultilevel"/>
    <w:tmpl w:val="97FAEE8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3">
    <w:nsid w:val="3958145F"/>
    <w:multiLevelType w:val="hybridMultilevel"/>
    <w:tmpl w:val="CE841F5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3E2387"/>
    <w:multiLevelType w:val="hybridMultilevel"/>
    <w:tmpl w:val="2AE28C4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3E3660"/>
    <w:multiLevelType w:val="hybridMultilevel"/>
    <w:tmpl w:val="3B14B8FA"/>
    <w:lvl w:ilvl="0" w:tplc="869CA9F8">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66C22FA"/>
    <w:multiLevelType w:val="hybridMultilevel"/>
    <w:tmpl w:val="116EE454"/>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0210B4A"/>
    <w:multiLevelType w:val="hybridMultilevel"/>
    <w:tmpl w:val="1A0ED738"/>
    <w:lvl w:ilvl="0" w:tplc="F1F26716">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6932F39"/>
    <w:multiLevelType w:val="hybridMultilevel"/>
    <w:tmpl w:val="AF807466"/>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1"/>
  </w:num>
  <w:num w:numId="2">
    <w:abstractNumId w:val="23"/>
  </w:num>
  <w:num w:numId="3">
    <w:abstractNumId w:val="12"/>
  </w:num>
  <w:num w:numId="4">
    <w:abstractNumId w:val="0"/>
  </w:num>
  <w:num w:numId="5">
    <w:abstractNumId w:val="20"/>
  </w:num>
  <w:num w:numId="6">
    <w:abstractNumId w:val="22"/>
  </w:num>
  <w:num w:numId="7">
    <w:abstractNumId w:val="19"/>
  </w:num>
  <w:num w:numId="8">
    <w:abstractNumId w:val="1"/>
  </w:num>
  <w:num w:numId="9">
    <w:abstractNumId w:val="4"/>
  </w:num>
  <w:num w:numId="10">
    <w:abstractNumId w:val="3"/>
  </w:num>
  <w:num w:numId="11">
    <w:abstractNumId w:val="25"/>
  </w:num>
  <w:num w:numId="12">
    <w:abstractNumId w:val="17"/>
  </w:num>
  <w:num w:numId="13">
    <w:abstractNumId w:val="10"/>
  </w:num>
  <w:num w:numId="14">
    <w:abstractNumId w:val="26"/>
  </w:num>
  <w:num w:numId="15">
    <w:abstractNumId w:val="2"/>
  </w:num>
  <w:num w:numId="16">
    <w:abstractNumId w:val="27"/>
  </w:num>
  <w:num w:numId="17">
    <w:abstractNumId w:val="14"/>
  </w:num>
  <w:num w:numId="18">
    <w:abstractNumId w:val="9"/>
  </w:num>
  <w:num w:numId="19">
    <w:abstractNumId w:val="7"/>
  </w:num>
  <w:num w:numId="20">
    <w:abstractNumId w:val="21"/>
  </w:num>
  <w:num w:numId="21">
    <w:abstractNumId w:val="5"/>
  </w:num>
  <w:num w:numId="22">
    <w:abstractNumId w:val="6"/>
  </w:num>
  <w:num w:numId="23">
    <w:abstractNumId w:val="15"/>
  </w:num>
  <w:num w:numId="24">
    <w:abstractNumId w:val="13"/>
  </w:num>
  <w:num w:numId="25">
    <w:abstractNumId w:val="16"/>
  </w:num>
  <w:num w:numId="26">
    <w:abstractNumId w:val="28"/>
  </w:num>
  <w:num w:numId="27">
    <w:abstractNumId w:val="8"/>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35DFF"/>
    <w:rsid w:val="00040AF4"/>
    <w:rsid w:val="00053A0E"/>
    <w:rsid w:val="0005642F"/>
    <w:rsid w:val="00072B7E"/>
    <w:rsid w:val="000775A5"/>
    <w:rsid w:val="00077779"/>
    <w:rsid w:val="00085C93"/>
    <w:rsid w:val="000A77F5"/>
    <w:rsid w:val="000D3907"/>
    <w:rsid w:val="000D5417"/>
    <w:rsid w:val="000E0A9E"/>
    <w:rsid w:val="000F0DA5"/>
    <w:rsid w:val="00100121"/>
    <w:rsid w:val="00104DE9"/>
    <w:rsid w:val="00104E94"/>
    <w:rsid w:val="001149B1"/>
    <w:rsid w:val="00117FA9"/>
    <w:rsid w:val="00132732"/>
    <w:rsid w:val="00146C3C"/>
    <w:rsid w:val="001521CD"/>
    <w:rsid w:val="00164876"/>
    <w:rsid w:val="001763F8"/>
    <w:rsid w:val="00183301"/>
    <w:rsid w:val="00187CDD"/>
    <w:rsid w:val="0019448F"/>
    <w:rsid w:val="00196703"/>
    <w:rsid w:val="001A0BD4"/>
    <w:rsid w:val="001A0DA8"/>
    <w:rsid w:val="001A5305"/>
    <w:rsid w:val="001C218C"/>
    <w:rsid w:val="001C2217"/>
    <w:rsid w:val="001C3E2F"/>
    <w:rsid w:val="001C4509"/>
    <w:rsid w:val="001C7C78"/>
    <w:rsid w:val="001C7D84"/>
    <w:rsid w:val="001E5AAD"/>
    <w:rsid w:val="001F3AE5"/>
    <w:rsid w:val="002046C9"/>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32631"/>
    <w:rsid w:val="00337C82"/>
    <w:rsid w:val="003445E8"/>
    <w:rsid w:val="00347877"/>
    <w:rsid w:val="00352994"/>
    <w:rsid w:val="00355DC0"/>
    <w:rsid w:val="0038511B"/>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413FC"/>
    <w:rsid w:val="004720A5"/>
    <w:rsid w:val="004724E2"/>
    <w:rsid w:val="0047735C"/>
    <w:rsid w:val="004859CC"/>
    <w:rsid w:val="004A1663"/>
    <w:rsid w:val="004C6440"/>
    <w:rsid w:val="004D1FFB"/>
    <w:rsid w:val="004D4B3E"/>
    <w:rsid w:val="004D50CC"/>
    <w:rsid w:val="004D6B23"/>
    <w:rsid w:val="004D7037"/>
    <w:rsid w:val="004E09F9"/>
    <w:rsid w:val="004E7B33"/>
    <w:rsid w:val="00506864"/>
    <w:rsid w:val="00521C69"/>
    <w:rsid w:val="005301DF"/>
    <w:rsid w:val="00532A49"/>
    <w:rsid w:val="00536832"/>
    <w:rsid w:val="00540929"/>
    <w:rsid w:val="00552800"/>
    <w:rsid w:val="00554FCC"/>
    <w:rsid w:val="00563295"/>
    <w:rsid w:val="00564E23"/>
    <w:rsid w:val="00582A8C"/>
    <w:rsid w:val="005B1544"/>
    <w:rsid w:val="005C4778"/>
    <w:rsid w:val="005D146E"/>
    <w:rsid w:val="005E2505"/>
    <w:rsid w:val="005E6704"/>
    <w:rsid w:val="005F580F"/>
    <w:rsid w:val="00603DFC"/>
    <w:rsid w:val="00607613"/>
    <w:rsid w:val="006253FA"/>
    <w:rsid w:val="006266A5"/>
    <w:rsid w:val="00633EAA"/>
    <w:rsid w:val="00650F07"/>
    <w:rsid w:val="0069673B"/>
    <w:rsid w:val="006A323B"/>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65E5A"/>
    <w:rsid w:val="00877328"/>
    <w:rsid w:val="00880290"/>
    <w:rsid w:val="00882A5B"/>
    <w:rsid w:val="00891E6F"/>
    <w:rsid w:val="00894358"/>
    <w:rsid w:val="0089455A"/>
    <w:rsid w:val="00897D04"/>
    <w:rsid w:val="008A5AAE"/>
    <w:rsid w:val="008B4922"/>
    <w:rsid w:val="008B6789"/>
    <w:rsid w:val="008D6E75"/>
    <w:rsid w:val="008F2EF6"/>
    <w:rsid w:val="00902A71"/>
    <w:rsid w:val="009039FD"/>
    <w:rsid w:val="00903FE0"/>
    <w:rsid w:val="00912DB4"/>
    <w:rsid w:val="00947271"/>
    <w:rsid w:val="009654DA"/>
    <w:rsid w:val="00965C69"/>
    <w:rsid w:val="00982299"/>
    <w:rsid w:val="009A35AF"/>
    <w:rsid w:val="009B75CD"/>
    <w:rsid w:val="009C12FF"/>
    <w:rsid w:val="009C5469"/>
    <w:rsid w:val="009D35A4"/>
    <w:rsid w:val="009D3CC3"/>
    <w:rsid w:val="009D4047"/>
    <w:rsid w:val="009D78D2"/>
    <w:rsid w:val="009E049D"/>
    <w:rsid w:val="009E1DDF"/>
    <w:rsid w:val="009E2E6F"/>
    <w:rsid w:val="009E3C97"/>
    <w:rsid w:val="009E45B6"/>
    <w:rsid w:val="009E7254"/>
    <w:rsid w:val="00A03993"/>
    <w:rsid w:val="00A05F57"/>
    <w:rsid w:val="00A0626F"/>
    <w:rsid w:val="00A06BF1"/>
    <w:rsid w:val="00A10B8C"/>
    <w:rsid w:val="00A1361E"/>
    <w:rsid w:val="00A23C4A"/>
    <w:rsid w:val="00A249BB"/>
    <w:rsid w:val="00A24E51"/>
    <w:rsid w:val="00A254A9"/>
    <w:rsid w:val="00A51AAD"/>
    <w:rsid w:val="00A55E37"/>
    <w:rsid w:val="00A670E9"/>
    <w:rsid w:val="00A74071"/>
    <w:rsid w:val="00A82709"/>
    <w:rsid w:val="00AA0AE1"/>
    <w:rsid w:val="00AC2723"/>
    <w:rsid w:val="00AC4A6F"/>
    <w:rsid w:val="00AD6065"/>
    <w:rsid w:val="00AE4F68"/>
    <w:rsid w:val="00AE6A4F"/>
    <w:rsid w:val="00AF196B"/>
    <w:rsid w:val="00AF5151"/>
    <w:rsid w:val="00B1184C"/>
    <w:rsid w:val="00B220EC"/>
    <w:rsid w:val="00B27119"/>
    <w:rsid w:val="00B431A0"/>
    <w:rsid w:val="00B5314A"/>
    <w:rsid w:val="00B56A3A"/>
    <w:rsid w:val="00B7084E"/>
    <w:rsid w:val="00B77C12"/>
    <w:rsid w:val="00B85EA1"/>
    <w:rsid w:val="00B87734"/>
    <w:rsid w:val="00BA03C4"/>
    <w:rsid w:val="00BA14E6"/>
    <w:rsid w:val="00BA3611"/>
    <w:rsid w:val="00BA4354"/>
    <w:rsid w:val="00BA5833"/>
    <w:rsid w:val="00BB2529"/>
    <w:rsid w:val="00BB3652"/>
    <w:rsid w:val="00BC61D1"/>
    <w:rsid w:val="00BC748E"/>
    <w:rsid w:val="00BD18E4"/>
    <w:rsid w:val="00BD1E44"/>
    <w:rsid w:val="00BD2172"/>
    <w:rsid w:val="00BD2842"/>
    <w:rsid w:val="00BF5801"/>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66FF0"/>
    <w:rsid w:val="00C91330"/>
    <w:rsid w:val="00CB6837"/>
    <w:rsid w:val="00CC3B31"/>
    <w:rsid w:val="00CC48E8"/>
    <w:rsid w:val="00CD3DE8"/>
    <w:rsid w:val="00CF21EB"/>
    <w:rsid w:val="00CF5B92"/>
    <w:rsid w:val="00CF688D"/>
    <w:rsid w:val="00D014E1"/>
    <w:rsid w:val="00D01CA1"/>
    <w:rsid w:val="00D1453D"/>
    <w:rsid w:val="00D41F4C"/>
    <w:rsid w:val="00D44BCF"/>
    <w:rsid w:val="00D45F5C"/>
    <w:rsid w:val="00D520C8"/>
    <w:rsid w:val="00D70570"/>
    <w:rsid w:val="00D9090A"/>
    <w:rsid w:val="00D96084"/>
    <w:rsid w:val="00DA6660"/>
    <w:rsid w:val="00DC5B52"/>
    <w:rsid w:val="00DD515F"/>
    <w:rsid w:val="00DF25D7"/>
    <w:rsid w:val="00DF54AF"/>
    <w:rsid w:val="00DF555F"/>
    <w:rsid w:val="00DF56A7"/>
    <w:rsid w:val="00E023B5"/>
    <w:rsid w:val="00E07201"/>
    <w:rsid w:val="00E11FBC"/>
    <w:rsid w:val="00E15EC7"/>
    <w:rsid w:val="00E17DF6"/>
    <w:rsid w:val="00E33169"/>
    <w:rsid w:val="00E346B0"/>
    <w:rsid w:val="00E4458C"/>
    <w:rsid w:val="00E51AC4"/>
    <w:rsid w:val="00E6528C"/>
    <w:rsid w:val="00E73F4D"/>
    <w:rsid w:val="00E760E6"/>
    <w:rsid w:val="00E83650"/>
    <w:rsid w:val="00EB0916"/>
    <w:rsid w:val="00EB68A3"/>
    <w:rsid w:val="00EC6A3E"/>
    <w:rsid w:val="00ED30F1"/>
    <w:rsid w:val="00ED3318"/>
    <w:rsid w:val="00ED57F6"/>
    <w:rsid w:val="00ED6104"/>
    <w:rsid w:val="00ED7D79"/>
    <w:rsid w:val="00EE5F85"/>
    <w:rsid w:val="00EF4B82"/>
    <w:rsid w:val="00EF5B46"/>
    <w:rsid w:val="00EF6910"/>
    <w:rsid w:val="00EF6BF1"/>
    <w:rsid w:val="00F04B4F"/>
    <w:rsid w:val="00F05E2C"/>
    <w:rsid w:val="00F132F9"/>
    <w:rsid w:val="00F24BAF"/>
    <w:rsid w:val="00F25044"/>
    <w:rsid w:val="00F31BC3"/>
    <w:rsid w:val="00F36022"/>
    <w:rsid w:val="00F42245"/>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3445E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3445E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12268004">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04992070">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015E04"/>
    <w:rsid w:val="0015011A"/>
    <w:rsid w:val="00202DDA"/>
    <w:rsid w:val="003428B5"/>
    <w:rsid w:val="003F3228"/>
    <w:rsid w:val="00443EA4"/>
    <w:rsid w:val="0051307B"/>
    <w:rsid w:val="00583D19"/>
    <w:rsid w:val="00722728"/>
    <w:rsid w:val="00787EBD"/>
    <w:rsid w:val="007C3485"/>
    <w:rsid w:val="008E118A"/>
    <w:rsid w:val="00A104A7"/>
    <w:rsid w:val="00AB484A"/>
    <w:rsid w:val="00AC55E8"/>
    <w:rsid w:val="00C32372"/>
    <w:rsid w:val="00D936C7"/>
    <w:rsid w:val="00DA008C"/>
    <w:rsid w:val="00DC78EE"/>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9559B774-5702-483B-979E-2D671063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16</TotalTime>
  <Pages>6</Pages>
  <Words>1562</Words>
  <Characters>8596</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2023-04-20T07:17:00Z</dcterms:created>
  <dcterms:modified xsi:type="dcterms:W3CDTF">2023-05-16T08:48:00Z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