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5744D" w:rsidRDefault="00710031">
      <w:r>
        <w:rPr>
          <w:noProof/>
        </w:rPr>
        <mc:AlternateContent>
          <mc:Choice Requires="wps">
            <w:drawing>
              <wp:anchor distT="0" distB="0" distL="114300" distR="114300" simplePos="0" relativeHeight="251661312" behindDoc="0" locked="0" layoutInCell="1" allowOverlap="1" wp14:anchorId="493A5244" wp14:editId="5D72E014">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rsidR="001C5883" w:rsidRPr="00006957" w:rsidRDefault="001C5883"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" filled="f" stroked="f">
                <v:textbox inset=",7.2pt,,7.2pt">
                  <w:txbxContent>
                    <w:sdt>
                      <w:sdtPr>
                        <w:rPr>
                          <w:rFonts w:ascii="Century Gothic" w:hAnsi="Century Gothic"/>
                          <w:sz w:val="50"/>
                          <w:szCs w:val="50"/>
                        </w:rPr>
                        <w:id w:val="228783080"/>
                        <w:placeholder>
                          <w:docPart w:val="31940EEAFD8F4058AD3AB0127031DCF8"/>
                        </w:placeholder>
                      </w:sdtPr>
                      <w:sdtContent>
                        <w:p w:rsidR="00BD524E" w:rsidRPr="00006957" w:rsidRDefault="00BD524E"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rsidR="00B40246" w:rsidRPr="00B1184C" w:rsidRDefault="00D96F84" w:rsidP="00B40246">
      <w:pPr>
        <w:spacing w:before="120" w:after="120" w:line="312" w:lineRule="auto"/>
      </w:pPr>
      <w:r>
        <w:rPr>
          <w:noProof/>
        </w:rPr>
        <mc:AlternateContent>
          <mc:Choice Requires="wps">
            <w:drawing>
              <wp:anchor distT="0" distB="0" distL="114300" distR="114300" simplePos="0" relativeHeight="251659264" behindDoc="0" locked="0" layoutInCell="1" allowOverlap="1">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1C5883" w:rsidRDefault="001C5883"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rsidR="00BD524E" w:rsidRDefault="00BD524E"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B40246" w:rsidRPr="00B1184C" w:rsidRDefault="00B40246" w:rsidP="00B40246">
      <w:pPr>
        <w:spacing w:before="120" w:after="120" w:line="312" w:lineRule="auto"/>
      </w:pPr>
    </w:p>
    <w:p w:rsidR="00B40246" w:rsidRPr="00B1184C" w:rsidRDefault="00B40246" w:rsidP="00B40246">
      <w:pPr>
        <w:spacing w:before="120" w:after="120" w:line="312" w:lineRule="auto"/>
      </w:pPr>
    </w:p>
    <w:p w:rsidR="00B40246" w:rsidRPr="00B1184C" w:rsidRDefault="00B40246" w:rsidP="00B40246">
      <w:pPr>
        <w:spacing w:before="120" w:after="120" w:line="312" w:lineRule="auto"/>
        <w:rPr>
          <w:rFonts w:ascii="Arial" w:hAnsi="Arial"/>
          <w:b/>
          <w:sz w:val="36"/>
        </w:rPr>
      </w:pPr>
    </w:p>
    <w:p w:rsidR="00B40246" w:rsidRPr="0063780B" w:rsidRDefault="00D96F84" w:rsidP="00B40246">
      <w:pPr>
        <w:spacing w:before="120" w:after="120" w:line="312" w:lineRule="auto"/>
        <w:rPr>
          <w:rFonts w:ascii="Arial" w:hAnsi="Arial"/>
          <w:b/>
          <w:sz w:val="24"/>
        </w:rPr>
      </w:pPr>
      <w:r>
        <w:rPr>
          <w:noProof/>
        </w:rPr>
        <mc:AlternateContent>
          <mc:Choice Requires="wps">
            <w:drawing>
              <wp:anchor distT="0" distB="0" distL="114300" distR="114300" simplePos="0" relativeHeight="251660288" behindDoc="0" locked="0" layoutInCell="1" allowOverlap="1">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rsidR="000C6CFF" w:rsidRDefault="000C6CFF"/>
    <w:p w:rsidR="00C43711" w:rsidRDefault="00C43711"/>
    <w:tbl>
      <w:tblPr>
        <w:tblStyle w:val="Tablaconcuadrcula"/>
        <w:tblW w:w="0" w:type="auto"/>
        <w:tblLook w:val="04A0" w:firstRow="1" w:lastRow="0" w:firstColumn="1" w:lastColumn="0" w:noHBand="0" w:noVBand="1"/>
      </w:tblPr>
      <w:tblGrid>
        <w:gridCol w:w="3652"/>
        <w:gridCol w:w="6954"/>
      </w:tblGrid>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Entidad evaluada</w:t>
            </w:r>
          </w:p>
        </w:tc>
        <w:tc>
          <w:tcPr>
            <w:tcW w:w="6954" w:type="dxa"/>
          </w:tcPr>
          <w:p w:rsidR="000C6CFF" w:rsidRPr="00CB5511" w:rsidRDefault="00C41D56" w:rsidP="002A3BD9">
            <w:pPr>
              <w:rPr>
                <w:sz w:val="24"/>
                <w:szCs w:val="24"/>
              </w:rPr>
            </w:pPr>
            <w:r>
              <w:rPr>
                <w:sz w:val="24"/>
                <w:szCs w:val="24"/>
              </w:rPr>
              <w:t>Centro Nacional de Investigaciones Cardiovasculares</w:t>
            </w:r>
            <w:r w:rsidR="004427EA">
              <w:rPr>
                <w:sz w:val="24"/>
                <w:szCs w:val="24"/>
              </w:rPr>
              <w:t xml:space="preserve"> FP</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Fecha de la evaluación</w:t>
            </w:r>
          </w:p>
        </w:tc>
        <w:tc>
          <w:tcPr>
            <w:tcW w:w="6954" w:type="dxa"/>
          </w:tcPr>
          <w:p w:rsidR="000C6CFF" w:rsidRDefault="001674D3">
            <w:pPr>
              <w:rPr>
                <w:sz w:val="24"/>
                <w:szCs w:val="24"/>
              </w:rPr>
            </w:pPr>
            <w:r>
              <w:rPr>
                <w:sz w:val="24"/>
                <w:szCs w:val="24"/>
              </w:rPr>
              <w:t>15 de marzo de 2023</w:t>
            </w:r>
          </w:p>
          <w:p w:rsidR="007E610C" w:rsidRPr="00CB5511" w:rsidRDefault="007E610C">
            <w:pPr>
              <w:rPr>
                <w:sz w:val="24"/>
                <w:szCs w:val="24"/>
              </w:rPr>
            </w:pPr>
            <w:r>
              <w:rPr>
                <w:sz w:val="24"/>
                <w:szCs w:val="24"/>
              </w:rPr>
              <w:t>Segunda revisión: 08/05/2023</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URL de la entidad</w:t>
            </w:r>
          </w:p>
        </w:tc>
        <w:tc>
          <w:tcPr>
            <w:tcW w:w="6954" w:type="dxa"/>
          </w:tcPr>
          <w:p w:rsidR="00906759" w:rsidRPr="00CB5511" w:rsidRDefault="00527DFE" w:rsidP="00906759">
            <w:pPr>
              <w:rPr>
                <w:sz w:val="24"/>
                <w:szCs w:val="24"/>
              </w:rPr>
            </w:pPr>
            <w:hyperlink r:id="rId12" w:history="1">
              <w:r w:rsidR="00906759" w:rsidRPr="00177C1F">
                <w:rPr>
                  <w:rStyle w:val="Hipervnculo"/>
                  <w:sz w:val="24"/>
                  <w:szCs w:val="24"/>
                </w:rPr>
                <w:t>https://www.cnic.es</w:t>
              </w:r>
            </w:hyperlink>
          </w:p>
        </w:tc>
      </w:tr>
    </w:tbl>
    <w:p w:rsidR="000C6CFF" w:rsidRDefault="000C6CFF"/>
    <w:p w:rsidR="00561402" w:rsidRDefault="00561402" w:rsidP="004427EA">
      <w:pPr>
        <w:jc w:val="center"/>
      </w:pPr>
    </w:p>
    <w:p w:rsidR="00F14DA4" w:rsidRPr="00000DF7" w:rsidRDefault="00F14DA4">
      <w:pPr>
        <w:rPr>
          <w:b/>
          <w:color w:val="00642D"/>
          <w:sz w:val="30"/>
          <w:szCs w:val="30"/>
        </w:rPr>
      </w:pPr>
      <w:r w:rsidRPr="00000DF7">
        <w:rPr>
          <w:b/>
          <w:color w:val="00642D"/>
          <w:sz w:val="30"/>
          <w:szCs w:val="30"/>
        </w:rPr>
        <w:t>Tipo de sujeto obligado</w:t>
      </w:r>
    </w:p>
    <w:tbl>
      <w:tblPr>
        <w:tblStyle w:val="Tablaconcuadrcula"/>
        <w:tblW w:w="0" w:type="auto"/>
        <w:tblLook w:val="04A0" w:firstRow="1" w:lastRow="0" w:firstColumn="1" w:lastColumn="0" w:noHBand="0" w:noVBand="1"/>
      </w:tblPr>
      <w:tblGrid>
        <w:gridCol w:w="1760"/>
        <w:gridCol w:w="8129"/>
        <w:gridCol w:w="709"/>
      </w:tblGrid>
      <w:tr w:rsidR="00C43711" w:rsidRPr="00F14DA4" w:rsidTr="00C41D56">
        <w:tc>
          <w:tcPr>
            <w:tcW w:w="1760" w:type="dxa"/>
            <w:shd w:val="clear" w:color="auto" w:fill="4D7F52"/>
          </w:tcPr>
          <w:p w:rsidR="00C43711" w:rsidRPr="00F14DA4" w:rsidRDefault="00C43711" w:rsidP="00C41D56">
            <w:pPr>
              <w:jc w:val="center"/>
              <w:rPr>
                <w:color w:val="FFFFFF" w:themeColor="background1"/>
                <w:sz w:val="20"/>
                <w:szCs w:val="20"/>
              </w:rPr>
            </w:pPr>
            <w:r w:rsidRPr="00F14DA4">
              <w:rPr>
                <w:color w:val="FFFFFF" w:themeColor="background1"/>
                <w:sz w:val="20"/>
                <w:szCs w:val="20"/>
              </w:rPr>
              <w:t>Código de Sujeto</w:t>
            </w:r>
          </w:p>
        </w:tc>
        <w:tc>
          <w:tcPr>
            <w:tcW w:w="8129" w:type="dxa"/>
            <w:shd w:val="clear" w:color="auto" w:fill="4D7F52"/>
          </w:tcPr>
          <w:p w:rsidR="00C43711" w:rsidRPr="00F14DA4" w:rsidRDefault="00C43711" w:rsidP="00C41D56">
            <w:pPr>
              <w:jc w:val="center"/>
              <w:rPr>
                <w:color w:val="FFFFFF" w:themeColor="background1"/>
                <w:sz w:val="20"/>
                <w:szCs w:val="20"/>
              </w:rPr>
            </w:pPr>
            <w:r w:rsidRPr="00F14DA4">
              <w:rPr>
                <w:color w:val="FFFFFF" w:themeColor="background1"/>
                <w:sz w:val="20"/>
                <w:szCs w:val="20"/>
              </w:rPr>
              <w:t>Sujetos incluidos</w:t>
            </w:r>
          </w:p>
        </w:tc>
        <w:tc>
          <w:tcPr>
            <w:tcW w:w="709" w:type="dxa"/>
            <w:shd w:val="clear" w:color="auto" w:fill="4D7F52"/>
          </w:tcPr>
          <w:p w:rsidR="00C43711" w:rsidRPr="00F14DA4" w:rsidRDefault="00C43711" w:rsidP="00C41D56">
            <w:pPr>
              <w:jc w:val="center"/>
              <w:rPr>
                <w:color w:val="FFFFFF" w:themeColor="background1"/>
                <w:sz w:val="20"/>
                <w:szCs w:val="20"/>
              </w:rPr>
            </w:pPr>
          </w:p>
        </w:tc>
      </w:tr>
      <w:tr w:rsidR="00C43711" w:rsidRPr="00F14DA4" w:rsidTr="00C41D56">
        <w:tc>
          <w:tcPr>
            <w:tcW w:w="1760" w:type="dxa"/>
          </w:tcPr>
          <w:p w:rsidR="00C43711" w:rsidRPr="00F14DA4" w:rsidRDefault="00C43711" w:rsidP="00C41D56">
            <w:pPr>
              <w:rPr>
                <w:sz w:val="20"/>
                <w:szCs w:val="20"/>
              </w:rPr>
            </w:pPr>
            <w:r>
              <w:rPr>
                <w:sz w:val="20"/>
                <w:szCs w:val="20"/>
              </w:rPr>
              <w:t>2.1.a</w:t>
            </w:r>
          </w:p>
        </w:tc>
        <w:tc>
          <w:tcPr>
            <w:tcW w:w="8129" w:type="dxa"/>
          </w:tcPr>
          <w:p w:rsidR="00C43711" w:rsidRPr="00F14DA4" w:rsidRDefault="00C43711" w:rsidP="00C41D56">
            <w:pPr>
              <w:rPr>
                <w:sz w:val="20"/>
                <w:szCs w:val="20"/>
              </w:rPr>
            </w:pPr>
            <w:r w:rsidRPr="00F14DA4">
              <w:rPr>
                <w:sz w:val="20"/>
                <w:szCs w:val="20"/>
              </w:rPr>
              <w:t xml:space="preserve">Administración General del Estado, Administraciones de las Comunidades Autónomas </w:t>
            </w:r>
          </w:p>
        </w:tc>
        <w:tc>
          <w:tcPr>
            <w:tcW w:w="709" w:type="dxa"/>
            <w:vAlign w:val="center"/>
          </w:tcPr>
          <w:p w:rsidR="00C43711" w:rsidRPr="004A123A" w:rsidRDefault="00C43711" w:rsidP="00C41D56">
            <w:pPr>
              <w:jc w:val="center"/>
              <w:rPr>
                <w:b/>
                <w:sz w:val="20"/>
                <w:szCs w:val="20"/>
              </w:rPr>
            </w:pPr>
          </w:p>
        </w:tc>
      </w:tr>
      <w:tr w:rsidR="00C43711" w:rsidRPr="00F14DA4" w:rsidTr="00C41D56">
        <w:tc>
          <w:tcPr>
            <w:tcW w:w="1760" w:type="dxa"/>
          </w:tcPr>
          <w:p w:rsidR="00C43711" w:rsidRDefault="00C43711" w:rsidP="00C41D56">
            <w:pPr>
              <w:rPr>
                <w:sz w:val="20"/>
                <w:szCs w:val="20"/>
              </w:rPr>
            </w:pPr>
            <w:r>
              <w:rPr>
                <w:sz w:val="20"/>
                <w:szCs w:val="20"/>
              </w:rPr>
              <w:t>2.1.a.1</w:t>
            </w:r>
          </w:p>
        </w:tc>
        <w:tc>
          <w:tcPr>
            <w:tcW w:w="8129" w:type="dxa"/>
          </w:tcPr>
          <w:p w:rsidR="00C43711" w:rsidRDefault="00C43711" w:rsidP="00C41D56">
            <w:pPr>
              <w:rPr>
                <w:sz w:val="20"/>
                <w:szCs w:val="20"/>
              </w:rPr>
            </w:pPr>
            <w:r w:rsidRPr="00595AAF">
              <w:rPr>
                <w:sz w:val="20"/>
                <w:szCs w:val="20"/>
              </w:rPr>
              <w:t xml:space="preserve">Ciudades </w:t>
            </w:r>
            <w:r>
              <w:rPr>
                <w:sz w:val="20"/>
                <w:szCs w:val="20"/>
              </w:rPr>
              <w:t xml:space="preserve">Autónomas </w:t>
            </w:r>
            <w:r w:rsidRPr="00595AAF">
              <w:rPr>
                <w:sz w:val="20"/>
                <w:szCs w:val="20"/>
              </w:rPr>
              <w:t>y las entidades que integran la Administración Local</w:t>
            </w:r>
          </w:p>
        </w:tc>
        <w:tc>
          <w:tcPr>
            <w:tcW w:w="709" w:type="dxa"/>
            <w:vAlign w:val="center"/>
          </w:tcPr>
          <w:p w:rsidR="00C43711" w:rsidRPr="004A123A" w:rsidRDefault="00C43711" w:rsidP="00C41D56">
            <w:pPr>
              <w:jc w:val="center"/>
              <w:rPr>
                <w:b/>
                <w:sz w:val="20"/>
                <w:szCs w:val="20"/>
              </w:rPr>
            </w:pPr>
          </w:p>
        </w:tc>
      </w:tr>
      <w:tr w:rsidR="00C43711" w:rsidRPr="00F14DA4" w:rsidTr="00C41D56">
        <w:tc>
          <w:tcPr>
            <w:tcW w:w="1760" w:type="dxa"/>
          </w:tcPr>
          <w:p w:rsidR="00C43711" w:rsidRPr="00F14DA4" w:rsidRDefault="00C43711" w:rsidP="00C41D56">
            <w:pPr>
              <w:rPr>
                <w:sz w:val="20"/>
                <w:szCs w:val="20"/>
              </w:rPr>
            </w:pPr>
            <w:r>
              <w:rPr>
                <w:sz w:val="20"/>
                <w:szCs w:val="20"/>
              </w:rPr>
              <w:t>2.1.b</w:t>
            </w:r>
          </w:p>
        </w:tc>
        <w:tc>
          <w:tcPr>
            <w:tcW w:w="8129" w:type="dxa"/>
          </w:tcPr>
          <w:p w:rsidR="00C43711" w:rsidRPr="00F14DA4" w:rsidRDefault="00C43711" w:rsidP="00C41D56">
            <w:pPr>
              <w:rPr>
                <w:sz w:val="20"/>
                <w:szCs w:val="20"/>
              </w:rPr>
            </w:pPr>
            <w:r>
              <w:rPr>
                <w:sz w:val="20"/>
                <w:szCs w:val="20"/>
              </w:rPr>
              <w:t>M</w:t>
            </w:r>
            <w:r w:rsidRPr="00F14DA4">
              <w:rPr>
                <w:sz w:val="20"/>
                <w:szCs w:val="20"/>
              </w:rPr>
              <w:t xml:space="preserve">utuas de </w:t>
            </w:r>
            <w:r>
              <w:rPr>
                <w:sz w:val="20"/>
                <w:szCs w:val="20"/>
              </w:rPr>
              <w:t>a</w:t>
            </w:r>
            <w:r w:rsidRPr="00F14DA4">
              <w:rPr>
                <w:sz w:val="20"/>
                <w:szCs w:val="20"/>
              </w:rPr>
              <w:t xml:space="preserve">ccidentes de </w:t>
            </w:r>
            <w:r>
              <w:rPr>
                <w:sz w:val="20"/>
                <w:szCs w:val="20"/>
              </w:rPr>
              <w:t>t</w:t>
            </w:r>
            <w:r w:rsidRPr="00F14DA4">
              <w:rPr>
                <w:sz w:val="20"/>
                <w:szCs w:val="20"/>
              </w:rPr>
              <w:t xml:space="preserve">rabajo y enfermedades profesionales </w:t>
            </w:r>
          </w:p>
        </w:tc>
        <w:tc>
          <w:tcPr>
            <w:tcW w:w="709" w:type="dxa"/>
            <w:vAlign w:val="center"/>
          </w:tcPr>
          <w:p w:rsidR="00C43711" w:rsidRPr="004A123A" w:rsidRDefault="00C43711" w:rsidP="00C41D56">
            <w:pPr>
              <w:jc w:val="center"/>
              <w:rPr>
                <w:b/>
                <w:sz w:val="20"/>
                <w:szCs w:val="20"/>
              </w:rPr>
            </w:pPr>
          </w:p>
        </w:tc>
      </w:tr>
      <w:tr w:rsidR="00C43711" w:rsidRPr="00F14DA4" w:rsidTr="00C41D56">
        <w:tc>
          <w:tcPr>
            <w:tcW w:w="1760" w:type="dxa"/>
          </w:tcPr>
          <w:p w:rsidR="00C43711" w:rsidRPr="00F14DA4" w:rsidRDefault="00C43711" w:rsidP="00C41D56">
            <w:pPr>
              <w:rPr>
                <w:sz w:val="20"/>
                <w:szCs w:val="20"/>
              </w:rPr>
            </w:pPr>
            <w:r>
              <w:rPr>
                <w:sz w:val="20"/>
                <w:szCs w:val="20"/>
              </w:rPr>
              <w:t>2.1.c</w:t>
            </w:r>
          </w:p>
        </w:tc>
        <w:tc>
          <w:tcPr>
            <w:tcW w:w="8129" w:type="dxa"/>
          </w:tcPr>
          <w:p w:rsidR="00C43711" w:rsidRPr="00F14DA4" w:rsidRDefault="00C43711" w:rsidP="00C41D56">
            <w:pPr>
              <w:rPr>
                <w:sz w:val="20"/>
                <w:szCs w:val="20"/>
              </w:rPr>
            </w:pPr>
            <w:r>
              <w:rPr>
                <w:sz w:val="20"/>
                <w:szCs w:val="20"/>
              </w:rPr>
              <w:t>Organismos y entidades vinculados o dependientes de administraciones públicas</w:t>
            </w:r>
            <w:r w:rsidRPr="00000DF7">
              <w:rPr>
                <w:sz w:val="20"/>
                <w:szCs w:val="20"/>
              </w:rPr>
              <w:t xml:space="preserve"> </w:t>
            </w:r>
          </w:p>
        </w:tc>
        <w:tc>
          <w:tcPr>
            <w:tcW w:w="709" w:type="dxa"/>
            <w:vAlign w:val="center"/>
          </w:tcPr>
          <w:p w:rsidR="00C43711" w:rsidRPr="004A123A" w:rsidRDefault="00C43711" w:rsidP="00C41D56">
            <w:pPr>
              <w:jc w:val="center"/>
              <w:rPr>
                <w:b/>
                <w:sz w:val="20"/>
                <w:szCs w:val="20"/>
              </w:rPr>
            </w:pPr>
          </w:p>
        </w:tc>
      </w:tr>
      <w:tr w:rsidR="00C43711" w:rsidRPr="00F14DA4" w:rsidTr="00C41D56">
        <w:tc>
          <w:tcPr>
            <w:tcW w:w="1760" w:type="dxa"/>
          </w:tcPr>
          <w:p w:rsidR="00C43711" w:rsidRPr="00F14DA4" w:rsidRDefault="00C43711" w:rsidP="00C41D56">
            <w:pPr>
              <w:rPr>
                <w:sz w:val="20"/>
                <w:szCs w:val="20"/>
              </w:rPr>
            </w:pPr>
            <w:r>
              <w:rPr>
                <w:sz w:val="20"/>
                <w:szCs w:val="20"/>
              </w:rPr>
              <w:t>2.1.d</w:t>
            </w:r>
          </w:p>
        </w:tc>
        <w:tc>
          <w:tcPr>
            <w:tcW w:w="8129" w:type="dxa"/>
          </w:tcPr>
          <w:p w:rsidR="00C43711" w:rsidRPr="00F14DA4" w:rsidRDefault="00C43711" w:rsidP="00C41D56">
            <w:pPr>
              <w:rPr>
                <w:sz w:val="20"/>
                <w:szCs w:val="20"/>
              </w:rPr>
            </w:pPr>
            <w:r>
              <w:rPr>
                <w:sz w:val="20"/>
                <w:szCs w:val="20"/>
              </w:rPr>
              <w:t>E</w:t>
            </w:r>
            <w:r w:rsidRPr="00000DF7">
              <w:rPr>
                <w:sz w:val="20"/>
                <w:szCs w:val="20"/>
              </w:rPr>
              <w:t>ntidades de Derecho Público con personalidad jurídica propia, vinculadas a cualquiera de las Administraciones Públicas o dependientes de ellas,</w:t>
            </w:r>
          </w:p>
        </w:tc>
        <w:tc>
          <w:tcPr>
            <w:tcW w:w="709" w:type="dxa"/>
            <w:vAlign w:val="center"/>
          </w:tcPr>
          <w:p w:rsidR="00C43711" w:rsidRPr="004A123A" w:rsidRDefault="00C43711" w:rsidP="00C41D56">
            <w:pPr>
              <w:jc w:val="center"/>
              <w:rPr>
                <w:b/>
                <w:sz w:val="20"/>
                <w:szCs w:val="20"/>
              </w:rPr>
            </w:pPr>
          </w:p>
        </w:tc>
      </w:tr>
      <w:tr w:rsidR="00C43711" w:rsidRPr="00F14DA4" w:rsidTr="00C41D56">
        <w:tc>
          <w:tcPr>
            <w:tcW w:w="1760" w:type="dxa"/>
          </w:tcPr>
          <w:p w:rsidR="00C43711" w:rsidRPr="00F14DA4" w:rsidRDefault="00C43711" w:rsidP="00C41D56">
            <w:pPr>
              <w:rPr>
                <w:sz w:val="20"/>
                <w:szCs w:val="20"/>
              </w:rPr>
            </w:pPr>
            <w:r>
              <w:rPr>
                <w:sz w:val="20"/>
                <w:szCs w:val="20"/>
              </w:rPr>
              <w:t>2.1.e</w:t>
            </w:r>
          </w:p>
        </w:tc>
        <w:tc>
          <w:tcPr>
            <w:tcW w:w="8129" w:type="dxa"/>
          </w:tcPr>
          <w:p w:rsidR="00C43711" w:rsidRPr="00F14DA4" w:rsidRDefault="00C43711" w:rsidP="00C41D56">
            <w:pPr>
              <w:rPr>
                <w:sz w:val="20"/>
                <w:szCs w:val="20"/>
              </w:rPr>
            </w:pPr>
            <w:r>
              <w:rPr>
                <w:sz w:val="20"/>
                <w:szCs w:val="20"/>
              </w:rPr>
              <w:t>C</w:t>
            </w:r>
            <w:r w:rsidRPr="00000DF7">
              <w:rPr>
                <w:sz w:val="20"/>
                <w:szCs w:val="20"/>
              </w:rPr>
              <w:t>orporaciones de Derecho Público,</w:t>
            </w:r>
          </w:p>
        </w:tc>
        <w:tc>
          <w:tcPr>
            <w:tcW w:w="709" w:type="dxa"/>
            <w:vAlign w:val="center"/>
          </w:tcPr>
          <w:p w:rsidR="00C43711" w:rsidRPr="004A123A" w:rsidRDefault="00C43711" w:rsidP="00C41D56">
            <w:pPr>
              <w:jc w:val="center"/>
              <w:rPr>
                <w:b/>
                <w:sz w:val="20"/>
                <w:szCs w:val="20"/>
              </w:rPr>
            </w:pPr>
          </w:p>
        </w:tc>
      </w:tr>
      <w:tr w:rsidR="00C43711" w:rsidRPr="00F14DA4" w:rsidTr="00C41D56">
        <w:tc>
          <w:tcPr>
            <w:tcW w:w="1760" w:type="dxa"/>
          </w:tcPr>
          <w:p w:rsidR="00C43711" w:rsidRDefault="00C43711" w:rsidP="00C41D56">
            <w:pPr>
              <w:rPr>
                <w:sz w:val="20"/>
                <w:szCs w:val="20"/>
              </w:rPr>
            </w:pPr>
            <w:r>
              <w:rPr>
                <w:sz w:val="20"/>
                <w:szCs w:val="20"/>
              </w:rPr>
              <w:t>2.1.f</w:t>
            </w:r>
          </w:p>
        </w:tc>
        <w:tc>
          <w:tcPr>
            <w:tcW w:w="8129" w:type="dxa"/>
          </w:tcPr>
          <w:p w:rsidR="00C43711" w:rsidRDefault="00C43711" w:rsidP="00C41D56">
            <w:pPr>
              <w:rPr>
                <w:sz w:val="20"/>
                <w:szCs w:val="20"/>
              </w:rPr>
            </w:pPr>
            <w:r>
              <w:rPr>
                <w:sz w:val="20"/>
                <w:szCs w:val="20"/>
              </w:rPr>
              <w:t>Órganos constitucionales o de relevancia constitucional</w:t>
            </w:r>
          </w:p>
        </w:tc>
        <w:tc>
          <w:tcPr>
            <w:tcW w:w="709" w:type="dxa"/>
            <w:vAlign w:val="center"/>
          </w:tcPr>
          <w:p w:rsidR="00C43711" w:rsidRPr="004A123A" w:rsidRDefault="00C43711" w:rsidP="00C41D56">
            <w:pPr>
              <w:jc w:val="center"/>
              <w:rPr>
                <w:b/>
                <w:sz w:val="20"/>
                <w:szCs w:val="20"/>
              </w:rPr>
            </w:pPr>
          </w:p>
        </w:tc>
      </w:tr>
      <w:tr w:rsidR="00C43711" w:rsidRPr="00F14DA4" w:rsidTr="00C41D56">
        <w:tc>
          <w:tcPr>
            <w:tcW w:w="1760" w:type="dxa"/>
          </w:tcPr>
          <w:p w:rsidR="00C43711" w:rsidRPr="00F14DA4" w:rsidRDefault="00C43711" w:rsidP="00C41D56">
            <w:pPr>
              <w:rPr>
                <w:sz w:val="20"/>
                <w:szCs w:val="20"/>
              </w:rPr>
            </w:pPr>
            <w:r>
              <w:rPr>
                <w:sz w:val="20"/>
                <w:szCs w:val="20"/>
              </w:rPr>
              <w:t>2.1.g</w:t>
            </w:r>
          </w:p>
        </w:tc>
        <w:tc>
          <w:tcPr>
            <w:tcW w:w="8129" w:type="dxa"/>
          </w:tcPr>
          <w:p w:rsidR="00C43711" w:rsidRPr="00F14DA4" w:rsidRDefault="00C43711" w:rsidP="002A3BD9">
            <w:pPr>
              <w:rPr>
                <w:sz w:val="20"/>
                <w:szCs w:val="20"/>
              </w:rPr>
            </w:pPr>
            <w:r>
              <w:rPr>
                <w:sz w:val="20"/>
                <w:szCs w:val="20"/>
              </w:rPr>
              <w:t xml:space="preserve">Sociedades Mercantiles </w:t>
            </w:r>
          </w:p>
        </w:tc>
        <w:tc>
          <w:tcPr>
            <w:tcW w:w="709" w:type="dxa"/>
            <w:vAlign w:val="center"/>
          </w:tcPr>
          <w:p w:rsidR="00C43711" w:rsidRPr="004A123A" w:rsidRDefault="00C43711" w:rsidP="00C41D56">
            <w:pPr>
              <w:jc w:val="center"/>
              <w:rPr>
                <w:b/>
                <w:sz w:val="20"/>
                <w:szCs w:val="20"/>
              </w:rPr>
            </w:pPr>
          </w:p>
        </w:tc>
      </w:tr>
      <w:tr w:rsidR="00C43711" w:rsidRPr="00F14DA4" w:rsidTr="00C41D56">
        <w:tc>
          <w:tcPr>
            <w:tcW w:w="1760" w:type="dxa"/>
          </w:tcPr>
          <w:p w:rsidR="00C43711" w:rsidRPr="00F14DA4" w:rsidRDefault="00C43711" w:rsidP="00C41D56">
            <w:pPr>
              <w:rPr>
                <w:sz w:val="20"/>
                <w:szCs w:val="20"/>
              </w:rPr>
            </w:pPr>
            <w:r>
              <w:rPr>
                <w:sz w:val="20"/>
                <w:szCs w:val="20"/>
              </w:rPr>
              <w:t>2.1.h</w:t>
            </w:r>
          </w:p>
        </w:tc>
        <w:tc>
          <w:tcPr>
            <w:tcW w:w="8129" w:type="dxa"/>
          </w:tcPr>
          <w:p w:rsidR="00C43711" w:rsidRPr="00F14DA4" w:rsidRDefault="002A3BD9" w:rsidP="00C41D56">
            <w:pPr>
              <w:rPr>
                <w:sz w:val="20"/>
                <w:szCs w:val="20"/>
              </w:rPr>
            </w:pPr>
            <w:r>
              <w:rPr>
                <w:sz w:val="20"/>
                <w:szCs w:val="20"/>
              </w:rPr>
              <w:t>Fundaciones del Sector Público</w:t>
            </w:r>
          </w:p>
        </w:tc>
        <w:tc>
          <w:tcPr>
            <w:tcW w:w="709" w:type="dxa"/>
            <w:vAlign w:val="center"/>
          </w:tcPr>
          <w:p w:rsidR="00C43711" w:rsidRPr="004A123A" w:rsidRDefault="00AC08BF" w:rsidP="00C41D56">
            <w:pPr>
              <w:jc w:val="center"/>
              <w:rPr>
                <w:b/>
                <w:sz w:val="20"/>
                <w:szCs w:val="20"/>
              </w:rPr>
            </w:pPr>
            <w:r>
              <w:rPr>
                <w:b/>
                <w:sz w:val="20"/>
                <w:szCs w:val="20"/>
              </w:rPr>
              <w:t>X</w:t>
            </w:r>
          </w:p>
        </w:tc>
      </w:tr>
      <w:tr w:rsidR="002A3BD9" w:rsidRPr="00F14DA4" w:rsidTr="00C41D56">
        <w:tc>
          <w:tcPr>
            <w:tcW w:w="1760" w:type="dxa"/>
          </w:tcPr>
          <w:p w:rsidR="002A3BD9" w:rsidRDefault="002A3BD9" w:rsidP="00C41D56">
            <w:pPr>
              <w:rPr>
                <w:sz w:val="20"/>
                <w:szCs w:val="20"/>
              </w:rPr>
            </w:pPr>
            <w:r>
              <w:rPr>
                <w:sz w:val="20"/>
                <w:szCs w:val="20"/>
              </w:rPr>
              <w:t>2.1.i</w:t>
            </w:r>
          </w:p>
        </w:tc>
        <w:tc>
          <w:tcPr>
            <w:tcW w:w="8129" w:type="dxa"/>
          </w:tcPr>
          <w:p w:rsidR="002A3BD9" w:rsidRDefault="002A3BD9" w:rsidP="00C41D56">
            <w:pPr>
              <w:rPr>
                <w:sz w:val="20"/>
                <w:szCs w:val="20"/>
              </w:rPr>
            </w:pPr>
            <w:r>
              <w:rPr>
                <w:sz w:val="20"/>
                <w:szCs w:val="20"/>
              </w:rPr>
              <w:t>As</w:t>
            </w:r>
            <w:r w:rsidRPr="003F572A">
              <w:rPr>
                <w:sz w:val="20"/>
                <w:szCs w:val="20"/>
              </w:rPr>
              <w:t>ociaciones constituidas por las Administraciones, organismos y entidades</w:t>
            </w:r>
            <w:r>
              <w:rPr>
                <w:sz w:val="20"/>
                <w:szCs w:val="20"/>
              </w:rPr>
              <w:t xml:space="preserve"> publicas</w:t>
            </w:r>
          </w:p>
        </w:tc>
        <w:tc>
          <w:tcPr>
            <w:tcW w:w="709" w:type="dxa"/>
            <w:vAlign w:val="center"/>
          </w:tcPr>
          <w:p w:rsidR="002A3BD9" w:rsidRPr="004A123A" w:rsidRDefault="002A3BD9" w:rsidP="00C41D56">
            <w:pPr>
              <w:jc w:val="center"/>
              <w:rPr>
                <w:b/>
                <w:sz w:val="20"/>
                <w:szCs w:val="20"/>
              </w:rPr>
            </w:pPr>
          </w:p>
        </w:tc>
      </w:tr>
      <w:tr w:rsidR="00C43711" w:rsidRPr="00F14DA4" w:rsidTr="00C41D56">
        <w:tc>
          <w:tcPr>
            <w:tcW w:w="1760" w:type="dxa"/>
          </w:tcPr>
          <w:p w:rsidR="00C43711" w:rsidRPr="00F14DA4" w:rsidRDefault="00C43711" w:rsidP="00C41D56">
            <w:pPr>
              <w:rPr>
                <w:sz w:val="20"/>
                <w:szCs w:val="20"/>
              </w:rPr>
            </w:pPr>
            <w:r>
              <w:rPr>
                <w:sz w:val="20"/>
                <w:szCs w:val="20"/>
              </w:rPr>
              <w:t>3.a</w:t>
            </w:r>
          </w:p>
        </w:tc>
        <w:tc>
          <w:tcPr>
            <w:tcW w:w="8129" w:type="dxa"/>
          </w:tcPr>
          <w:p w:rsidR="00C43711" w:rsidRPr="00F14DA4" w:rsidRDefault="00C43711" w:rsidP="00C41D56">
            <w:pPr>
              <w:rPr>
                <w:sz w:val="20"/>
                <w:szCs w:val="20"/>
              </w:rPr>
            </w:pPr>
            <w:r>
              <w:rPr>
                <w:sz w:val="20"/>
                <w:szCs w:val="20"/>
              </w:rPr>
              <w:t>P</w:t>
            </w:r>
            <w:r w:rsidRPr="00561402">
              <w:rPr>
                <w:sz w:val="20"/>
                <w:szCs w:val="20"/>
              </w:rPr>
              <w:t>artidos políticos, organizaciones sindicales y organizaciones empresariales</w:t>
            </w:r>
          </w:p>
        </w:tc>
        <w:tc>
          <w:tcPr>
            <w:tcW w:w="709" w:type="dxa"/>
            <w:vAlign w:val="center"/>
          </w:tcPr>
          <w:p w:rsidR="00C43711" w:rsidRPr="004A123A" w:rsidRDefault="00C43711" w:rsidP="00C41D56">
            <w:pPr>
              <w:jc w:val="center"/>
              <w:rPr>
                <w:b/>
                <w:sz w:val="20"/>
                <w:szCs w:val="20"/>
              </w:rPr>
            </w:pPr>
          </w:p>
        </w:tc>
      </w:tr>
      <w:tr w:rsidR="00C43711" w:rsidRPr="00F14DA4" w:rsidTr="00C41D56">
        <w:tc>
          <w:tcPr>
            <w:tcW w:w="1760" w:type="dxa"/>
          </w:tcPr>
          <w:p w:rsidR="00C43711" w:rsidRPr="00F14DA4" w:rsidRDefault="00C43711" w:rsidP="00C41D56">
            <w:pPr>
              <w:rPr>
                <w:sz w:val="20"/>
                <w:szCs w:val="20"/>
              </w:rPr>
            </w:pPr>
            <w:r>
              <w:rPr>
                <w:sz w:val="20"/>
                <w:szCs w:val="20"/>
              </w:rPr>
              <w:t>3.b</w:t>
            </w:r>
          </w:p>
        </w:tc>
        <w:tc>
          <w:tcPr>
            <w:tcW w:w="8129" w:type="dxa"/>
          </w:tcPr>
          <w:p w:rsidR="00C43711" w:rsidRPr="00F14DA4" w:rsidRDefault="00C43711" w:rsidP="00C41D56">
            <w:pPr>
              <w:rPr>
                <w:sz w:val="20"/>
                <w:szCs w:val="20"/>
              </w:rPr>
            </w:pPr>
            <w:r>
              <w:rPr>
                <w:sz w:val="20"/>
                <w:szCs w:val="20"/>
              </w:rPr>
              <w:t>E</w:t>
            </w:r>
            <w:r w:rsidRPr="00561402">
              <w:rPr>
                <w:sz w:val="20"/>
                <w:szCs w:val="20"/>
              </w:rPr>
              <w:t>ntidades privadas que perciban durante el período de un año ayudas o subvenciones públicas en una cuantía superior a 100.000 euros</w:t>
            </w:r>
          </w:p>
        </w:tc>
        <w:tc>
          <w:tcPr>
            <w:tcW w:w="709" w:type="dxa"/>
            <w:vAlign w:val="center"/>
          </w:tcPr>
          <w:p w:rsidR="00C43711" w:rsidRPr="004A123A" w:rsidRDefault="00C43711" w:rsidP="00C41D56">
            <w:pPr>
              <w:jc w:val="center"/>
              <w:rPr>
                <w:b/>
                <w:sz w:val="20"/>
                <w:szCs w:val="20"/>
              </w:rPr>
            </w:pPr>
          </w:p>
        </w:tc>
      </w:tr>
    </w:tbl>
    <w:p w:rsidR="00F14DA4" w:rsidRDefault="00F14DA4"/>
    <w:p w:rsidR="00F14DA4" w:rsidRDefault="00F14DA4"/>
    <w:p w:rsidR="00F14DA4" w:rsidRDefault="00F14DA4"/>
    <w:p w:rsidR="00F14DA4" w:rsidRDefault="00F14DA4"/>
    <w:p w:rsidR="00F14DA4" w:rsidRDefault="00F14DA4"/>
    <w:p w:rsidR="00CB5511" w:rsidRDefault="00BB6799">
      <w:pPr>
        <w:rPr>
          <w:b/>
          <w:color w:val="00642D"/>
          <w:sz w:val="30"/>
          <w:szCs w:val="30"/>
        </w:rPr>
      </w:pPr>
      <w:r w:rsidRPr="00BB6799">
        <w:rPr>
          <w:b/>
          <w:color w:val="00642D"/>
          <w:sz w:val="30"/>
          <w:szCs w:val="30"/>
        </w:rPr>
        <w:lastRenderedPageBreak/>
        <w:t>Obligaciones de publicidad activa que le son de aplicación</w:t>
      </w:r>
    </w:p>
    <w:tbl>
      <w:tblPr>
        <w:tblStyle w:val="Tablaconcuadrcula"/>
        <w:tblW w:w="0" w:type="auto"/>
        <w:tblLook w:val="04A0" w:firstRow="1" w:lastRow="0" w:firstColumn="1" w:lastColumn="0" w:noHBand="0" w:noVBand="1"/>
      </w:tblPr>
      <w:tblGrid>
        <w:gridCol w:w="1633"/>
        <w:gridCol w:w="8256"/>
        <w:gridCol w:w="709"/>
      </w:tblGrid>
      <w:tr w:rsidR="0057532F" w:rsidRPr="0057532F"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rsidR="00BB6799" w:rsidRPr="0057532F" w:rsidRDefault="00BB6799">
            <w:pPr>
              <w:rPr>
                <w:b/>
                <w:color w:val="FFFFFF" w:themeColor="background1"/>
                <w:sz w:val="20"/>
                <w:szCs w:val="20"/>
              </w:rPr>
            </w:pPr>
            <w:r w:rsidRPr="0057532F">
              <w:rPr>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rsidR="00BB6799" w:rsidRPr="0057532F" w:rsidRDefault="00BB6799" w:rsidP="0057532F">
            <w:pPr>
              <w:jc w:val="center"/>
              <w:rPr>
                <w:b/>
                <w:color w:val="FFFFFF" w:themeColor="background1"/>
                <w:sz w:val="20"/>
                <w:szCs w:val="20"/>
              </w:rPr>
            </w:pPr>
            <w:r w:rsidRPr="0057532F">
              <w:rPr>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rsidR="00BB6799" w:rsidRPr="0057532F" w:rsidRDefault="00BB6799" w:rsidP="005B6CF5">
            <w:pPr>
              <w:jc w:val="center"/>
              <w:rPr>
                <w:b/>
                <w:color w:val="FFFFFF" w:themeColor="background1"/>
                <w:sz w:val="20"/>
                <w:szCs w:val="20"/>
              </w:rPr>
            </w:pPr>
          </w:p>
        </w:tc>
      </w:tr>
      <w:tr w:rsidR="00BB6799" w:rsidRPr="00BB6799" w:rsidTr="00561402">
        <w:tc>
          <w:tcPr>
            <w:tcW w:w="1633" w:type="dxa"/>
            <w:vMerge w:val="restart"/>
            <w:tcBorders>
              <w:top w:val="single" w:sz="4" w:space="0" w:color="FFFFFF" w:themeColor="background1"/>
              <w:bottom w:val="nil"/>
              <w:right w:val="nil"/>
            </w:tcBorders>
            <w:shd w:val="clear" w:color="auto" w:fill="4D7F52"/>
            <w:textDirection w:val="btLr"/>
          </w:tcPr>
          <w:p w:rsidR="00BB6799" w:rsidRPr="0057532F" w:rsidRDefault="00BB6799" w:rsidP="00BB6799">
            <w:pPr>
              <w:ind w:left="113" w:right="113"/>
              <w:jc w:val="center"/>
              <w:rPr>
                <w:b/>
                <w:color w:val="FFFFFF" w:themeColor="background1"/>
                <w:sz w:val="20"/>
                <w:szCs w:val="20"/>
              </w:rPr>
            </w:pPr>
            <w:r w:rsidRPr="0057532F">
              <w:rPr>
                <w:b/>
                <w:color w:val="FFFFFF" w:themeColor="background1"/>
                <w:sz w:val="20"/>
                <w:szCs w:val="20"/>
              </w:rPr>
              <w:t>Institucional, Organizativa y de Planificación. Registro de Actividades de Tratamiento</w:t>
            </w:r>
          </w:p>
        </w:tc>
        <w:tc>
          <w:tcPr>
            <w:tcW w:w="8256" w:type="dxa"/>
            <w:tcBorders>
              <w:top w:val="nil"/>
              <w:left w:val="nil"/>
            </w:tcBorders>
          </w:tcPr>
          <w:p w:rsidR="00BB6799" w:rsidRPr="00BB6799" w:rsidRDefault="00BB6799" w:rsidP="00BB6799">
            <w:pPr>
              <w:rPr>
                <w:sz w:val="20"/>
                <w:szCs w:val="20"/>
              </w:rPr>
            </w:pPr>
            <w:r w:rsidRPr="00BB6799">
              <w:rPr>
                <w:sz w:val="20"/>
                <w:szCs w:val="20"/>
              </w:rPr>
              <w:t>Normativa aplicable</w:t>
            </w:r>
          </w:p>
        </w:tc>
        <w:tc>
          <w:tcPr>
            <w:tcW w:w="709" w:type="dxa"/>
            <w:tcBorders>
              <w:top w:val="single" w:sz="4" w:space="0" w:color="4D7F52"/>
            </w:tcBorders>
            <w:vAlign w:val="center"/>
          </w:tcPr>
          <w:p w:rsidR="00BB6799" w:rsidRPr="00BB6799" w:rsidRDefault="00AD2022" w:rsidP="005B6CF5">
            <w:pPr>
              <w:jc w:val="center"/>
              <w:rPr>
                <w:b/>
                <w:color w:val="00642D"/>
                <w:sz w:val="20"/>
                <w:szCs w:val="20"/>
              </w:rPr>
            </w:pPr>
            <w:r w:rsidRPr="00AD2022">
              <w:rPr>
                <w:b/>
                <w:sz w:val="20"/>
                <w:szCs w:val="20"/>
              </w:rPr>
              <w:t>x</w:t>
            </w:r>
          </w:p>
        </w:tc>
      </w:tr>
      <w:tr w:rsidR="00AD2022" w:rsidRPr="00BB6799" w:rsidTr="00C41D56">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Funciones</w:t>
            </w:r>
          </w:p>
        </w:tc>
        <w:tc>
          <w:tcPr>
            <w:tcW w:w="709" w:type="dxa"/>
          </w:tcPr>
          <w:p w:rsidR="00AD2022" w:rsidRPr="00AD2022" w:rsidRDefault="00AD2022" w:rsidP="005B6CF5">
            <w:pPr>
              <w:jc w:val="center"/>
              <w:rPr>
                <w:b/>
              </w:rPr>
            </w:pPr>
            <w:r w:rsidRPr="00AD2022">
              <w:rPr>
                <w:b/>
              </w:rPr>
              <w:t>x</w:t>
            </w:r>
          </w:p>
        </w:tc>
      </w:tr>
      <w:tr w:rsidR="00AD2022" w:rsidRPr="00BB6799" w:rsidTr="00C41D56">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Registro de Actividades de Tratamiento</w:t>
            </w:r>
          </w:p>
        </w:tc>
        <w:tc>
          <w:tcPr>
            <w:tcW w:w="709" w:type="dxa"/>
          </w:tcPr>
          <w:p w:rsidR="00AD2022" w:rsidRPr="00AD2022" w:rsidRDefault="00AD2022" w:rsidP="005B6CF5">
            <w:pPr>
              <w:jc w:val="center"/>
              <w:rPr>
                <w:b/>
              </w:rPr>
            </w:pPr>
          </w:p>
        </w:tc>
      </w:tr>
      <w:tr w:rsidR="00AD2022" w:rsidRPr="00BB6799" w:rsidTr="00C41D56">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Descripción estructura organizativa</w:t>
            </w:r>
          </w:p>
        </w:tc>
        <w:tc>
          <w:tcPr>
            <w:tcW w:w="709" w:type="dxa"/>
          </w:tcPr>
          <w:p w:rsidR="00AD2022" w:rsidRPr="00AD2022" w:rsidRDefault="00AD2022" w:rsidP="005B6CF5">
            <w:pPr>
              <w:jc w:val="center"/>
              <w:rPr>
                <w:b/>
              </w:rPr>
            </w:pPr>
            <w:r w:rsidRPr="00AD2022">
              <w:rPr>
                <w:b/>
              </w:rPr>
              <w:t>x</w:t>
            </w:r>
          </w:p>
        </w:tc>
      </w:tr>
      <w:tr w:rsidR="00AD2022" w:rsidRPr="00BB6799" w:rsidTr="00C41D56">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Organigrama</w:t>
            </w:r>
          </w:p>
        </w:tc>
        <w:tc>
          <w:tcPr>
            <w:tcW w:w="709" w:type="dxa"/>
          </w:tcPr>
          <w:p w:rsidR="00AD2022" w:rsidRPr="00AD2022" w:rsidRDefault="00AD2022" w:rsidP="005B6CF5">
            <w:pPr>
              <w:jc w:val="center"/>
              <w:rPr>
                <w:b/>
              </w:rPr>
            </w:pPr>
            <w:r w:rsidRPr="00AD2022">
              <w:rPr>
                <w:b/>
              </w:rPr>
              <w:t>x</w:t>
            </w:r>
          </w:p>
        </w:tc>
      </w:tr>
      <w:tr w:rsidR="00AD2022" w:rsidRPr="00BB6799" w:rsidTr="00C41D56">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Identificación Responsables</w:t>
            </w:r>
          </w:p>
        </w:tc>
        <w:tc>
          <w:tcPr>
            <w:tcW w:w="709" w:type="dxa"/>
          </w:tcPr>
          <w:p w:rsidR="00AD2022" w:rsidRPr="00AD2022" w:rsidRDefault="00AD2022" w:rsidP="005B6CF5">
            <w:pPr>
              <w:jc w:val="center"/>
              <w:rPr>
                <w:b/>
              </w:rPr>
            </w:pPr>
            <w:r w:rsidRPr="00AD2022">
              <w:rPr>
                <w:b/>
              </w:rPr>
              <w:t>x</w:t>
            </w:r>
          </w:p>
        </w:tc>
      </w:tr>
      <w:tr w:rsidR="00AD2022" w:rsidRPr="00BB6799" w:rsidTr="00C41D56">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Perfil y trayectoria profesional responsables</w:t>
            </w:r>
          </w:p>
        </w:tc>
        <w:tc>
          <w:tcPr>
            <w:tcW w:w="709" w:type="dxa"/>
          </w:tcPr>
          <w:p w:rsidR="00AD2022" w:rsidRPr="00AD2022" w:rsidRDefault="00AD2022" w:rsidP="005B6CF5">
            <w:pPr>
              <w:jc w:val="center"/>
              <w:rPr>
                <w:b/>
              </w:rPr>
            </w:pPr>
            <w:r w:rsidRPr="00AD2022">
              <w:rPr>
                <w:b/>
              </w:rPr>
              <w:t>x</w:t>
            </w:r>
          </w:p>
        </w:tc>
      </w:tr>
      <w:tr w:rsidR="00AD2022" w:rsidRPr="00BB6799" w:rsidTr="00C41D56">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 xml:space="preserve">Planes y Programas </w:t>
            </w:r>
          </w:p>
        </w:tc>
        <w:tc>
          <w:tcPr>
            <w:tcW w:w="709" w:type="dxa"/>
          </w:tcPr>
          <w:p w:rsidR="00AD2022" w:rsidRPr="00AD2022" w:rsidRDefault="00AD2022" w:rsidP="005B6CF5">
            <w:pPr>
              <w:jc w:val="center"/>
              <w:rPr>
                <w:b/>
              </w:rPr>
            </w:pPr>
          </w:p>
        </w:tc>
      </w:tr>
      <w:tr w:rsidR="00AD2022" w:rsidRPr="00BB6799" w:rsidTr="00C41D56">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Grado de cumplimiento y resultados</w:t>
            </w:r>
          </w:p>
        </w:tc>
        <w:tc>
          <w:tcPr>
            <w:tcW w:w="709" w:type="dxa"/>
          </w:tcPr>
          <w:p w:rsidR="00AD2022" w:rsidRPr="00AD2022" w:rsidRDefault="00AD2022" w:rsidP="005B6CF5">
            <w:pPr>
              <w:jc w:val="center"/>
              <w:rPr>
                <w:b/>
              </w:rPr>
            </w:pPr>
          </w:p>
        </w:tc>
      </w:tr>
      <w:tr w:rsidR="00AD2022" w:rsidRPr="00BB6799" w:rsidTr="00C41D56">
        <w:tc>
          <w:tcPr>
            <w:tcW w:w="1633" w:type="dxa"/>
            <w:vMerge/>
            <w:tcBorders>
              <w:top w:val="single" w:sz="4" w:space="0" w:color="FFFFFF" w:themeColor="background1"/>
              <w:bottom w:val="single" w:sz="4" w:space="0" w:color="FFFFFF" w:themeColor="background1"/>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Indicadores de medida y valoración</w:t>
            </w:r>
          </w:p>
        </w:tc>
        <w:tc>
          <w:tcPr>
            <w:tcW w:w="709" w:type="dxa"/>
          </w:tcPr>
          <w:p w:rsidR="00AD2022" w:rsidRPr="00AD2022" w:rsidRDefault="00AD2022" w:rsidP="005B6CF5">
            <w:pPr>
              <w:jc w:val="center"/>
              <w:rPr>
                <w:b/>
              </w:rPr>
            </w:pPr>
          </w:p>
        </w:tc>
      </w:tr>
      <w:tr w:rsidR="00DD58B3" w:rsidRPr="00BB6799" w:rsidTr="00C41D56">
        <w:tc>
          <w:tcPr>
            <w:tcW w:w="1633" w:type="dxa"/>
            <w:vMerge w:val="restart"/>
            <w:tcBorders>
              <w:top w:val="single" w:sz="4" w:space="0" w:color="FFFFFF" w:themeColor="background1"/>
              <w:right w:val="nil"/>
            </w:tcBorders>
            <w:shd w:val="clear" w:color="auto" w:fill="4D7F52"/>
            <w:textDirection w:val="btLr"/>
          </w:tcPr>
          <w:p w:rsidR="00DD58B3" w:rsidRPr="0057532F" w:rsidRDefault="00DD58B3" w:rsidP="0057532F">
            <w:pPr>
              <w:ind w:left="113" w:right="113"/>
              <w:jc w:val="center"/>
              <w:rPr>
                <w:b/>
                <w:color w:val="FFFFFF" w:themeColor="background1"/>
                <w:sz w:val="20"/>
                <w:szCs w:val="20"/>
              </w:rPr>
            </w:pPr>
            <w:r w:rsidRPr="0057532F">
              <w:rPr>
                <w:b/>
                <w:color w:val="FFFFFF" w:themeColor="background1"/>
                <w:sz w:val="20"/>
                <w:szCs w:val="20"/>
              </w:rPr>
              <w:t>Relevancia Jurídica</w:t>
            </w:r>
          </w:p>
        </w:tc>
        <w:tc>
          <w:tcPr>
            <w:tcW w:w="8256" w:type="dxa"/>
            <w:tcBorders>
              <w:left w:val="nil"/>
            </w:tcBorders>
          </w:tcPr>
          <w:p w:rsidR="00DD58B3" w:rsidRPr="0057532F" w:rsidRDefault="00DD58B3" w:rsidP="0057532F">
            <w:pPr>
              <w:rPr>
                <w:sz w:val="20"/>
                <w:szCs w:val="20"/>
              </w:rPr>
            </w:pPr>
            <w:r w:rsidRPr="0057532F">
              <w:rPr>
                <w:sz w:val="20"/>
                <w:szCs w:val="20"/>
              </w:rPr>
              <w:t>Directrices, instrucciones, acuerdos, circulares o respuestas a consultas</w:t>
            </w:r>
          </w:p>
        </w:tc>
        <w:tc>
          <w:tcPr>
            <w:tcW w:w="709" w:type="dxa"/>
          </w:tcPr>
          <w:p w:rsidR="00DD58B3" w:rsidRPr="00AD2022" w:rsidRDefault="00DD58B3" w:rsidP="005B6CF5">
            <w:pPr>
              <w:jc w:val="center"/>
              <w:rPr>
                <w:b/>
              </w:rPr>
            </w:pPr>
          </w:p>
        </w:tc>
      </w:tr>
      <w:tr w:rsidR="00DD58B3" w:rsidRPr="00BB6799" w:rsidTr="00C41D56">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Anteproyectos de Ley</w:t>
            </w:r>
          </w:p>
        </w:tc>
        <w:tc>
          <w:tcPr>
            <w:tcW w:w="709" w:type="dxa"/>
          </w:tcPr>
          <w:p w:rsidR="00DD58B3" w:rsidRPr="00AD2022" w:rsidRDefault="00DD58B3" w:rsidP="005B6CF5">
            <w:pPr>
              <w:jc w:val="center"/>
              <w:rPr>
                <w:b/>
              </w:rPr>
            </w:pPr>
          </w:p>
        </w:tc>
      </w:tr>
      <w:tr w:rsidR="00DD58B3" w:rsidRPr="00BB6799" w:rsidTr="00C41D56">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Proyectos de Decretos Legislativos</w:t>
            </w:r>
          </w:p>
        </w:tc>
        <w:tc>
          <w:tcPr>
            <w:tcW w:w="709" w:type="dxa"/>
          </w:tcPr>
          <w:p w:rsidR="00DD58B3" w:rsidRPr="00AD2022" w:rsidRDefault="00DD58B3" w:rsidP="005B6CF5">
            <w:pPr>
              <w:jc w:val="center"/>
              <w:rPr>
                <w:b/>
              </w:rPr>
            </w:pPr>
          </w:p>
        </w:tc>
      </w:tr>
      <w:tr w:rsidR="00DD58B3" w:rsidRPr="00BB6799" w:rsidTr="00C41D56">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Proyectos de Reglamentos</w:t>
            </w:r>
          </w:p>
        </w:tc>
        <w:tc>
          <w:tcPr>
            <w:tcW w:w="709" w:type="dxa"/>
          </w:tcPr>
          <w:p w:rsidR="00DD58B3" w:rsidRPr="00AD2022" w:rsidRDefault="00DD58B3" w:rsidP="005B6CF5">
            <w:pPr>
              <w:jc w:val="center"/>
              <w:rPr>
                <w:b/>
              </w:rPr>
            </w:pPr>
          </w:p>
        </w:tc>
      </w:tr>
      <w:tr w:rsidR="00DD58B3" w:rsidRPr="00BB6799" w:rsidTr="00C41D56">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Memorias e informes que conformen los expedientes de elaboración de los textos normativos</w:t>
            </w:r>
          </w:p>
        </w:tc>
        <w:tc>
          <w:tcPr>
            <w:tcW w:w="709" w:type="dxa"/>
          </w:tcPr>
          <w:p w:rsidR="00DD58B3" w:rsidRPr="00AD2022" w:rsidRDefault="00DD58B3" w:rsidP="005B6CF5">
            <w:pPr>
              <w:jc w:val="center"/>
              <w:rPr>
                <w:b/>
              </w:rPr>
            </w:pPr>
          </w:p>
        </w:tc>
      </w:tr>
      <w:tr w:rsidR="00DD58B3" w:rsidRPr="00BB6799" w:rsidTr="00C41D56">
        <w:tc>
          <w:tcPr>
            <w:tcW w:w="1633" w:type="dxa"/>
            <w:vMerge/>
            <w:tcBorders>
              <w:bottom w:val="single" w:sz="4" w:space="0" w:color="FFFFFF" w:themeColor="background1"/>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DD58B3">
              <w:rPr>
                <w:sz w:val="20"/>
                <w:szCs w:val="20"/>
              </w:rPr>
              <w:t>Documentos sometidos a información</w:t>
            </w:r>
            <w:r>
              <w:rPr>
                <w:sz w:val="20"/>
                <w:szCs w:val="20"/>
              </w:rPr>
              <w:t xml:space="preserve"> pública durante su tramitación</w:t>
            </w:r>
          </w:p>
        </w:tc>
        <w:tc>
          <w:tcPr>
            <w:tcW w:w="709" w:type="dxa"/>
          </w:tcPr>
          <w:p w:rsidR="00DD58B3" w:rsidRPr="00AD2022" w:rsidRDefault="001674D3" w:rsidP="005B6CF5">
            <w:pPr>
              <w:jc w:val="center"/>
              <w:rPr>
                <w:b/>
              </w:rPr>
            </w:pPr>
            <w:r>
              <w:rPr>
                <w:b/>
              </w:rPr>
              <w:t>x</w:t>
            </w:r>
          </w:p>
        </w:tc>
      </w:tr>
      <w:tr w:rsidR="00AD2022" w:rsidRPr="00BB6799" w:rsidTr="00C41D56">
        <w:tc>
          <w:tcPr>
            <w:tcW w:w="1633" w:type="dxa"/>
            <w:vMerge w:val="restart"/>
            <w:tcBorders>
              <w:top w:val="nil"/>
              <w:bottom w:val="single" w:sz="4" w:space="0" w:color="FFFFFF" w:themeColor="background1"/>
            </w:tcBorders>
            <w:shd w:val="clear" w:color="auto" w:fill="4D7F52"/>
            <w:textDirection w:val="btLr"/>
          </w:tcPr>
          <w:p w:rsidR="00AD2022" w:rsidRPr="0057532F" w:rsidRDefault="00AD2022" w:rsidP="0057532F">
            <w:pPr>
              <w:ind w:left="113" w:right="113"/>
              <w:jc w:val="center"/>
              <w:rPr>
                <w:b/>
                <w:color w:val="FFFFFF" w:themeColor="background1"/>
                <w:sz w:val="20"/>
                <w:szCs w:val="20"/>
              </w:rPr>
            </w:pPr>
            <w:r w:rsidRPr="0057532F">
              <w:rPr>
                <w:b/>
                <w:color w:val="FFFFFF" w:themeColor="background1"/>
                <w:sz w:val="20"/>
                <w:szCs w:val="20"/>
              </w:rPr>
              <w:t>Económica, Presupuestaria y Estadística</w:t>
            </w:r>
          </w:p>
        </w:tc>
        <w:tc>
          <w:tcPr>
            <w:tcW w:w="8256" w:type="dxa"/>
          </w:tcPr>
          <w:p w:rsidR="00AD2022" w:rsidRPr="0057532F" w:rsidRDefault="00AD2022" w:rsidP="003D6063">
            <w:pPr>
              <w:rPr>
                <w:sz w:val="20"/>
                <w:szCs w:val="20"/>
              </w:rPr>
            </w:pPr>
            <w:r w:rsidRPr="0057532F">
              <w:rPr>
                <w:sz w:val="20"/>
                <w:szCs w:val="20"/>
              </w:rPr>
              <w:t xml:space="preserve">Contratos </w:t>
            </w:r>
          </w:p>
        </w:tc>
        <w:tc>
          <w:tcPr>
            <w:tcW w:w="709" w:type="dxa"/>
          </w:tcPr>
          <w:p w:rsidR="00AD2022" w:rsidRPr="00AD2022" w:rsidRDefault="00AD2022" w:rsidP="005B6CF5">
            <w:pPr>
              <w:jc w:val="center"/>
              <w:rPr>
                <w:b/>
              </w:rPr>
            </w:pPr>
            <w:r w:rsidRPr="00AD2022">
              <w:rPr>
                <w:b/>
              </w:rPr>
              <w:t>x</w:t>
            </w:r>
          </w:p>
        </w:tc>
      </w:tr>
      <w:tr w:rsidR="00AD2022" w:rsidRPr="00BB6799" w:rsidTr="00C41D56">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Modificaciones  de contratos </w:t>
            </w:r>
          </w:p>
        </w:tc>
        <w:tc>
          <w:tcPr>
            <w:tcW w:w="709" w:type="dxa"/>
          </w:tcPr>
          <w:p w:rsidR="00AD2022" w:rsidRPr="00AD2022" w:rsidRDefault="00AD2022" w:rsidP="005B6CF5">
            <w:pPr>
              <w:jc w:val="center"/>
              <w:rPr>
                <w:b/>
              </w:rPr>
            </w:pPr>
            <w:r w:rsidRPr="00AD2022">
              <w:rPr>
                <w:b/>
              </w:rPr>
              <w:t>x</w:t>
            </w:r>
          </w:p>
        </w:tc>
      </w:tr>
      <w:tr w:rsidR="00AD2022" w:rsidRPr="00BB6799" w:rsidTr="00C41D56">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Desistimientos y Renuncias </w:t>
            </w:r>
          </w:p>
        </w:tc>
        <w:tc>
          <w:tcPr>
            <w:tcW w:w="709" w:type="dxa"/>
          </w:tcPr>
          <w:p w:rsidR="00AD2022" w:rsidRPr="00AD2022" w:rsidRDefault="00AD2022" w:rsidP="005B6CF5">
            <w:pPr>
              <w:jc w:val="center"/>
              <w:rPr>
                <w:b/>
              </w:rPr>
            </w:pPr>
            <w:r w:rsidRPr="00AD2022">
              <w:rPr>
                <w:b/>
              </w:rPr>
              <w:t>x</w:t>
            </w:r>
          </w:p>
        </w:tc>
      </w:tr>
      <w:tr w:rsidR="00AD2022" w:rsidRPr="00BB6799" w:rsidTr="00C41D56">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Datos estadísticos sobre contratos</w:t>
            </w:r>
          </w:p>
        </w:tc>
        <w:tc>
          <w:tcPr>
            <w:tcW w:w="709" w:type="dxa"/>
          </w:tcPr>
          <w:p w:rsidR="00AD2022" w:rsidRPr="00AD2022" w:rsidRDefault="003D6063" w:rsidP="005B6CF5">
            <w:pPr>
              <w:jc w:val="center"/>
              <w:rPr>
                <w:b/>
              </w:rPr>
            </w:pPr>
            <w:r>
              <w:rPr>
                <w:b/>
              </w:rPr>
              <w:t>x</w:t>
            </w:r>
          </w:p>
        </w:tc>
      </w:tr>
      <w:tr w:rsidR="00AD2022" w:rsidRPr="00BB6799" w:rsidTr="00C41D56">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Contratos Menores</w:t>
            </w:r>
          </w:p>
        </w:tc>
        <w:tc>
          <w:tcPr>
            <w:tcW w:w="709" w:type="dxa"/>
          </w:tcPr>
          <w:p w:rsidR="00AD2022" w:rsidRPr="00AD2022" w:rsidRDefault="00AD2022" w:rsidP="005B6CF5">
            <w:pPr>
              <w:jc w:val="center"/>
              <w:rPr>
                <w:b/>
              </w:rPr>
            </w:pPr>
            <w:r w:rsidRPr="00AD2022">
              <w:rPr>
                <w:b/>
              </w:rPr>
              <w:t>x</w:t>
            </w:r>
          </w:p>
        </w:tc>
      </w:tr>
      <w:tr w:rsidR="00AD2022" w:rsidRPr="00BB6799" w:rsidTr="00C41D56">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Relación de los convenios suscritos</w:t>
            </w:r>
          </w:p>
        </w:tc>
        <w:tc>
          <w:tcPr>
            <w:tcW w:w="709" w:type="dxa"/>
          </w:tcPr>
          <w:p w:rsidR="00AD2022" w:rsidRPr="00AD2022" w:rsidRDefault="00AD2022" w:rsidP="005B6CF5">
            <w:pPr>
              <w:jc w:val="center"/>
              <w:rPr>
                <w:b/>
              </w:rPr>
            </w:pPr>
            <w:r w:rsidRPr="00AD2022">
              <w:rPr>
                <w:b/>
              </w:rPr>
              <w:t>x</w:t>
            </w:r>
          </w:p>
        </w:tc>
      </w:tr>
      <w:tr w:rsidR="00AD2022" w:rsidRPr="00BB6799" w:rsidTr="00C41D56">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Encomiendas y Encargos</w:t>
            </w:r>
          </w:p>
        </w:tc>
        <w:tc>
          <w:tcPr>
            <w:tcW w:w="709" w:type="dxa"/>
          </w:tcPr>
          <w:p w:rsidR="00AD2022" w:rsidRPr="00AD2022" w:rsidRDefault="00AD2022" w:rsidP="005B6CF5">
            <w:pPr>
              <w:jc w:val="center"/>
              <w:rPr>
                <w:b/>
              </w:rPr>
            </w:pPr>
          </w:p>
        </w:tc>
      </w:tr>
      <w:tr w:rsidR="00AD2022" w:rsidRPr="00BB6799" w:rsidTr="00C41D56">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Subcontrataciones</w:t>
            </w:r>
          </w:p>
        </w:tc>
        <w:tc>
          <w:tcPr>
            <w:tcW w:w="709" w:type="dxa"/>
          </w:tcPr>
          <w:p w:rsidR="00AD2022" w:rsidRPr="00AD2022" w:rsidRDefault="00AD2022" w:rsidP="005B6CF5">
            <w:pPr>
              <w:jc w:val="center"/>
              <w:rPr>
                <w:b/>
              </w:rPr>
            </w:pPr>
          </w:p>
        </w:tc>
      </w:tr>
      <w:tr w:rsidR="00AD2022" w:rsidRPr="00BB6799" w:rsidTr="00C41D56">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743756">
            <w:pPr>
              <w:rPr>
                <w:sz w:val="20"/>
                <w:szCs w:val="20"/>
              </w:rPr>
            </w:pPr>
            <w:r w:rsidRPr="0057532F">
              <w:rPr>
                <w:sz w:val="20"/>
                <w:szCs w:val="20"/>
              </w:rPr>
              <w:t xml:space="preserve">Subvenciones y ayudas públicas </w:t>
            </w:r>
          </w:p>
        </w:tc>
        <w:tc>
          <w:tcPr>
            <w:tcW w:w="709" w:type="dxa"/>
          </w:tcPr>
          <w:p w:rsidR="00AD2022" w:rsidRPr="00AD2022" w:rsidRDefault="00AD2022" w:rsidP="005B6CF5">
            <w:pPr>
              <w:jc w:val="center"/>
              <w:rPr>
                <w:b/>
              </w:rPr>
            </w:pPr>
            <w:r w:rsidRPr="00AD2022">
              <w:rPr>
                <w:b/>
              </w:rPr>
              <w:t>x</w:t>
            </w:r>
          </w:p>
        </w:tc>
      </w:tr>
      <w:tr w:rsidR="005B6CF5" w:rsidRPr="00BB6799" w:rsidTr="00C41D56">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Presupuestos</w:t>
            </w:r>
          </w:p>
        </w:tc>
        <w:tc>
          <w:tcPr>
            <w:tcW w:w="709" w:type="dxa"/>
          </w:tcPr>
          <w:p w:rsidR="005B6CF5" w:rsidRDefault="005B6CF5" w:rsidP="005B6CF5">
            <w:pPr>
              <w:jc w:val="center"/>
            </w:pPr>
            <w:r w:rsidRPr="00660093">
              <w:rPr>
                <w:b/>
              </w:rPr>
              <w:t>x</w:t>
            </w:r>
          </w:p>
        </w:tc>
      </w:tr>
      <w:tr w:rsidR="005B6CF5" w:rsidRPr="00BB6799" w:rsidTr="00C41D56">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Ejecución presupuestaria</w:t>
            </w:r>
          </w:p>
        </w:tc>
        <w:tc>
          <w:tcPr>
            <w:tcW w:w="709" w:type="dxa"/>
          </w:tcPr>
          <w:p w:rsidR="005B6CF5" w:rsidRDefault="005B6CF5" w:rsidP="005B6CF5">
            <w:pPr>
              <w:jc w:val="center"/>
            </w:pPr>
          </w:p>
        </w:tc>
      </w:tr>
      <w:tr w:rsidR="00AD2022" w:rsidRPr="00BB6799" w:rsidTr="00C41D56">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estabilidad presupuestaria</w:t>
            </w:r>
          </w:p>
        </w:tc>
        <w:tc>
          <w:tcPr>
            <w:tcW w:w="709" w:type="dxa"/>
          </w:tcPr>
          <w:p w:rsidR="00AD2022" w:rsidRPr="00AD2022" w:rsidRDefault="00AD2022" w:rsidP="005B6CF5">
            <w:pPr>
              <w:jc w:val="center"/>
              <w:rPr>
                <w:b/>
              </w:rPr>
            </w:pPr>
          </w:p>
        </w:tc>
      </w:tr>
      <w:tr w:rsidR="00AD2022" w:rsidRPr="00BB6799" w:rsidTr="00C41D56">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sostenibilidad financiera</w:t>
            </w:r>
          </w:p>
        </w:tc>
        <w:tc>
          <w:tcPr>
            <w:tcW w:w="709" w:type="dxa"/>
          </w:tcPr>
          <w:p w:rsidR="00AD2022" w:rsidRPr="00AD2022" w:rsidRDefault="00AD2022" w:rsidP="005B6CF5">
            <w:pPr>
              <w:jc w:val="center"/>
              <w:rPr>
                <w:b/>
              </w:rPr>
            </w:pPr>
          </w:p>
        </w:tc>
      </w:tr>
      <w:tr w:rsidR="005B6CF5" w:rsidRPr="00BB6799" w:rsidTr="00C41D56">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Cuentas anuales</w:t>
            </w:r>
          </w:p>
        </w:tc>
        <w:tc>
          <w:tcPr>
            <w:tcW w:w="709" w:type="dxa"/>
          </w:tcPr>
          <w:p w:rsidR="005B6CF5" w:rsidRDefault="005B6CF5" w:rsidP="005B6CF5">
            <w:pPr>
              <w:jc w:val="center"/>
            </w:pPr>
            <w:r w:rsidRPr="006C6B88">
              <w:rPr>
                <w:b/>
              </w:rPr>
              <w:t>x</w:t>
            </w:r>
          </w:p>
        </w:tc>
      </w:tr>
      <w:tr w:rsidR="005B6CF5" w:rsidRPr="00BB6799" w:rsidTr="00C41D56">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Informes de auditoría de cuentas y de fiscalización por órganos de control externo</w:t>
            </w:r>
          </w:p>
        </w:tc>
        <w:tc>
          <w:tcPr>
            <w:tcW w:w="709" w:type="dxa"/>
          </w:tcPr>
          <w:p w:rsidR="005B6CF5" w:rsidRDefault="005B6CF5" w:rsidP="005B6CF5">
            <w:pPr>
              <w:jc w:val="center"/>
            </w:pPr>
            <w:r w:rsidRPr="006C6B88">
              <w:rPr>
                <w:b/>
              </w:rPr>
              <w:t>x</w:t>
            </w:r>
          </w:p>
        </w:tc>
      </w:tr>
      <w:tr w:rsidR="005B6CF5" w:rsidRPr="00BB6799" w:rsidTr="00C41D56">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Retribuciones anuales Altos Cargos y máximos responsables</w:t>
            </w:r>
          </w:p>
        </w:tc>
        <w:tc>
          <w:tcPr>
            <w:tcW w:w="709" w:type="dxa"/>
          </w:tcPr>
          <w:p w:rsidR="005B6CF5" w:rsidRDefault="005B6CF5" w:rsidP="005B6CF5">
            <w:pPr>
              <w:jc w:val="center"/>
            </w:pPr>
            <w:r w:rsidRPr="00F91FD8">
              <w:rPr>
                <w:b/>
              </w:rPr>
              <w:t>x</w:t>
            </w:r>
          </w:p>
        </w:tc>
      </w:tr>
      <w:tr w:rsidR="005B6CF5" w:rsidRPr="00BB6799" w:rsidTr="00C41D56">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Indemnizaciones percibidas por Altos Cargos con ocasión del abandono del cargo</w:t>
            </w:r>
          </w:p>
        </w:tc>
        <w:tc>
          <w:tcPr>
            <w:tcW w:w="709" w:type="dxa"/>
          </w:tcPr>
          <w:p w:rsidR="005B6CF5" w:rsidRDefault="005B6CF5" w:rsidP="005B6CF5">
            <w:pPr>
              <w:jc w:val="center"/>
            </w:pPr>
            <w:r w:rsidRPr="00F91FD8">
              <w:rPr>
                <w:b/>
              </w:rPr>
              <w:t>x</w:t>
            </w:r>
          </w:p>
        </w:tc>
      </w:tr>
      <w:tr w:rsidR="00544E0C" w:rsidRPr="00BB6799" w:rsidTr="00C41D56">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 xml:space="preserve">Resoluciones de autorización o reconocimiento de compatibilidad </w:t>
            </w:r>
            <w:r>
              <w:rPr>
                <w:sz w:val="20"/>
                <w:szCs w:val="20"/>
              </w:rPr>
              <w:t xml:space="preserve">de </w:t>
            </w:r>
            <w:r w:rsidRPr="0057532F">
              <w:rPr>
                <w:sz w:val="20"/>
                <w:szCs w:val="20"/>
              </w:rPr>
              <w:t>empleados.</w:t>
            </w:r>
          </w:p>
        </w:tc>
        <w:tc>
          <w:tcPr>
            <w:tcW w:w="709" w:type="dxa"/>
          </w:tcPr>
          <w:p w:rsidR="00544E0C" w:rsidRDefault="00F86BF2" w:rsidP="005B6CF5">
            <w:pPr>
              <w:jc w:val="center"/>
            </w:pPr>
            <w:r w:rsidRPr="00F86BF2">
              <w:rPr>
                <w:b/>
              </w:rPr>
              <w:t>x</w:t>
            </w:r>
          </w:p>
        </w:tc>
      </w:tr>
      <w:tr w:rsidR="00544E0C" w:rsidRPr="00BB6799" w:rsidTr="00C41D56">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Autorización para actividad privada al cese de altos cargos en la AGE</w:t>
            </w:r>
            <w:r>
              <w:rPr>
                <w:sz w:val="20"/>
                <w:szCs w:val="20"/>
              </w:rPr>
              <w:t xml:space="preserve">, </w:t>
            </w:r>
            <w:r w:rsidRPr="0057532F">
              <w:rPr>
                <w:sz w:val="20"/>
                <w:szCs w:val="20"/>
              </w:rPr>
              <w:t>CCAA o EELL</w:t>
            </w:r>
          </w:p>
        </w:tc>
        <w:tc>
          <w:tcPr>
            <w:tcW w:w="709" w:type="dxa"/>
          </w:tcPr>
          <w:p w:rsidR="00544E0C" w:rsidRDefault="00F86BF2" w:rsidP="005B6CF5">
            <w:pPr>
              <w:jc w:val="center"/>
            </w:pPr>
            <w:r w:rsidRPr="00F86BF2">
              <w:rPr>
                <w:b/>
              </w:rPr>
              <w:t>x</w:t>
            </w:r>
          </w:p>
        </w:tc>
      </w:tr>
      <w:tr w:rsidR="005F29B8" w:rsidRPr="00BB6799" w:rsidTr="00C41D56">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anuales de bienes de los representantes locales</w:t>
            </w:r>
          </w:p>
        </w:tc>
        <w:tc>
          <w:tcPr>
            <w:tcW w:w="709" w:type="dxa"/>
          </w:tcPr>
          <w:p w:rsidR="005F29B8" w:rsidRDefault="005F29B8" w:rsidP="005B6CF5">
            <w:pPr>
              <w:jc w:val="center"/>
            </w:pPr>
          </w:p>
        </w:tc>
      </w:tr>
      <w:tr w:rsidR="005F29B8" w:rsidRPr="00BB6799" w:rsidTr="00C41D56">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de actividades de los representantes locales</w:t>
            </w:r>
          </w:p>
        </w:tc>
        <w:tc>
          <w:tcPr>
            <w:tcW w:w="709" w:type="dxa"/>
          </w:tcPr>
          <w:p w:rsidR="005F29B8" w:rsidRDefault="005F29B8" w:rsidP="005B6CF5">
            <w:pPr>
              <w:jc w:val="center"/>
            </w:pPr>
          </w:p>
        </w:tc>
      </w:tr>
      <w:tr w:rsidR="00AD2022" w:rsidRPr="00BB6799" w:rsidTr="00C41D56">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Borders>
              <w:bottom w:val="single" w:sz="4" w:space="0" w:color="000000" w:themeColor="text1"/>
            </w:tcBorders>
          </w:tcPr>
          <w:p w:rsidR="00AD2022" w:rsidRPr="0057532F" w:rsidRDefault="00AD2022" w:rsidP="0057532F">
            <w:pPr>
              <w:rPr>
                <w:sz w:val="20"/>
                <w:szCs w:val="20"/>
              </w:rPr>
            </w:pPr>
            <w:r w:rsidRPr="0057532F">
              <w:rPr>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rsidR="00AD2022" w:rsidRPr="00AD2022" w:rsidRDefault="00AD2022" w:rsidP="005B6CF5">
            <w:pPr>
              <w:jc w:val="center"/>
              <w:rPr>
                <w:b/>
              </w:rPr>
            </w:pPr>
          </w:p>
        </w:tc>
      </w:tr>
      <w:tr w:rsidR="00AD2022" w:rsidRPr="00BB6799" w:rsidTr="00C41D56">
        <w:tc>
          <w:tcPr>
            <w:tcW w:w="1633" w:type="dxa"/>
            <w:tcBorders>
              <w:top w:val="single" w:sz="4" w:space="0" w:color="FFFFFF" w:themeColor="background1"/>
              <w:bottom w:val="nil"/>
            </w:tcBorders>
            <w:shd w:val="clear" w:color="auto" w:fill="4D7F52"/>
          </w:tcPr>
          <w:p w:rsidR="00AD2022" w:rsidRPr="0057532F" w:rsidRDefault="00AD2022">
            <w:pPr>
              <w:rPr>
                <w:b/>
                <w:color w:val="FFFFFF" w:themeColor="background1"/>
                <w:sz w:val="20"/>
                <w:szCs w:val="20"/>
              </w:rPr>
            </w:pPr>
            <w:r w:rsidRPr="0057532F">
              <w:rPr>
                <w:b/>
                <w:color w:val="FFFFFF" w:themeColor="background1"/>
                <w:sz w:val="20"/>
                <w:szCs w:val="20"/>
              </w:rPr>
              <w:t>Información Patrimonial</w:t>
            </w:r>
          </w:p>
        </w:tc>
        <w:tc>
          <w:tcPr>
            <w:tcW w:w="8256" w:type="dxa"/>
            <w:tcBorders>
              <w:bottom w:val="single" w:sz="4" w:space="0" w:color="000000" w:themeColor="text1"/>
            </w:tcBorders>
          </w:tcPr>
          <w:p w:rsidR="00AD2022" w:rsidRPr="00496611" w:rsidRDefault="00AD2022" w:rsidP="0057532F">
            <w:r w:rsidRPr="0057532F">
              <w:rPr>
                <w:sz w:val="20"/>
                <w:szCs w:val="20"/>
              </w:rPr>
              <w:t>Relación de los bienes inmuebles que sean de su propiedad o sobre los que ostenten algún derecho real.</w:t>
            </w:r>
          </w:p>
        </w:tc>
        <w:tc>
          <w:tcPr>
            <w:tcW w:w="709" w:type="dxa"/>
            <w:tcBorders>
              <w:bottom w:val="single" w:sz="4" w:space="0" w:color="000000" w:themeColor="text1"/>
            </w:tcBorders>
          </w:tcPr>
          <w:p w:rsidR="00AD2022" w:rsidRPr="00AD2022" w:rsidRDefault="00AD2022" w:rsidP="005B6CF5">
            <w:pPr>
              <w:jc w:val="center"/>
              <w:rPr>
                <w:b/>
              </w:rPr>
            </w:pPr>
          </w:p>
        </w:tc>
      </w:tr>
    </w:tbl>
    <w:p w:rsidR="00BB6799" w:rsidRDefault="00BB6799">
      <w:pPr>
        <w:rPr>
          <w:b/>
          <w:color w:val="00642D"/>
          <w:sz w:val="30"/>
          <w:szCs w:val="30"/>
        </w:rPr>
      </w:pPr>
    </w:p>
    <w:p w:rsidR="00BB6799" w:rsidRDefault="00BB6799">
      <w:pPr>
        <w:rPr>
          <w:b/>
          <w:color w:val="00642D"/>
          <w:sz w:val="30"/>
          <w:szCs w:val="30"/>
        </w:rPr>
      </w:pPr>
    </w:p>
    <w:p w:rsidR="00561402" w:rsidRDefault="00561402">
      <w:pPr>
        <w:rPr>
          <w:b/>
          <w:color w:val="00642D"/>
          <w:sz w:val="30"/>
          <w:szCs w:val="30"/>
        </w:rPr>
      </w:pPr>
    </w:p>
    <w:p w:rsidR="00B40246" w:rsidRPr="00E34195" w:rsidRDefault="00527DFE" w:rsidP="000C6CFF">
      <w:pPr>
        <w:pStyle w:val="Titulardelboletn"/>
        <w:spacing w:before="120" w:after="120" w:line="312" w:lineRule="auto"/>
        <w:ind w:left="720" w:hanging="360"/>
        <w:rPr>
          <w:rFonts w:ascii="Century Gothic" w:hAnsi="Century Gothic"/>
          <w:color w:val="00642D"/>
        </w:rPr>
      </w:pPr>
      <w:sdt>
        <w:sdtPr>
          <w:rPr>
            <w:rFonts w:ascii="Century Gothic" w:hAnsi="Century Gothic"/>
            <w:color w:val="00642D"/>
            <w:sz w:val="30"/>
            <w:szCs w:val="30"/>
          </w:rPr>
          <w:id w:val="228783093"/>
          <w:placeholder>
            <w:docPart w:val="7380086C8FAE48A7BA69FB659C705034"/>
          </w:placeholder>
        </w:sdtPr>
        <w:sdtEndPr>
          <w:rPr>
            <w:sz w:val="32"/>
            <w:szCs w:val="24"/>
          </w:rPr>
        </w:sdtEndPr>
        <w:sdtContent>
          <w:r w:rsidR="000C6CFF" w:rsidRPr="00E34195">
            <w:rPr>
              <w:rFonts w:ascii="Century Gothic" w:hAnsi="Century Gothic"/>
              <w:color w:val="00642D"/>
              <w:sz w:val="30"/>
              <w:szCs w:val="30"/>
            </w:rPr>
            <w:t>I. Localización y Estructuración de la Información de Transparencia</w:t>
          </w:r>
        </w:sdtContent>
      </w:sdt>
    </w:p>
    <w:p w:rsidR="000C6CFF" w:rsidRDefault="000C6CFF"/>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69"/>
      </w:tblGrid>
      <w:tr w:rsidR="00CB5511" w:rsidRPr="000C6CFF" w:rsidTr="00E34195">
        <w:tc>
          <w:tcPr>
            <w:tcW w:w="2235" w:type="dxa"/>
            <w:vMerge w:val="restart"/>
            <w:shd w:val="clear" w:color="auto" w:fill="00642D"/>
            <w:vAlign w:val="center"/>
          </w:tcPr>
          <w:p w:rsidR="00CB5511" w:rsidRPr="00CB5511" w:rsidRDefault="00CB5511" w:rsidP="00CB5511">
            <w:pPr>
              <w:rPr>
                <w:b/>
                <w:color w:val="50866C"/>
              </w:rPr>
            </w:pPr>
            <w:r w:rsidRPr="00E34195">
              <w:rPr>
                <w:b/>
                <w:color w:val="FFFFFF" w:themeColor="background1"/>
              </w:rPr>
              <w:t>Localización de la información de transparencia</w:t>
            </w:r>
          </w:p>
        </w:tc>
        <w:tc>
          <w:tcPr>
            <w:tcW w:w="3969" w:type="dxa"/>
            <w:shd w:val="clear" w:color="auto" w:fill="auto"/>
          </w:tcPr>
          <w:p w:rsidR="00CB5511" w:rsidRPr="000C6CFF" w:rsidRDefault="00CB5511" w:rsidP="00CB5511">
            <w:pPr>
              <w:rPr>
                <w:sz w:val="20"/>
                <w:szCs w:val="20"/>
              </w:rPr>
            </w:pPr>
            <w:r>
              <w:rPr>
                <w:sz w:val="20"/>
                <w:szCs w:val="20"/>
              </w:rPr>
              <w:t>E</w:t>
            </w:r>
            <w:r w:rsidRPr="000C6CFF">
              <w:rPr>
                <w:sz w:val="20"/>
                <w:szCs w:val="20"/>
              </w:rPr>
              <w:t>nlace o banner visible en la página home</w:t>
            </w:r>
          </w:p>
        </w:tc>
        <w:tc>
          <w:tcPr>
            <w:tcW w:w="425" w:type="dxa"/>
            <w:vAlign w:val="center"/>
          </w:tcPr>
          <w:p w:rsidR="00CB5511" w:rsidRPr="00CB5511" w:rsidRDefault="00906759" w:rsidP="00CB5511">
            <w:pPr>
              <w:jc w:val="center"/>
              <w:rPr>
                <w:b/>
                <w:sz w:val="20"/>
                <w:szCs w:val="20"/>
              </w:rPr>
            </w:pPr>
            <w:r>
              <w:rPr>
                <w:b/>
                <w:sz w:val="20"/>
                <w:szCs w:val="20"/>
              </w:rPr>
              <w:t>x</w:t>
            </w:r>
          </w:p>
        </w:tc>
        <w:tc>
          <w:tcPr>
            <w:tcW w:w="3969" w:type="dxa"/>
            <w:vMerge w:val="restart"/>
          </w:tcPr>
          <w:p w:rsidR="00CB5511" w:rsidRPr="000C6CFF" w:rsidRDefault="00587E1B" w:rsidP="00587E1B">
            <w:pPr>
              <w:rPr>
                <w:sz w:val="20"/>
                <w:szCs w:val="20"/>
              </w:rPr>
            </w:pPr>
            <w:r>
              <w:rPr>
                <w:sz w:val="20"/>
                <w:szCs w:val="20"/>
              </w:rPr>
              <w:t>El acceso al Portal de Transparencia se realiza a través de un banner ubicado en la parte superior de la página home.</w:t>
            </w: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Pr>
                <w:sz w:val="20"/>
                <w:szCs w:val="20"/>
              </w:rPr>
              <w:t xml:space="preserve">Enlace dependiente de un acceso de la página home </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sidRPr="00710031">
              <w:rPr>
                <w:sz w:val="20"/>
                <w:szCs w:val="20"/>
              </w:rPr>
              <w:t>No existe un apartado específico de transparencia</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bl>
    <w:p w:rsidR="00CB5511" w:rsidRDefault="00CB5511"/>
    <w:p w:rsidR="00CB5511" w:rsidRDefault="00CB5511"/>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77"/>
      </w:tblGrid>
      <w:tr w:rsidR="00932008" w:rsidRPr="00932008" w:rsidTr="00E34195">
        <w:tc>
          <w:tcPr>
            <w:tcW w:w="2235" w:type="dxa"/>
            <w:vMerge w:val="restart"/>
            <w:shd w:val="clear" w:color="auto" w:fill="00642D"/>
            <w:vAlign w:val="center"/>
          </w:tcPr>
          <w:p w:rsidR="00932008" w:rsidRPr="00E34195" w:rsidRDefault="00932008" w:rsidP="00932008">
            <w:pPr>
              <w:rPr>
                <w:b/>
                <w:color w:val="FFFFFF" w:themeColor="background1"/>
              </w:rPr>
            </w:pPr>
            <w:r w:rsidRPr="00E34195">
              <w:rPr>
                <w:b/>
                <w:color w:val="FFFFFF" w:themeColor="background1"/>
              </w:rPr>
              <w:t>Estructuración de la información de transparencia</w:t>
            </w:r>
          </w:p>
        </w:tc>
        <w:tc>
          <w:tcPr>
            <w:tcW w:w="3969" w:type="dxa"/>
          </w:tcPr>
          <w:p w:rsidR="00932008" w:rsidRPr="00932008" w:rsidRDefault="00932008">
            <w:pPr>
              <w:rPr>
                <w:sz w:val="20"/>
                <w:szCs w:val="20"/>
              </w:rPr>
            </w:pPr>
            <w:r w:rsidRPr="00932008">
              <w:rPr>
                <w:sz w:val="20"/>
                <w:szCs w:val="20"/>
              </w:rPr>
              <w:t>La información está estructurada conforme al patrón definido por la LTAIBG</w:t>
            </w:r>
          </w:p>
        </w:tc>
        <w:tc>
          <w:tcPr>
            <w:tcW w:w="425" w:type="dxa"/>
            <w:vAlign w:val="center"/>
          </w:tcPr>
          <w:p w:rsidR="00932008" w:rsidRPr="00CB5511" w:rsidRDefault="00597421" w:rsidP="00CB5511">
            <w:pPr>
              <w:jc w:val="center"/>
              <w:rPr>
                <w:b/>
                <w:sz w:val="20"/>
                <w:szCs w:val="20"/>
              </w:rPr>
            </w:pPr>
            <w:r>
              <w:rPr>
                <w:b/>
                <w:sz w:val="20"/>
                <w:szCs w:val="20"/>
              </w:rPr>
              <w:t>x</w:t>
            </w:r>
          </w:p>
        </w:tc>
        <w:tc>
          <w:tcPr>
            <w:tcW w:w="3977" w:type="dxa"/>
            <w:vMerge w:val="restart"/>
          </w:tcPr>
          <w:p w:rsidR="00932008" w:rsidRPr="00932008" w:rsidRDefault="00906759" w:rsidP="00906759">
            <w:pPr>
              <w:jc w:val="both"/>
              <w:rPr>
                <w:sz w:val="20"/>
                <w:szCs w:val="20"/>
              </w:rPr>
            </w:pPr>
            <w:r>
              <w:rPr>
                <w:sz w:val="20"/>
                <w:szCs w:val="20"/>
              </w:rPr>
              <w:t>El Portal de Transparencia se estructura en cinco apartados: Información institucional, organizativa y de planificación; Igualdad; Información económica, presupuestaria y estadística; Derechos, y Estadísticas de acceso.</w:t>
            </w: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está organizada aunque no se ajusta al patrón definido por la LTAIBG</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se presenta dispersa sin agrupación ni ordenación alguna</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bl>
    <w:p w:rsidR="00561402" w:rsidRDefault="00561402"/>
    <w:p w:rsidR="00906759" w:rsidRDefault="00906759" w:rsidP="00906759">
      <w:pPr>
        <w:jc w:val="center"/>
      </w:pPr>
      <w:r>
        <w:rPr>
          <w:noProof/>
        </w:rPr>
        <w:drawing>
          <wp:inline distT="0" distB="0" distL="0" distR="0" wp14:anchorId="456A3906" wp14:editId="171A6536">
            <wp:extent cx="5400040" cy="371983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41F04.tmp"/>
                    <pic:cNvPicPr/>
                  </pic:nvPicPr>
                  <pic:blipFill>
                    <a:blip r:embed="rId13">
                      <a:extLst>
                        <a:ext uri="{28A0092B-C50C-407E-A947-70E740481C1C}">
                          <a14:useLocalDpi xmlns:a14="http://schemas.microsoft.com/office/drawing/2010/main" val="0"/>
                        </a:ext>
                      </a:extLst>
                    </a:blip>
                    <a:stretch>
                      <a:fillRect/>
                    </a:stretch>
                  </pic:blipFill>
                  <pic:spPr>
                    <a:xfrm>
                      <a:off x="0" y="0"/>
                      <a:ext cx="5400040" cy="3719830"/>
                    </a:xfrm>
                    <a:prstGeom prst="rect">
                      <a:avLst/>
                    </a:prstGeom>
                  </pic:spPr>
                </pic:pic>
              </a:graphicData>
            </a:graphic>
          </wp:inline>
        </w:drawing>
      </w:r>
    </w:p>
    <w:p w:rsidR="00906759" w:rsidRDefault="00846B29" w:rsidP="00846B29">
      <w:pPr>
        <w:jc w:val="center"/>
      </w:pPr>
      <w:r>
        <w:rPr>
          <w:noProof/>
        </w:rPr>
        <w:lastRenderedPageBreak/>
        <w:drawing>
          <wp:inline distT="0" distB="0" distL="0" distR="0" wp14:anchorId="742587FC" wp14:editId="5EDECEBF">
            <wp:extent cx="5400040" cy="2261235"/>
            <wp:effectExtent l="0" t="0" r="0" b="571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49ECF.tmp"/>
                    <pic:cNvPicPr/>
                  </pic:nvPicPr>
                  <pic:blipFill>
                    <a:blip r:embed="rId14">
                      <a:extLst>
                        <a:ext uri="{28A0092B-C50C-407E-A947-70E740481C1C}">
                          <a14:useLocalDpi xmlns:a14="http://schemas.microsoft.com/office/drawing/2010/main" val="0"/>
                        </a:ext>
                      </a:extLst>
                    </a:blip>
                    <a:stretch>
                      <a:fillRect/>
                    </a:stretch>
                  </pic:blipFill>
                  <pic:spPr>
                    <a:xfrm>
                      <a:off x="0" y="0"/>
                      <a:ext cx="5400040" cy="2261235"/>
                    </a:xfrm>
                    <a:prstGeom prst="rect">
                      <a:avLst/>
                    </a:prstGeom>
                  </pic:spPr>
                </pic:pic>
              </a:graphicData>
            </a:graphic>
          </wp:inline>
        </w:drawing>
      </w:r>
    </w:p>
    <w:p w:rsidR="00906759" w:rsidRDefault="00846B29" w:rsidP="00846B29">
      <w:pPr>
        <w:jc w:val="center"/>
      </w:pPr>
      <w:r>
        <w:rPr>
          <w:noProof/>
        </w:rPr>
        <w:drawing>
          <wp:inline distT="0" distB="0" distL="0" distR="0" wp14:anchorId="1893AF3E" wp14:editId="74B6A9A6">
            <wp:extent cx="5400040" cy="305181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454D1.tmp"/>
                    <pic:cNvPicPr/>
                  </pic:nvPicPr>
                  <pic:blipFill>
                    <a:blip r:embed="rId15">
                      <a:extLst>
                        <a:ext uri="{28A0092B-C50C-407E-A947-70E740481C1C}">
                          <a14:useLocalDpi xmlns:a14="http://schemas.microsoft.com/office/drawing/2010/main" val="0"/>
                        </a:ext>
                      </a:extLst>
                    </a:blip>
                    <a:stretch>
                      <a:fillRect/>
                    </a:stretch>
                  </pic:blipFill>
                  <pic:spPr>
                    <a:xfrm>
                      <a:off x="0" y="0"/>
                      <a:ext cx="5400040" cy="3051810"/>
                    </a:xfrm>
                    <a:prstGeom prst="rect">
                      <a:avLst/>
                    </a:prstGeom>
                  </pic:spPr>
                </pic:pic>
              </a:graphicData>
            </a:graphic>
          </wp:inline>
        </w:drawing>
      </w:r>
    </w:p>
    <w:p w:rsidR="00906759" w:rsidRDefault="00906759"/>
    <w:p w:rsidR="00561402" w:rsidRDefault="00561402">
      <w:r>
        <w:br w:type="page"/>
      </w:r>
    </w:p>
    <w:p w:rsidR="00932008" w:rsidRPr="00C33A23" w:rsidRDefault="00561402" w:rsidP="00932008">
      <w:pPr>
        <w:pStyle w:val="Cuerpodelboletn"/>
        <w:numPr>
          <w:ilvl w:val="0"/>
          <w:numId w:val="1"/>
        </w:numPr>
        <w:spacing w:before="120" w:after="120" w:line="312" w:lineRule="auto"/>
        <w:rPr>
          <w:b/>
          <w:color w:val="00642D"/>
          <w:sz w:val="32"/>
        </w:rPr>
      </w:pPr>
      <w:r>
        <w:rPr>
          <w:b/>
          <w:color w:val="00642D"/>
          <w:sz w:val="32"/>
        </w:rPr>
        <w:lastRenderedPageBreak/>
        <w:t>C</w:t>
      </w:r>
      <w:r w:rsidR="00932008" w:rsidRPr="00C33A23">
        <w:rPr>
          <w:b/>
          <w:color w:val="00642D"/>
          <w:sz w:val="32"/>
        </w:rPr>
        <w:t>umplimiento de las obligaciones de publicidad activa</w:t>
      </w:r>
    </w:p>
    <w:p w:rsidR="00932008" w:rsidRPr="00C33A23" w:rsidRDefault="00E3088D" w:rsidP="00E3088D">
      <w:pPr>
        <w:pStyle w:val="Cuerpodelboletn"/>
        <w:spacing w:before="120" w:after="120" w:line="312" w:lineRule="auto"/>
        <w:ind w:left="360"/>
        <w:rPr>
          <w:rStyle w:val="Ttulo2Car"/>
          <w:color w:val="00642D"/>
          <w:lang w:bidi="es-ES"/>
        </w:rPr>
      </w:pPr>
      <w:r w:rsidRPr="00C33A23">
        <w:rPr>
          <w:rStyle w:val="Ttulo2Car"/>
          <w:color w:val="00642D"/>
          <w:lang w:bidi="es-ES"/>
        </w:rPr>
        <w:t>II.1 Información Institucional</w:t>
      </w:r>
      <w:r w:rsidR="001561A4" w:rsidRPr="00C33A23">
        <w:rPr>
          <w:rStyle w:val="Ttulo2Car"/>
          <w:color w:val="00642D"/>
          <w:lang w:bidi="es-ES"/>
        </w:rPr>
        <w:t>,</w:t>
      </w:r>
      <w:r w:rsidRPr="00C33A23">
        <w:rPr>
          <w:rStyle w:val="Ttulo2Car"/>
          <w:color w:val="00642D"/>
          <w:lang w:bidi="es-ES"/>
        </w:rPr>
        <w:t xml:space="preserve"> Organizativa</w:t>
      </w:r>
      <w:r w:rsidR="001561A4" w:rsidRPr="00C33A23">
        <w:rPr>
          <w:rStyle w:val="Ttulo2Car"/>
          <w:color w:val="00642D"/>
          <w:lang w:bidi="es-ES"/>
        </w:rPr>
        <w:t xml:space="preserve"> y de Planificación</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91"/>
        <w:gridCol w:w="1905"/>
        <w:gridCol w:w="789"/>
        <w:gridCol w:w="6037"/>
      </w:tblGrid>
      <w:tr w:rsidR="00E34195" w:rsidRPr="00E34195" w:rsidTr="00F47C3B">
        <w:trPr>
          <w:cantSplit/>
          <w:trHeight w:val="1350"/>
        </w:trPr>
        <w:tc>
          <w:tcPr>
            <w:tcW w:w="1591" w:type="dxa"/>
            <w:shd w:val="clear" w:color="auto" w:fill="00642D"/>
            <w:vAlign w:val="center"/>
          </w:tcPr>
          <w:p w:rsidR="00E34195" w:rsidRPr="00E34195" w:rsidRDefault="00E34195" w:rsidP="00CB5511">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rsidR="00E34195" w:rsidRPr="00E34195" w:rsidRDefault="00E34195" w:rsidP="00CB5511">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E34195" w:rsidRPr="00E34195" w:rsidRDefault="00E34195" w:rsidP="00E34195">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E34195" w:rsidRPr="00E34195" w:rsidRDefault="00E34195" w:rsidP="00E34195">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1674D3" w:rsidRPr="00CB5511" w:rsidTr="00F47C3B">
        <w:tc>
          <w:tcPr>
            <w:tcW w:w="1591" w:type="dxa"/>
            <w:vMerge w:val="restart"/>
            <w:tcBorders>
              <w:right w:val="single" w:sz="4" w:space="0" w:color="00642D"/>
            </w:tcBorders>
            <w:shd w:val="clear" w:color="auto" w:fill="00642D"/>
            <w:textDirection w:val="btLr"/>
            <w:vAlign w:val="center"/>
          </w:tcPr>
          <w:p w:rsidR="001674D3" w:rsidRPr="00E34195" w:rsidRDefault="001674D3" w:rsidP="001674D3">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rsidR="001674D3" w:rsidRPr="00CB5511" w:rsidRDefault="001674D3" w:rsidP="00CB5511">
            <w:pPr>
              <w:rPr>
                <w:rStyle w:val="Ttulo2Car"/>
                <w:b w:val="0"/>
                <w:color w:val="auto"/>
                <w:sz w:val="20"/>
                <w:szCs w:val="20"/>
                <w:lang w:bidi="es-ES"/>
              </w:rPr>
            </w:pPr>
            <w:r w:rsidRPr="00CB5511">
              <w:rPr>
                <w:rStyle w:val="Ttulo2Car"/>
                <w:b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tcPr>
          <w:p w:rsidR="001674D3" w:rsidRPr="00CB5511" w:rsidRDefault="001674D3" w:rsidP="000461C0">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1674D3" w:rsidRPr="000461C0" w:rsidRDefault="001674D3" w:rsidP="00E3088D">
            <w:pPr>
              <w:pStyle w:val="Cuerpodelboletn"/>
              <w:spacing w:before="120" w:after="120" w:line="312" w:lineRule="auto"/>
              <w:rPr>
                <w:rStyle w:val="Ttulo2Car"/>
                <w:b w:val="0"/>
                <w:sz w:val="20"/>
                <w:szCs w:val="20"/>
                <w:lang w:bidi="es-ES"/>
              </w:rPr>
            </w:pPr>
            <w:r w:rsidRPr="000461C0">
              <w:rPr>
                <w:rStyle w:val="Ttulo2Car"/>
                <w:b w:val="0"/>
                <w:color w:val="auto"/>
                <w:sz w:val="20"/>
                <w:szCs w:val="20"/>
                <w:lang w:bidi="es-ES"/>
              </w:rPr>
              <w:t xml:space="preserve">Localizable en el Portal de Transparencia/Información institucional, organizativa y de </w:t>
            </w:r>
            <w:r w:rsidR="0089069A">
              <w:rPr>
                <w:rStyle w:val="Ttulo2Car"/>
                <w:b w:val="0"/>
                <w:color w:val="auto"/>
                <w:sz w:val="20"/>
                <w:szCs w:val="20"/>
                <w:lang w:bidi="es-ES"/>
              </w:rPr>
              <w:t>planificación</w:t>
            </w:r>
            <w:r w:rsidRPr="000461C0">
              <w:rPr>
                <w:rStyle w:val="Ttulo2Car"/>
                <w:b w:val="0"/>
                <w:color w:val="auto"/>
                <w:sz w:val="20"/>
                <w:szCs w:val="20"/>
                <w:lang w:bidi="es-ES"/>
              </w:rPr>
              <w:t>, tanto el Estatuto como la normativa de aplicación.</w:t>
            </w:r>
          </w:p>
        </w:tc>
      </w:tr>
      <w:tr w:rsidR="001674D3" w:rsidRPr="00CB5511" w:rsidTr="00F47C3B">
        <w:trPr>
          <w:trHeight w:val="325"/>
        </w:trPr>
        <w:tc>
          <w:tcPr>
            <w:tcW w:w="1591" w:type="dxa"/>
            <w:vMerge/>
            <w:tcBorders>
              <w:right w:val="single" w:sz="4" w:space="0" w:color="00642D"/>
            </w:tcBorders>
            <w:shd w:val="clear" w:color="auto" w:fill="00642D"/>
          </w:tcPr>
          <w:p w:rsidR="001674D3" w:rsidRPr="00E34195" w:rsidRDefault="001674D3"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1674D3" w:rsidRPr="00CB5511" w:rsidRDefault="001674D3" w:rsidP="00CB5511">
            <w:pPr>
              <w:rPr>
                <w:rStyle w:val="Ttulo2Car"/>
                <w:b w:val="0"/>
                <w:color w:val="auto"/>
                <w:sz w:val="20"/>
                <w:szCs w:val="20"/>
                <w:lang w:bidi="es-ES"/>
              </w:rPr>
            </w:pPr>
            <w:r w:rsidRPr="00CB5511">
              <w:rPr>
                <w:rStyle w:val="Ttulo2Car"/>
                <w:b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tcPr>
          <w:p w:rsidR="001674D3" w:rsidRPr="00CB5511" w:rsidRDefault="001674D3" w:rsidP="001674D3">
            <w:pPr>
              <w:pStyle w:val="Cuerpodelboletn"/>
              <w:numPr>
                <w:ilvl w:val="0"/>
                <w:numId w:val="1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1674D3" w:rsidRPr="001674D3" w:rsidRDefault="001674D3" w:rsidP="001674D3">
            <w:pPr>
              <w:pStyle w:val="Cuerpodelboletn"/>
              <w:spacing w:before="120" w:after="120" w:line="312" w:lineRule="auto"/>
              <w:rPr>
                <w:rStyle w:val="Ttulo2Car"/>
                <w:b w:val="0"/>
                <w:sz w:val="20"/>
                <w:szCs w:val="20"/>
                <w:lang w:bidi="es-ES"/>
              </w:rPr>
            </w:pPr>
            <w:r w:rsidRPr="00BE2336">
              <w:rPr>
                <w:rStyle w:val="Ttulo2Car"/>
                <w:b w:val="0"/>
                <w:color w:val="auto"/>
                <w:sz w:val="20"/>
                <w:szCs w:val="20"/>
                <w:lang w:bidi="es-ES"/>
              </w:rPr>
              <w:t>Localizable en el acceso Sobre el CNIC. La información no está datada y tampoco se publica la fecha de la última actualización o revisión de la información.</w:t>
            </w:r>
          </w:p>
        </w:tc>
      </w:tr>
      <w:tr w:rsidR="001674D3" w:rsidRPr="00CB5511" w:rsidTr="00F47C3B">
        <w:trPr>
          <w:trHeight w:val="325"/>
        </w:trPr>
        <w:tc>
          <w:tcPr>
            <w:tcW w:w="1591" w:type="dxa"/>
            <w:vMerge/>
            <w:tcBorders>
              <w:right w:val="single" w:sz="4" w:space="0" w:color="00642D"/>
            </w:tcBorders>
            <w:shd w:val="clear" w:color="auto" w:fill="00642D"/>
          </w:tcPr>
          <w:p w:rsidR="001674D3" w:rsidRPr="00E34195" w:rsidRDefault="001674D3"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1674D3" w:rsidRPr="00CB5511" w:rsidRDefault="001674D3" w:rsidP="00CB5511">
            <w:pPr>
              <w:rPr>
                <w:rStyle w:val="Ttulo2Car"/>
                <w:b w:val="0"/>
                <w:color w:val="auto"/>
                <w:sz w:val="20"/>
                <w:szCs w:val="20"/>
                <w:lang w:bidi="es-ES"/>
              </w:rPr>
            </w:pPr>
            <w:r>
              <w:rPr>
                <w:rStyle w:val="Ttulo2Car"/>
                <w:b w:val="0"/>
                <w:color w:val="auto"/>
                <w:sz w:val="20"/>
                <w:szCs w:val="20"/>
                <w:lang w:bidi="es-ES"/>
              </w:rPr>
              <w:t>Registro de Actividades de Tratamiento</w:t>
            </w:r>
          </w:p>
        </w:tc>
        <w:tc>
          <w:tcPr>
            <w:tcW w:w="789" w:type="dxa"/>
            <w:tcBorders>
              <w:top w:val="single" w:sz="4" w:space="0" w:color="00642D"/>
              <w:left w:val="single" w:sz="4" w:space="0" w:color="00642D"/>
              <w:bottom w:val="single" w:sz="4" w:space="0" w:color="00642D"/>
              <w:right w:val="single" w:sz="4" w:space="0" w:color="00642D"/>
            </w:tcBorders>
          </w:tcPr>
          <w:p w:rsidR="001674D3" w:rsidRPr="00CB5511" w:rsidRDefault="001674D3" w:rsidP="00E3088D">
            <w:pPr>
              <w:pStyle w:val="Cuerpodelboletn"/>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1674D3" w:rsidRPr="000461C0" w:rsidRDefault="001674D3" w:rsidP="00E3088D">
            <w:pPr>
              <w:pStyle w:val="Cuerpodelboletn"/>
              <w:spacing w:before="120" w:after="120" w:line="312" w:lineRule="auto"/>
              <w:rPr>
                <w:rStyle w:val="Ttulo2Car"/>
                <w:b w:val="0"/>
                <w:color w:val="auto"/>
                <w:sz w:val="20"/>
                <w:szCs w:val="20"/>
                <w:lang w:bidi="es-ES"/>
              </w:rPr>
            </w:pPr>
            <w:r w:rsidRPr="00BE2336">
              <w:rPr>
                <w:rStyle w:val="Ttulo2Car"/>
                <w:b w:val="0"/>
                <w:color w:val="auto"/>
                <w:sz w:val="20"/>
                <w:szCs w:val="20"/>
                <w:lang w:bidi="es-ES"/>
              </w:rPr>
              <w:t>Aunque en enlace privacidad, abre una página en la que se publica la política de protección de datos de la entidad, no se ha localizado el Registro de Actividades de Tratamiento</w:t>
            </w:r>
            <w:r w:rsidR="00BE2336">
              <w:rPr>
                <w:rStyle w:val="Ttulo2Car"/>
                <w:b w:val="0"/>
                <w:color w:val="auto"/>
                <w:sz w:val="20"/>
                <w:szCs w:val="20"/>
                <w:lang w:bidi="es-ES"/>
              </w:rPr>
              <w:t>.</w:t>
            </w:r>
          </w:p>
        </w:tc>
      </w:tr>
      <w:tr w:rsidR="00E34195" w:rsidRPr="00CB5511" w:rsidTr="00F47C3B">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r w:rsidRPr="00E34195">
              <w:rPr>
                <w:rStyle w:val="Ttulo2Car"/>
                <w:b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CB5511" w:rsidRDefault="005B429E" w:rsidP="001674D3">
            <w:pPr>
              <w:pStyle w:val="Cuerpodelboletn"/>
              <w:spacing w:before="120" w:after="120" w:line="312" w:lineRule="auto"/>
              <w:rPr>
                <w:rStyle w:val="Ttulo2Car"/>
                <w:sz w:val="20"/>
                <w:szCs w:val="20"/>
                <w:lang w:bidi="es-ES"/>
              </w:rPr>
            </w:pPr>
            <w:r w:rsidRPr="005B429E">
              <w:rPr>
                <w:rStyle w:val="Ttulo2Car"/>
                <w:b w:val="0"/>
                <w:color w:val="auto"/>
                <w:sz w:val="20"/>
                <w:szCs w:val="20"/>
                <w:lang w:bidi="es-ES"/>
              </w:rPr>
              <w:t>No se ha localizado información</w:t>
            </w:r>
            <w:r>
              <w:rPr>
                <w:rStyle w:val="Ttulo2Car"/>
                <w:sz w:val="20"/>
                <w:szCs w:val="20"/>
                <w:lang w:bidi="es-ES"/>
              </w:rPr>
              <w:t>.</w:t>
            </w:r>
            <w:r>
              <w:rPr>
                <w:color w:val="auto"/>
                <w:sz w:val="20"/>
                <w:szCs w:val="20"/>
              </w:rPr>
              <w:t xml:space="preserve"> Aunque </w:t>
            </w:r>
            <w:r w:rsidR="001674D3">
              <w:rPr>
                <w:color w:val="auto"/>
                <w:sz w:val="20"/>
                <w:szCs w:val="20"/>
              </w:rPr>
              <w:t>a través del enlace órganos de gobierno y de gestión, se representan gráficamente ambos tipos de órganos, no se ha localizado</w:t>
            </w:r>
            <w:r>
              <w:rPr>
                <w:color w:val="auto"/>
                <w:sz w:val="20"/>
                <w:szCs w:val="20"/>
              </w:rPr>
              <w:t xml:space="preserve">, una descripción de la estructura </w:t>
            </w:r>
            <w:r w:rsidR="00597421">
              <w:rPr>
                <w:color w:val="auto"/>
                <w:sz w:val="20"/>
                <w:szCs w:val="20"/>
              </w:rPr>
              <w:t>organizativa</w:t>
            </w:r>
            <w:r>
              <w:rPr>
                <w:color w:val="auto"/>
                <w:sz w:val="20"/>
                <w:szCs w:val="20"/>
              </w:rPr>
              <w:t>.</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5B429E">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5B429E" w:rsidRDefault="005B429E" w:rsidP="0089069A">
            <w:pPr>
              <w:pStyle w:val="Cuerpodelboletn"/>
              <w:spacing w:before="120" w:after="120" w:line="312" w:lineRule="auto"/>
              <w:rPr>
                <w:rStyle w:val="Ttulo2Car"/>
                <w:b w:val="0"/>
                <w:sz w:val="20"/>
                <w:szCs w:val="20"/>
                <w:lang w:bidi="es-ES"/>
              </w:rPr>
            </w:pPr>
            <w:r w:rsidRPr="005B429E">
              <w:rPr>
                <w:rStyle w:val="Ttulo2Car"/>
                <w:b w:val="0"/>
                <w:color w:val="auto"/>
                <w:sz w:val="20"/>
                <w:szCs w:val="20"/>
                <w:lang w:bidi="es-ES"/>
              </w:rPr>
              <w:t xml:space="preserve">Localizable en el Portal de Transparencia/Información institucional, organizativa y de </w:t>
            </w:r>
            <w:r w:rsidR="0089069A">
              <w:rPr>
                <w:rStyle w:val="Ttulo2Car"/>
                <w:b w:val="0"/>
                <w:color w:val="auto"/>
                <w:sz w:val="20"/>
                <w:szCs w:val="20"/>
                <w:lang w:bidi="es-ES"/>
              </w:rPr>
              <w:t>planificación</w:t>
            </w:r>
            <w:r w:rsidRPr="005B429E">
              <w:rPr>
                <w:rStyle w:val="Ttulo2Car"/>
                <w:b w:val="0"/>
                <w:color w:val="auto"/>
                <w:sz w:val="20"/>
                <w:szCs w:val="20"/>
                <w:lang w:bidi="es-ES"/>
              </w:rPr>
              <w:t>. Aparecen tanto los Órganos de gobierno y de gestión, como el Organigrama funcional.</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5B429E">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CB5511" w:rsidRDefault="005B429E" w:rsidP="00E3088D">
            <w:pPr>
              <w:pStyle w:val="Cuerpodelboletn"/>
              <w:spacing w:before="120" w:after="120" w:line="312" w:lineRule="auto"/>
              <w:rPr>
                <w:rStyle w:val="Ttulo2Car"/>
                <w:sz w:val="20"/>
                <w:szCs w:val="20"/>
                <w:lang w:bidi="es-ES"/>
              </w:rPr>
            </w:pPr>
            <w:r w:rsidRPr="005B429E">
              <w:rPr>
                <w:rStyle w:val="Ttulo2Car"/>
                <w:b w:val="0"/>
                <w:color w:val="auto"/>
                <w:sz w:val="20"/>
                <w:szCs w:val="20"/>
                <w:lang w:bidi="es-ES"/>
              </w:rPr>
              <w:t xml:space="preserve">Localizable en el Portal de Transparencia/Información institucional, organizativa y de </w:t>
            </w:r>
            <w:r w:rsidR="0089069A">
              <w:rPr>
                <w:rStyle w:val="Ttulo2Car"/>
                <w:b w:val="0"/>
                <w:color w:val="auto"/>
                <w:sz w:val="20"/>
                <w:szCs w:val="20"/>
                <w:lang w:bidi="es-ES"/>
              </w:rPr>
              <w:t>planificación</w:t>
            </w:r>
            <w:r>
              <w:rPr>
                <w:rStyle w:val="Ttulo2Car"/>
                <w:b w:val="0"/>
                <w:color w:val="auto"/>
                <w:sz w:val="20"/>
                <w:szCs w:val="20"/>
                <w:lang w:bidi="es-ES"/>
              </w:rPr>
              <w:t>.</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5B429E">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CB5511" w:rsidRDefault="005B429E" w:rsidP="00E3088D">
            <w:pPr>
              <w:pStyle w:val="Cuerpodelboletn"/>
              <w:spacing w:before="120" w:after="120" w:line="312" w:lineRule="auto"/>
              <w:rPr>
                <w:rStyle w:val="Ttulo2Car"/>
                <w:sz w:val="20"/>
                <w:szCs w:val="20"/>
                <w:lang w:bidi="es-ES"/>
              </w:rPr>
            </w:pPr>
            <w:r w:rsidRPr="005B429E">
              <w:rPr>
                <w:rStyle w:val="Ttulo2Car"/>
                <w:b w:val="0"/>
                <w:color w:val="auto"/>
                <w:sz w:val="20"/>
                <w:szCs w:val="20"/>
                <w:lang w:bidi="es-ES"/>
              </w:rPr>
              <w:t xml:space="preserve">Localizable en el Portal de Transparencia/Información institucional, organizativa y de </w:t>
            </w:r>
            <w:r w:rsidR="0089069A" w:rsidRPr="0089069A">
              <w:rPr>
                <w:rStyle w:val="Ttulo2Car"/>
                <w:b w:val="0"/>
                <w:color w:val="auto"/>
                <w:sz w:val="20"/>
                <w:szCs w:val="20"/>
                <w:lang w:bidi="es-ES"/>
              </w:rPr>
              <w:t xml:space="preserve">planificación </w:t>
            </w:r>
            <w:r>
              <w:rPr>
                <w:rStyle w:val="Ttulo2Car"/>
                <w:b w:val="0"/>
                <w:color w:val="auto"/>
                <w:sz w:val="20"/>
                <w:szCs w:val="20"/>
                <w:lang w:bidi="es-ES"/>
              </w:rPr>
              <w:t>/Organigrama funcional.</w:t>
            </w:r>
          </w:p>
        </w:tc>
      </w:tr>
    </w:tbl>
    <w:p w:rsidR="001561A4" w:rsidRDefault="001561A4" w:rsidP="00E3088D">
      <w:pPr>
        <w:pStyle w:val="Cuerpodelboletn"/>
        <w:spacing w:before="120" w:after="120" w:line="312" w:lineRule="auto"/>
        <w:ind w:left="360"/>
        <w:rPr>
          <w:rStyle w:val="Ttulo2Car"/>
          <w:lang w:bidi="es-ES"/>
        </w:rPr>
      </w:pPr>
    </w:p>
    <w:p w:rsidR="0089069A" w:rsidRDefault="0089069A" w:rsidP="00E3088D">
      <w:pPr>
        <w:pStyle w:val="Cuerpodelboletn"/>
        <w:spacing w:before="120" w:after="120" w:line="312" w:lineRule="auto"/>
        <w:ind w:left="360"/>
        <w:rPr>
          <w:rStyle w:val="Ttulo2Car"/>
          <w:lang w:bidi="es-ES"/>
        </w:rPr>
      </w:pPr>
    </w:p>
    <w:p w:rsidR="0089069A" w:rsidRDefault="0089069A" w:rsidP="00E3088D">
      <w:pPr>
        <w:pStyle w:val="Cuerpodelboletn"/>
        <w:spacing w:before="120" w:after="120" w:line="312" w:lineRule="auto"/>
        <w:ind w:left="360"/>
        <w:rPr>
          <w:rStyle w:val="Ttulo2Car"/>
          <w:lang w:bidi="es-ES"/>
        </w:rPr>
      </w:pPr>
    </w:p>
    <w:p w:rsidR="00BE2336" w:rsidRDefault="00BE2336" w:rsidP="00E3088D">
      <w:pPr>
        <w:pStyle w:val="Cuerpodelboletn"/>
        <w:spacing w:before="120" w:after="120" w:line="312" w:lineRule="auto"/>
        <w:ind w:left="360"/>
        <w:rPr>
          <w:rStyle w:val="Ttulo2Car"/>
          <w:lang w:bidi="es-ES"/>
        </w:rPr>
      </w:pPr>
    </w:p>
    <w:p w:rsidR="0089069A" w:rsidRDefault="0089069A" w:rsidP="00E3088D">
      <w:pPr>
        <w:pStyle w:val="Cuerpodelboletn"/>
        <w:spacing w:before="120" w:after="120" w:line="312" w:lineRule="auto"/>
        <w:ind w:left="360"/>
        <w:rPr>
          <w:rStyle w:val="Ttulo2Car"/>
          <w:lang w:bidi="es-ES"/>
        </w:rPr>
      </w:pPr>
    </w:p>
    <w:p w:rsidR="001561A4" w:rsidRPr="00C33A23" w:rsidRDefault="001561A4" w:rsidP="001561A4">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Análisis de la información Institucional, Organizativa y de Planificación</w:t>
      </w:r>
    </w:p>
    <w:p w:rsidR="001561A4" w:rsidRDefault="006A2766" w:rsidP="001561A4">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3360" behindDoc="0" locked="0" layoutInCell="1" allowOverlap="1" wp14:editId="36B11C9B">
                <wp:simplePos x="0" y="0"/>
                <wp:positionH relativeFrom="column">
                  <wp:align>center</wp:align>
                </wp:positionH>
                <wp:positionV relativeFrom="paragraph">
                  <wp:posOffset>0</wp:posOffset>
                </wp:positionV>
                <wp:extent cx="5509523" cy="1403985"/>
                <wp:effectExtent l="0" t="0" r="15240"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1C5883" w:rsidRDefault="001C5883">
                            <w:pPr>
                              <w:rPr>
                                <w:b/>
                                <w:color w:val="00642D"/>
                              </w:rPr>
                            </w:pPr>
                            <w:r w:rsidRPr="00BD4582">
                              <w:rPr>
                                <w:b/>
                                <w:color w:val="00642D"/>
                              </w:rPr>
                              <w:t>Contenidos</w:t>
                            </w:r>
                          </w:p>
                          <w:p w:rsidR="001C5883" w:rsidRPr="00026650" w:rsidRDefault="001C5883" w:rsidP="001405AE">
                            <w:pPr>
                              <w:jc w:val="both"/>
                              <w:rPr>
                                <w:sz w:val="20"/>
                                <w:szCs w:val="20"/>
                              </w:rPr>
                            </w:pPr>
                            <w:r w:rsidRPr="00026650">
                              <w:rPr>
                                <w:sz w:val="20"/>
                                <w:szCs w:val="20"/>
                              </w:rPr>
                              <w:t>La información publicada no recoge la totalidad de los contenidos obligatorios establecidos en el artículo 6 y 6 bis de la LTAIBG.</w:t>
                            </w:r>
                          </w:p>
                          <w:p w:rsidR="001C5883" w:rsidRPr="009A3396" w:rsidRDefault="001C5883" w:rsidP="001405AE">
                            <w:pPr>
                              <w:pStyle w:val="Prrafodelista"/>
                              <w:numPr>
                                <w:ilvl w:val="0"/>
                                <w:numId w:val="5"/>
                              </w:numPr>
                              <w:ind w:left="851"/>
                              <w:jc w:val="both"/>
                              <w:rPr>
                                <w:sz w:val="20"/>
                                <w:szCs w:val="20"/>
                              </w:rPr>
                            </w:pPr>
                            <w:r w:rsidRPr="009A3396">
                              <w:rPr>
                                <w:sz w:val="20"/>
                                <w:szCs w:val="20"/>
                              </w:rPr>
                              <w:t>No se ha localizado el Registro de Actividades de Tratamiento</w:t>
                            </w:r>
                          </w:p>
                          <w:p w:rsidR="001C5883" w:rsidRPr="00B84474" w:rsidRDefault="001C5883" w:rsidP="001405AE">
                            <w:pPr>
                              <w:pStyle w:val="Prrafodelista"/>
                              <w:numPr>
                                <w:ilvl w:val="0"/>
                                <w:numId w:val="5"/>
                              </w:numPr>
                              <w:ind w:left="851"/>
                              <w:jc w:val="both"/>
                              <w:rPr>
                                <w:b/>
                                <w:color w:val="00642D"/>
                              </w:rPr>
                            </w:pPr>
                            <w:r>
                              <w:rPr>
                                <w:sz w:val="20"/>
                                <w:szCs w:val="20"/>
                              </w:rPr>
                              <w:t>No se ha localizado la descripción de la estructura organizativa, a pesar de que sí aparece una representación gráfica de la misma.</w:t>
                            </w:r>
                            <w:r w:rsidRPr="00AE4516">
                              <w:rPr>
                                <w:sz w:val="20"/>
                                <w:szCs w:val="20"/>
                              </w:rPr>
                              <w:t xml:space="preserve"> </w:t>
                            </w:r>
                          </w:p>
                          <w:p w:rsidR="001C5883" w:rsidRPr="003B263C" w:rsidRDefault="001C5883" w:rsidP="001405AE">
                            <w:pPr>
                              <w:jc w:val="both"/>
                              <w:rPr>
                                <w:b/>
                                <w:color w:val="00642D"/>
                              </w:rPr>
                            </w:pPr>
                            <w:r w:rsidRPr="003B263C">
                              <w:rPr>
                                <w:b/>
                                <w:color w:val="00642D"/>
                              </w:rPr>
                              <w:t>Calidad de la Información</w:t>
                            </w:r>
                          </w:p>
                          <w:p w:rsidR="001C5883" w:rsidRPr="003B263C" w:rsidRDefault="001C5883" w:rsidP="001405AE">
                            <w:pPr>
                              <w:jc w:val="both"/>
                              <w:rPr>
                                <w:b/>
                                <w:color w:val="00642D"/>
                              </w:rPr>
                            </w:pPr>
                            <w:r w:rsidRPr="001405AE">
                              <w:rPr>
                                <w:sz w:val="20"/>
                                <w:szCs w:val="20"/>
                              </w:rPr>
                              <w:t>La información está datada</w:t>
                            </w:r>
                            <w:r>
                              <w:rPr>
                                <w:sz w:val="20"/>
                                <w:szCs w:val="20"/>
                              </w:rPr>
                              <w:t xml:space="preserve"> y se publica la fecha de la última actualización o revisión de la información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28" type="#_x0000_t202" style="position:absolute;left:0;text-align:left;margin-left:0;margin-top:0;width:433.8pt;height:110.5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yhu+6ywCAABVBAAADgAAAAAAAAAAAAAAAAAuAgAAZHJzL2Uy&#10;b0RvYy54bWxQSwECLQAUAAYACAAAACEA7qRah9sAAAAFAQAADwAAAAAAAAAAAAAAAACGBAAAZHJz&#10;L2Rvd25yZXYueG1sUEsFBgAAAAAEAAQA8wAAAI4FAAAAAA==&#10;">
                <v:textbox style="mso-fit-shape-to-text:t">
                  <w:txbxContent>
                    <w:p w:rsidR="00BD524E" w:rsidRDefault="00BD524E">
                      <w:pPr>
                        <w:rPr>
                          <w:b/>
                          <w:color w:val="00642D"/>
                        </w:rPr>
                      </w:pPr>
                      <w:r w:rsidRPr="00BD4582">
                        <w:rPr>
                          <w:b/>
                          <w:color w:val="00642D"/>
                        </w:rPr>
                        <w:t>Contenidos</w:t>
                      </w:r>
                    </w:p>
                    <w:p w:rsidR="00BD524E" w:rsidRPr="00026650" w:rsidRDefault="00BD524E" w:rsidP="001405AE">
                      <w:pPr>
                        <w:jc w:val="both"/>
                        <w:rPr>
                          <w:sz w:val="20"/>
                          <w:szCs w:val="20"/>
                        </w:rPr>
                      </w:pPr>
                      <w:r w:rsidRPr="00026650">
                        <w:rPr>
                          <w:sz w:val="20"/>
                          <w:szCs w:val="20"/>
                        </w:rPr>
                        <w:t>La información publicada no recoge la totalidad de los contenidos obligatorios establecidos en el artículo 6 y 6 bis de la LTAIBG.</w:t>
                      </w:r>
                    </w:p>
                    <w:p w:rsidR="00BD524E" w:rsidRPr="009A3396" w:rsidRDefault="00BD524E" w:rsidP="001405AE">
                      <w:pPr>
                        <w:pStyle w:val="Prrafodelista"/>
                        <w:numPr>
                          <w:ilvl w:val="0"/>
                          <w:numId w:val="5"/>
                        </w:numPr>
                        <w:ind w:left="851"/>
                        <w:jc w:val="both"/>
                        <w:rPr>
                          <w:sz w:val="20"/>
                          <w:szCs w:val="20"/>
                        </w:rPr>
                      </w:pPr>
                      <w:r w:rsidRPr="009A3396">
                        <w:rPr>
                          <w:sz w:val="20"/>
                          <w:szCs w:val="20"/>
                        </w:rPr>
                        <w:t>No se ha localizado el Registro de Actividades de Tratamiento</w:t>
                      </w:r>
                    </w:p>
                    <w:p w:rsidR="00BD524E" w:rsidRPr="00B84474" w:rsidRDefault="00BD524E" w:rsidP="001405AE">
                      <w:pPr>
                        <w:pStyle w:val="Prrafodelista"/>
                        <w:numPr>
                          <w:ilvl w:val="0"/>
                          <w:numId w:val="5"/>
                        </w:numPr>
                        <w:ind w:left="851"/>
                        <w:jc w:val="both"/>
                        <w:rPr>
                          <w:b/>
                          <w:color w:val="00642D"/>
                        </w:rPr>
                      </w:pPr>
                      <w:r>
                        <w:rPr>
                          <w:sz w:val="20"/>
                          <w:szCs w:val="20"/>
                        </w:rPr>
                        <w:t>No se ha localizado la descripción de la estructura organizativa, a pesar de que sí aparece una representación gráfica de la misma.</w:t>
                      </w:r>
                      <w:r w:rsidRPr="00AE4516">
                        <w:rPr>
                          <w:sz w:val="20"/>
                          <w:szCs w:val="20"/>
                        </w:rPr>
                        <w:t xml:space="preserve"> </w:t>
                      </w:r>
                    </w:p>
                    <w:p w:rsidR="00BD524E" w:rsidRPr="003B263C" w:rsidRDefault="00BD524E" w:rsidP="001405AE">
                      <w:pPr>
                        <w:jc w:val="both"/>
                        <w:rPr>
                          <w:b/>
                          <w:color w:val="00642D"/>
                        </w:rPr>
                      </w:pPr>
                      <w:r w:rsidRPr="003B263C">
                        <w:rPr>
                          <w:b/>
                          <w:color w:val="00642D"/>
                        </w:rPr>
                        <w:t>Calidad de la Información</w:t>
                      </w:r>
                    </w:p>
                    <w:p w:rsidR="00BD524E" w:rsidRPr="003B263C" w:rsidRDefault="00BD524E" w:rsidP="001405AE">
                      <w:pPr>
                        <w:jc w:val="both"/>
                        <w:rPr>
                          <w:b/>
                          <w:color w:val="00642D"/>
                        </w:rPr>
                      </w:pPr>
                      <w:r w:rsidRPr="001405AE">
                        <w:rPr>
                          <w:sz w:val="20"/>
                          <w:szCs w:val="20"/>
                        </w:rPr>
                        <w:t>La información está datada</w:t>
                      </w:r>
                      <w:r>
                        <w:rPr>
                          <w:sz w:val="20"/>
                          <w:szCs w:val="20"/>
                        </w:rPr>
                        <w:t xml:space="preserve"> y se publica la fecha de la última actualización o revisión de la información</w:t>
                      </w:r>
                    </w:p>
                  </w:txbxContent>
                </v:textbox>
              </v:shape>
            </w:pict>
          </mc:Fallback>
        </mc:AlternateContent>
      </w:r>
    </w:p>
    <w:p w:rsidR="001561A4" w:rsidRDefault="001561A4" w:rsidP="001561A4">
      <w:pPr>
        <w:pStyle w:val="Cuerpodelboletn"/>
        <w:spacing w:before="120" w:after="120" w:line="312" w:lineRule="auto"/>
        <w:ind w:left="360"/>
        <w:rPr>
          <w:rStyle w:val="Ttulo2Car"/>
          <w:lang w:bidi="es-ES"/>
        </w:rPr>
      </w:pPr>
    </w:p>
    <w:p w:rsidR="0089069A" w:rsidRDefault="0089069A">
      <w:pPr>
        <w:rPr>
          <w:rStyle w:val="Ttulo2Car"/>
          <w:lang w:bidi="es-ES"/>
        </w:rPr>
      </w:pPr>
    </w:p>
    <w:p w:rsidR="0089069A" w:rsidRDefault="0089069A">
      <w:pPr>
        <w:rPr>
          <w:rStyle w:val="Ttulo2Car"/>
          <w:lang w:bidi="es-ES"/>
        </w:rPr>
      </w:pPr>
    </w:p>
    <w:p w:rsidR="0089069A" w:rsidRDefault="0089069A">
      <w:pPr>
        <w:rPr>
          <w:rStyle w:val="Ttulo2Car"/>
          <w:lang w:bidi="es-ES"/>
        </w:rPr>
      </w:pPr>
    </w:p>
    <w:p w:rsidR="0089069A" w:rsidRDefault="0089069A">
      <w:pPr>
        <w:rPr>
          <w:rStyle w:val="Ttulo2Car"/>
          <w:lang w:bidi="es-ES"/>
        </w:rPr>
      </w:pPr>
    </w:p>
    <w:p w:rsidR="0089069A" w:rsidRDefault="0089069A">
      <w:pPr>
        <w:rPr>
          <w:rStyle w:val="Ttulo2Car"/>
          <w:lang w:bidi="es-ES"/>
        </w:rPr>
      </w:pPr>
    </w:p>
    <w:p w:rsidR="009A3396" w:rsidRDefault="009A3396" w:rsidP="00C33A23">
      <w:pPr>
        <w:pStyle w:val="Cuerpodelboletn"/>
        <w:spacing w:before="120" w:after="120" w:line="312" w:lineRule="auto"/>
        <w:ind w:left="360"/>
        <w:rPr>
          <w:rStyle w:val="Ttulo2Car"/>
          <w:color w:val="00642D"/>
          <w:lang w:bidi="es-ES"/>
        </w:rPr>
      </w:pPr>
    </w:p>
    <w:p w:rsidR="00C33A23" w:rsidRPr="00C33A23" w:rsidRDefault="0089069A" w:rsidP="00C33A23">
      <w:pPr>
        <w:pStyle w:val="Cuerpodelboletn"/>
        <w:spacing w:before="120" w:after="120" w:line="312" w:lineRule="auto"/>
        <w:ind w:left="360"/>
        <w:rPr>
          <w:rStyle w:val="Ttulo2Car"/>
          <w:color w:val="00642D"/>
          <w:lang w:bidi="es-ES"/>
        </w:rPr>
      </w:pPr>
      <w:r>
        <w:rPr>
          <w:rStyle w:val="Ttulo2Car"/>
          <w:color w:val="00642D"/>
          <w:lang w:bidi="es-ES"/>
        </w:rPr>
        <w:t>I</w:t>
      </w:r>
      <w:r w:rsidR="00C33A23" w:rsidRPr="00C33A23">
        <w:rPr>
          <w:rStyle w:val="Ttulo2Car"/>
          <w:color w:val="00642D"/>
          <w:lang w:bidi="es-ES"/>
        </w:rPr>
        <w:t>I.</w:t>
      </w:r>
      <w:r w:rsidR="00DD58B3">
        <w:rPr>
          <w:rStyle w:val="Ttulo2Car"/>
          <w:color w:val="00642D"/>
          <w:lang w:bidi="es-ES"/>
        </w:rPr>
        <w:t>2</w:t>
      </w:r>
      <w:r w:rsidR="00C33A23" w:rsidRPr="00C33A23">
        <w:rPr>
          <w:rStyle w:val="Ttulo2Car"/>
          <w:color w:val="00642D"/>
          <w:lang w:bidi="es-ES"/>
        </w:rPr>
        <w:t xml:space="preserve"> Información </w:t>
      </w:r>
      <w:r w:rsidR="00C33A23">
        <w:rPr>
          <w:rStyle w:val="Ttulo2Car"/>
          <w:color w:val="00642D"/>
          <w:lang w:bidi="es-ES"/>
        </w:rPr>
        <w:t>Económica, Presupuestaria y Estadística</w:t>
      </w:r>
      <w:r w:rsidR="00C33A23" w:rsidRPr="00C33A23">
        <w:rPr>
          <w:rStyle w:val="Ttulo2Car"/>
          <w:color w:val="00642D"/>
          <w:lang w:bidi="es-ES"/>
        </w:rPr>
        <w:t>.</w:t>
      </w:r>
      <w:r w:rsidR="00C33A23"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709"/>
        <w:gridCol w:w="5187"/>
      </w:tblGrid>
      <w:tr w:rsidR="00C33A23" w:rsidRPr="00E34195" w:rsidTr="00D727BC">
        <w:trPr>
          <w:cantSplit/>
          <w:trHeight w:val="1612"/>
        </w:trPr>
        <w:tc>
          <w:tcPr>
            <w:tcW w:w="1024" w:type="dxa"/>
            <w:shd w:val="clear" w:color="auto" w:fill="00642D"/>
            <w:textDirection w:val="btLr"/>
            <w:vAlign w:val="center"/>
          </w:tcPr>
          <w:p w:rsidR="00C33A23" w:rsidRPr="00E34195" w:rsidRDefault="00C33A23"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C33A23" w:rsidRPr="00E34195" w:rsidRDefault="00C33A23" w:rsidP="00F47C3B">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09" w:type="dxa"/>
            <w:tcBorders>
              <w:bottom w:val="single" w:sz="4" w:space="0" w:color="00642D"/>
            </w:tcBorders>
            <w:shd w:val="clear" w:color="auto" w:fill="00642D"/>
            <w:textDirection w:val="btLr"/>
          </w:tcPr>
          <w:p w:rsidR="00C33A23" w:rsidRPr="00E34195" w:rsidRDefault="00C33A23" w:rsidP="009609E9">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187" w:type="dxa"/>
            <w:tcBorders>
              <w:bottom w:val="single" w:sz="4" w:space="0" w:color="00642D"/>
            </w:tcBorders>
            <w:shd w:val="clear" w:color="auto" w:fill="00642D"/>
          </w:tcPr>
          <w:p w:rsidR="00C33A23" w:rsidRPr="00E34195" w:rsidRDefault="00C33A23" w:rsidP="009609E9">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C33A23" w:rsidRPr="00CB5511" w:rsidTr="00D727BC">
        <w:tc>
          <w:tcPr>
            <w:tcW w:w="1024" w:type="dxa"/>
            <w:vMerge w:val="restart"/>
            <w:tcBorders>
              <w:right w:val="single" w:sz="4" w:space="0" w:color="00642D"/>
            </w:tcBorders>
            <w:shd w:val="clear" w:color="auto" w:fill="00642D"/>
            <w:textDirection w:val="btLr"/>
          </w:tcPr>
          <w:p w:rsidR="00C33A23" w:rsidRPr="00E34195" w:rsidRDefault="00C33A23" w:rsidP="00C33A23">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C33A23" w:rsidP="00CB543F">
            <w:pPr>
              <w:rPr>
                <w:rStyle w:val="Ttulo2Car"/>
                <w:b w:val="0"/>
                <w:color w:val="auto"/>
                <w:sz w:val="20"/>
                <w:szCs w:val="20"/>
                <w:lang w:bidi="es-ES"/>
              </w:rPr>
            </w:pPr>
            <w:r w:rsidRPr="00C33A23">
              <w:rPr>
                <w:rStyle w:val="Ttulo2Car"/>
                <w:b w:val="0"/>
                <w:color w:val="auto"/>
                <w:sz w:val="20"/>
                <w:szCs w:val="20"/>
                <w:lang w:bidi="es-ES"/>
              </w:rPr>
              <w:t>Contratos</w:t>
            </w:r>
            <w:r>
              <w:rPr>
                <w:rStyle w:val="Ttulo2Car"/>
                <w:b w:val="0"/>
                <w:color w:val="auto"/>
                <w:sz w:val="20"/>
                <w:szCs w:val="20"/>
                <w:lang w:bidi="es-ES"/>
              </w:rPr>
              <w:t xml:space="preserve"> adjudicados</w:t>
            </w:r>
            <w:r w:rsidR="00CB543F">
              <w:rPr>
                <w:rStyle w:val="Ttulo2Car"/>
                <w:b w:val="0"/>
                <w:color w:val="auto"/>
                <w:sz w:val="20"/>
                <w:szCs w:val="20"/>
                <w:lang w:bidi="es-ES"/>
              </w:rPr>
              <w:t xml:space="preserve"> </w:t>
            </w:r>
          </w:p>
        </w:tc>
        <w:tc>
          <w:tcPr>
            <w:tcW w:w="709" w:type="dxa"/>
            <w:tcBorders>
              <w:top w:val="single" w:sz="4" w:space="0" w:color="00642D"/>
              <w:left w:val="single" w:sz="4" w:space="0" w:color="00642D"/>
              <w:bottom w:val="single" w:sz="4" w:space="0" w:color="00642D"/>
              <w:right w:val="single" w:sz="4" w:space="0" w:color="00642D"/>
            </w:tcBorders>
          </w:tcPr>
          <w:p w:rsidR="00C33A23" w:rsidRPr="00CB5511" w:rsidRDefault="00C33A23" w:rsidP="00D727BC">
            <w:pPr>
              <w:pStyle w:val="Cuerpodelboletn"/>
              <w:numPr>
                <w:ilvl w:val="0"/>
                <w:numId w:val="4"/>
              </w:numPr>
              <w:spacing w:before="120" w:after="120" w:line="312" w:lineRule="auto"/>
              <w:rPr>
                <w:rStyle w:val="Ttulo2Car"/>
                <w:sz w:val="20"/>
                <w:szCs w:val="20"/>
                <w:lang w:bidi="es-ES"/>
              </w:rPr>
            </w:pPr>
          </w:p>
        </w:tc>
        <w:tc>
          <w:tcPr>
            <w:tcW w:w="5187" w:type="dxa"/>
            <w:tcBorders>
              <w:top w:val="single" w:sz="4" w:space="0" w:color="00642D"/>
              <w:left w:val="single" w:sz="4" w:space="0" w:color="00642D"/>
              <w:bottom w:val="single" w:sz="4" w:space="0" w:color="00642D"/>
              <w:right w:val="single" w:sz="4" w:space="0" w:color="00642D"/>
            </w:tcBorders>
          </w:tcPr>
          <w:p w:rsidR="00C33A23" w:rsidRPr="00D727BC" w:rsidRDefault="00D727BC" w:rsidP="009609E9">
            <w:pPr>
              <w:pStyle w:val="Cuerpodelboletn"/>
              <w:spacing w:before="120" w:after="120" w:line="312" w:lineRule="auto"/>
              <w:rPr>
                <w:rStyle w:val="Ttulo2Car"/>
                <w:b w:val="0"/>
                <w:sz w:val="20"/>
                <w:szCs w:val="20"/>
                <w:lang w:bidi="es-ES"/>
              </w:rPr>
            </w:pPr>
            <w:r>
              <w:rPr>
                <w:rStyle w:val="Ttulo2Car"/>
                <w:b w:val="0"/>
                <w:color w:val="auto"/>
                <w:sz w:val="20"/>
                <w:szCs w:val="20"/>
                <w:lang w:bidi="es-ES"/>
              </w:rPr>
              <w:t xml:space="preserve">Localizable en el Portal de Transparencia/Información económica, presupuestaria y estadística. </w:t>
            </w:r>
            <w:r w:rsidRPr="00D727BC">
              <w:rPr>
                <w:rStyle w:val="Ttulo2Car"/>
                <w:b w:val="0"/>
                <w:color w:val="auto"/>
                <w:sz w:val="20"/>
                <w:szCs w:val="20"/>
                <w:lang w:bidi="es-ES"/>
              </w:rPr>
              <w:t>Aparece</w:t>
            </w:r>
            <w:r>
              <w:rPr>
                <w:rStyle w:val="Ttulo2Car"/>
                <w:b w:val="0"/>
                <w:color w:val="auto"/>
                <w:sz w:val="20"/>
                <w:szCs w:val="20"/>
                <w:lang w:bidi="es-ES"/>
              </w:rPr>
              <w:t>n</w:t>
            </w:r>
            <w:r w:rsidRPr="00D727BC">
              <w:rPr>
                <w:rStyle w:val="Ttulo2Car"/>
                <w:b w:val="0"/>
                <w:color w:val="auto"/>
                <w:sz w:val="20"/>
                <w:szCs w:val="20"/>
                <w:lang w:bidi="es-ES"/>
              </w:rPr>
              <w:t xml:space="preserve"> un link a la Plataforma de contratación pública</w:t>
            </w:r>
            <w:r>
              <w:rPr>
                <w:rStyle w:val="Ttulo2Car"/>
                <w:b w:val="0"/>
                <w:color w:val="auto"/>
                <w:sz w:val="20"/>
                <w:szCs w:val="20"/>
                <w:lang w:bidi="es-ES"/>
              </w:rPr>
              <w:t xml:space="preserve"> y un apartado actualizado dedicado a Contratos basados en acuerdos marco</w:t>
            </w:r>
            <w:r w:rsidRPr="00D727BC">
              <w:rPr>
                <w:rStyle w:val="Ttulo2Car"/>
                <w:b w:val="0"/>
                <w:color w:val="auto"/>
                <w:sz w:val="20"/>
                <w:szCs w:val="20"/>
                <w:lang w:bidi="es-ES"/>
              </w:rPr>
              <w:t>.</w:t>
            </w:r>
            <w:r>
              <w:rPr>
                <w:rStyle w:val="Ttulo2Car"/>
                <w:b w:val="0"/>
                <w:color w:val="auto"/>
                <w:sz w:val="20"/>
                <w:szCs w:val="20"/>
                <w:lang w:bidi="es-ES"/>
              </w:rPr>
              <w:t xml:space="preserve"> </w:t>
            </w:r>
          </w:p>
        </w:tc>
      </w:tr>
      <w:tr w:rsidR="00C33A23" w:rsidRPr="00CB5511" w:rsidTr="00D727BC">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C33A23">
            <w:pPr>
              <w:rPr>
                <w:rStyle w:val="Ttulo2Car"/>
                <w:b w:val="0"/>
                <w:color w:val="auto"/>
                <w:sz w:val="20"/>
                <w:szCs w:val="20"/>
                <w:lang w:bidi="es-ES"/>
              </w:rPr>
            </w:pPr>
            <w:r w:rsidRPr="00C33A23">
              <w:rPr>
                <w:rStyle w:val="Ttulo2Car"/>
                <w:b w:val="0"/>
                <w:color w:val="auto"/>
                <w:sz w:val="20"/>
                <w:szCs w:val="20"/>
                <w:lang w:bidi="es-ES"/>
              </w:rPr>
              <w:t>Modificaciones  de</w:t>
            </w:r>
            <w:r>
              <w:rPr>
                <w:rStyle w:val="Ttulo2Car"/>
                <w:b w:val="0"/>
                <w:color w:val="auto"/>
                <w:sz w:val="20"/>
                <w:szCs w:val="20"/>
                <w:lang w:bidi="es-ES"/>
              </w:rPr>
              <w:t xml:space="preserve"> contratos </w:t>
            </w:r>
          </w:p>
        </w:tc>
        <w:tc>
          <w:tcPr>
            <w:tcW w:w="709" w:type="dxa"/>
            <w:tcBorders>
              <w:top w:val="single" w:sz="4" w:space="0" w:color="00642D"/>
              <w:left w:val="single" w:sz="4" w:space="0" w:color="00642D"/>
              <w:bottom w:val="single" w:sz="4" w:space="0" w:color="00642D"/>
              <w:right w:val="single" w:sz="4" w:space="0" w:color="00642D"/>
            </w:tcBorders>
          </w:tcPr>
          <w:p w:rsidR="00C33A23" w:rsidRPr="00CB5511" w:rsidRDefault="00C33A23" w:rsidP="009609E9">
            <w:pPr>
              <w:pStyle w:val="Cuerpodelboletn"/>
              <w:spacing w:before="120" w:after="120" w:line="312" w:lineRule="auto"/>
              <w:rPr>
                <w:rStyle w:val="Ttulo2Car"/>
                <w:sz w:val="20"/>
                <w:szCs w:val="20"/>
                <w:lang w:bidi="es-ES"/>
              </w:rPr>
            </w:pPr>
          </w:p>
        </w:tc>
        <w:tc>
          <w:tcPr>
            <w:tcW w:w="5187" w:type="dxa"/>
            <w:tcBorders>
              <w:top w:val="single" w:sz="4" w:space="0" w:color="00642D"/>
              <w:left w:val="single" w:sz="4" w:space="0" w:color="00642D"/>
              <w:bottom w:val="single" w:sz="4" w:space="0" w:color="00642D"/>
              <w:right w:val="single" w:sz="4" w:space="0" w:color="00642D"/>
            </w:tcBorders>
          </w:tcPr>
          <w:p w:rsidR="00C33A23" w:rsidRPr="00D727BC" w:rsidRDefault="00D727BC" w:rsidP="009609E9">
            <w:pPr>
              <w:pStyle w:val="Cuerpodelboletn"/>
              <w:spacing w:before="120" w:after="120" w:line="312" w:lineRule="auto"/>
              <w:rPr>
                <w:rStyle w:val="Ttulo2Car"/>
                <w:b w:val="0"/>
                <w:sz w:val="20"/>
                <w:szCs w:val="20"/>
                <w:lang w:bidi="es-ES"/>
              </w:rPr>
            </w:pPr>
            <w:r w:rsidRPr="00D727BC">
              <w:rPr>
                <w:rStyle w:val="Ttulo2Car"/>
                <w:b w:val="0"/>
                <w:color w:val="auto"/>
                <w:sz w:val="20"/>
                <w:szCs w:val="20"/>
                <w:lang w:bidi="es-ES"/>
              </w:rPr>
              <w:t>No se ha localizado información.</w:t>
            </w:r>
          </w:p>
        </w:tc>
      </w:tr>
      <w:tr w:rsidR="00C33A23" w:rsidRPr="00CB5511" w:rsidTr="00D727BC">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 xml:space="preserve">Desistimientos y Renuncias </w:t>
            </w:r>
          </w:p>
        </w:tc>
        <w:tc>
          <w:tcPr>
            <w:tcW w:w="709" w:type="dxa"/>
            <w:tcBorders>
              <w:top w:val="single" w:sz="4" w:space="0" w:color="00642D"/>
              <w:left w:val="single" w:sz="4" w:space="0" w:color="00642D"/>
              <w:bottom w:val="single" w:sz="4" w:space="0" w:color="00642D"/>
              <w:right w:val="single" w:sz="4" w:space="0" w:color="00642D"/>
            </w:tcBorders>
          </w:tcPr>
          <w:p w:rsidR="00C33A23" w:rsidRPr="00CB5511" w:rsidRDefault="00C33A23" w:rsidP="00D727BC">
            <w:pPr>
              <w:pStyle w:val="Cuerpodelboletn"/>
              <w:numPr>
                <w:ilvl w:val="0"/>
                <w:numId w:val="4"/>
              </w:numPr>
              <w:spacing w:before="120" w:after="120" w:line="312" w:lineRule="auto"/>
              <w:rPr>
                <w:rStyle w:val="Ttulo2Car"/>
                <w:sz w:val="20"/>
                <w:szCs w:val="20"/>
                <w:lang w:bidi="es-ES"/>
              </w:rPr>
            </w:pPr>
          </w:p>
        </w:tc>
        <w:tc>
          <w:tcPr>
            <w:tcW w:w="5187" w:type="dxa"/>
            <w:tcBorders>
              <w:top w:val="single" w:sz="4" w:space="0" w:color="00642D"/>
              <w:left w:val="single" w:sz="4" w:space="0" w:color="00642D"/>
              <w:bottom w:val="single" w:sz="4" w:space="0" w:color="00642D"/>
              <w:right w:val="single" w:sz="4" w:space="0" w:color="00642D"/>
            </w:tcBorders>
          </w:tcPr>
          <w:p w:rsidR="00C33A23" w:rsidRPr="00D727BC" w:rsidRDefault="00D727BC" w:rsidP="009609E9">
            <w:pPr>
              <w:pStyle w:val="Cuerpodelboletn"/>
              <w:spacing w:before="120" w:after="120" w:line="312" w:lineRule="auto"/>
              <w:rPr>
                <w:rStyle w:val="Ttulo2Car"/>
                <w:b w:val="0"/>
                <w:sz w:val="20"/>
                <w:szCs w:val="20"/>
                <w:lang w:bidi="es-ES"/>
              </w:rPr>
            </w:pPr>
            <w:r w:rsidRPr="00D727BC">
              <w:rPr>
                <w:rStyle w:val="Ttulo2Car"/>
                <w:b w:val="0"/>
                <w:color w:val="auto"/>
                <w:sz w:val="20"/>
                <w:szCs w:val="20"/>
                <w:lang w:bidi="es-ES"/>
              </w:rPr>
              <w:t>No aplicable; no se han localizado contratos desistidos en la Plataforma de Contratación del Sector Público.</w:t>
            </w:r>
          </w:p>
        </w:tc>
      </w:tr>
      <w:tr w:rsidR="003D6063" w:rsidRPr="00CB5511" w:rsidTr="00D727BC">
        <w:tc>
          <w:tcPr>
            <w:tcW w:w="1024" w:type="dxa"/>
            <w:vMerge/>
            <w:tcBorders>
              <w:right w:val="single" w:sz="4" w:space="0" w:color="00642D"/>
            </w:tcBorders>
            <w:shd w:val="clear" w:color="auto" w:fill="00642D"/>
          </w:tcPr>
          <w:p w:rsidR="003D6063" w:rsidRPr="00E34195" w:rsidRDefault="003D606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3D6063" w:rsidRDefault="003D6063" w:rsidP="003D6063">
            <w:pPr>
              <w:jc w:val="both"/>
              <w:rPr>
                <w:rStyle w:val="Ttulo2Car"/>
                <w:b w:val="0"/>
                <w:color w:val="auto"/>
                <w:sz w:val="20"/>
                <w:szCs w:val="20"/>
                <w:lang w:bidi="es-ES"/>
              </w:rPr>
            </w:pPr>
            <w:r w:rsidRPr="003D6063">
              <w:rPr>
                <w:rStyle w:val="Ttulo2Car"/>
                <w:b w:val="0"/>
                <w:color w:val="auto"/>
                <w:sz w:val="20"/>
                <w:szCs w:val="20"/>
                <w:lang w:bidi="es-ES"/>
              </w:rPr>
              <w:t>Datos estadísticos sobre contratos</w:t>
            </w:r>
          </w:p>
        </w:tc>
        <w:tc>
          <w:tcPr>
            <w:tcW w:w="709" w:type="dxa"/>
            <w:tcBorders>
              <w:top w:val="single" w:sz="4" w:space="0" w:color="00642D"/>
              <w:left w:val="single" w:sz="4" w:space="0" w:color="00642D"/>
              <w:bottom w:val="single" w:sz="4" w:space="0" w:color="00642D"/>
              <w:right w:val="single" w:sz="4" w:space="0" w:color="00642D"/>
            </w:tcBorders>
          </w:tcPr>
          <w:p w:rsidR="003D6063" w:rsidRPr="00CB5511" w:rsidRDefault="003D6063" w:rsidP="00D727BC">
            <w:pPr>
              <w:pStyle w:val="Cuerpodelboletn"/>
              <w:numPr>
                <w:ilvl w:val="0"/>
                <w:numId w:val="4"/>
              </w:numPr>
              <w:spacing w:before="120" w:after="120" w:line="312" w:lineRule="auto"/>
              <w:rPr>
                <w:rStyle w:val="Ttulo2Car"/>
                <w:sz w:val="20"/>
                <w:szCs w:val="20"/>
                <w:lang w:bidi="es-ES"/>
              </w:rPr>
            </w:pPr>
          </w:p>
        </w:tc>
        <w:tc>
          <w:tcPr>
            <w:tcW w:w="5187" w:type="dxa"/>
            <w:tcBorders>
              <w:top w:val="single" w:sz="4" w:space="0" w:color="00642D"/>
              <w:left w:val="single" w:sz="4" w:space="0" w:color="00642D"/>
              <w:bottom w:val="single" w:sz="4" w:space="0" w:color="00642D"/>
              <w:right w:val="single" w:sz="4" w:space="0" w:color="00642D"/>
            </w:tcBorders>
          </w:tcPr>
          <w:p w:rsidR="003D6063" w:rsidRPr="00CB5511" w:rsidRDefault="00D727BC" w:rsidP="009609E9">
            <w:pPr>
              <w:pStyle w:val="Cuerpodelboletn"/>
              <w:spacing w:before="120" w:after="120" w:line="312" w:lineRule="auto"/>
              <w:rPr>
                <w:rStyle w:val="Ttulo2Car"/>
                <w:sz w:val="20"/>
                <w:szCs w:val="20"/>
                <w:lang w:bidi="es-ES"/>
              </w:rPr>
            </w:pPr>
            <w:r>
              <w:rPr>
                <w:rStyle w:val="Ttulo2Car"/>
                <w:b w:val="0"/>
                <w:color w:val="auto"/>
                <w:sz w:val="20"/>
                <w:szCs w:val="20"/>
                <w:lang w:bidi="es-ES"/>
              </w:rPr>
              <w:t>Localizable en el Portal de Transparencia/Información económica, presupuestaria y estadística/Contratos.</w:t>
            </w:r>
          </w:p>
        </w:tc>
      </w:tr>
      <w:tr w:rsidR="00C33A23" w:rsidRPr="00CB5511" w:rsidTr="00D727BC">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Contratos Menores</w:t>
            </w:r>
          </w:p>
        </w:tc>
        <w:tc>
          <w:tcPr>
            <w:tcW w:w="709" w:type="dxa"/>
            <w:tcBorders>
              <w:top w:val="single" w:sz="4" w:space="0" w:color="00642D"/>
              <w:left w:val="single" w:sz="4" w:space="0" w:color="00642D"/>
              <w:bottom w:val="single" w:sz="4" w:space="0" w:color="00642D"/>
              <w:right w:val="single" w:sz="4" w:space="0" w:color="00642D"/>
            </w:tcBorders>
          </w:tcPr>
          <w:p w:rsidR="00C33A23" w:rsidRPr="00CB5511" w:rsidRDefault="00C33A23" w:rsidP="00D727BC">
            <w:pPr>
              <w:pStyle w:val="Cuerpodelboletn"/>
              <w:numPr>
                <w:ilvl w:val="0"/>
                <w:numId w:val="4"/>
              </w:numPr>
              <w:spacing w:before="120" w:after="120" w:line="312" w:lineRule="auto"/>
              <w:rPr>
                <w:rStyle w:val="Ttulo2Car"/>
                <w:sz w:val="20"/>
                <w:szCs w:val="20"/>
                <w:lang w:bidi="es-ES"/>
              </w:rPr>
            </w:pPr>
          </w:p>
        </w:tc>
        <w:tc>
          <w:tcPr>
            <w:tcW w:w="5187" w:type="dxa"/>
            <w:tcBorders>
              <w:top w:val="single" w:sz="4" w:space="0" w:color="00642D"/>
              <w:left w:val="single" w:sz="4" w:space="0" w:color="00642D"/>
              <w:bottom w:val="single" w:sz="4" w:space="0" w:color="00642D"/>
              <w:right w:val="single" w:sz="4" w:space="0" w:color="00642D"/>
            </w:tcBorders>
          </w:tcPr>
          <w:p w:rsidR="00C33A23" w:rsidRPr="00CB5511" w:rsidRDefault="00D727BC" w:rsidP="009609E9">
            <w:pPr>
              <w:pStyle w:val="Cuerpodelboletn"/>
              <w:spacing w:before="120" w:after="120" w:line="312" w:lineRule="auto"/>
              <w:rPr>
                <w:rStyle w:val="Ttulo2Car"/>
                <w:sz w:val="20"/>
                <w:szCs w:val="20"/>
                <w:lang w:bidi="es-ES"/>
              </w:rPr>
            </w:pPr>
            <w:r>
              <w:rPr>
                <w:rStyle w:val="Ttulo2Car"/>
                <w:b w:val="0"/>
                <w:color w:val="auto"/>
                <w:sz w:val="20"/>
                <w:szCs w:val="20"/>
                <w:lang w:bidi="es-ES"/>
              </w:rPr>
              <w:t>Localizable en el Portal de Transparencia/Información económica, presupuestaria y estadística/Contratos menores.</w:t>
            </w:r>
          </w:p>
        </w:tc>
      </w:tr>
      <w:tr w:rsidR="00C33A23" w:rsidRPr="00CB5511" w:rsidTr="00D727BC">
        <w:trPr>
          <w:trHeight w:val="1388"/>
        </w:trPr>
        <w:tc>
          <w:tcPr>
            <w:tcW w:w="1024" w:type="dxa"/>
            <w:tcBorders>
              <w:right w:val="single" w:sz="4" w:space="0" w:color="00642D"/>
            </w:tcBorders>
            <w:shd w:val="clear" w:color="auto" w:fill="00642D"/>
            <w:textDirection w:val="btLr"/>
            <w:vAlign w:val="center"/>
          </w:tcPr>
          <w:p w:rsidR="00C33A23" w:rsidRPr="00E34195"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lastRenderedPageBreak/>
              <w:t>Convenios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9609E9" w:rsidP="009609E9">
            <w:pPr>
              <w:pStyle w:val="Cuerpodelboletn"/>
              <w:spacing w:before="120" w:after="120" w:line="312" w:lineRule="auto"/>
              <w:jc w:val="left"/>
              <w:rPr>
                <w:rStyle w:val="Ttulo2Car"/>
                <w:sz w:val="20"/>
                <w:szCs w:val="20"/>
                <w:lang w:bidi="es-ES"/>
              </w:rPr>
            </w:pPr>
            <w:r w:rsidRPr="009609E9">
              <w:rPr>
                <w:rStyle w:val="Ttulo2Car"/>
                <w:b w:val="0"/>
                <w:color w:val="auto"/>
                <w:sz w:val="20"/>
                <w:szCs w:val="20"/>
                <w:lang w:bidi="es-ES"/>
              </w:rPr>
              <w:t>Relación de los convenios suscritos</w:t>
            </w:r>
          </w:p>
        </w:tc>
        <w:tc>
          <w:tcPr>
            <w:tcW w:w="709" w:type="dxa"/>
            <w:tcBorders>
              <w:top w:val="single" w:sz="4" w:space="0" w:color="00642D"/>
              <w:left w:val="single" w:sz="4" w:space="0" w:color="00642D"/>
              <w:bottom w:val="single" w:sz="4" w:space="0" w:color="00642D"/>
              <w:right w:val="single" w:sz="4" w:space="0" w:color="00642D"/>
            </w:tcBorders>
          </w:tcPr>
          <w:p w:rsidR="00C33A23" w:rsidRPr="00CB5511" w:rsidRDefault="00C33A23" w:rsidP="00D727BC">
            <w:pPr>
              <w:pStyle w:val="Cuerpodelboletn"/>
              <w:numPr>
                <w:ilvl w:val="0"/>
                <w:numId w:val="4"/>
              </w:numPr>
              <w:spacing w:before="120" w:after="120" w:line="312" w:lineRule="auto"/>
              <w:rPr>
                <w:rStyle w:val="Ttulo2Car"/>
                <w:sz w:val="20"/>
                <w:szCs w:val="20"/>
                <w:lang w:bidi="es-ES"/>
              </w:rPr>
            </w:pPr>
          </w:p>
        </w:tc>
        <w:tc>
          <w:tcPr>
            <w:tcW w:w="5187" w:type="dxa"/>
            <w:tcBorders>
              <w:top w:val="single" w:sz="4" w:space="0" w:color="00642D"/>
              <w:left w:val="single" w:sz="4" w:space="0" w:color="00642D"/>
              <w:bottom w:val="single" w:sz="4" w:space="0" w:color="00642D"/>
              <w:right w:val="single" w:sz="4" w:space="0" w:color="00642D"/>
            </w:tcBorders>
          </w:tcPr>
          <w:p w:rsidR="00C33A23" w:rsidRDefault="00D727BC"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Localizable en el Portal de Transparencia/Información económica, presupuestaria y estadística/Convenios. La información es parcial, porque no siempre aparece </w:t>
            </w:r>
            <w:r w:rsidR="00AE49ED">
              <w:rPr>
                <w:rStyle w:val="Ttulo2Car"/>
                <w:b w:val="0"/>
                <w:color w:val="auto"/>
                <w:sz w:val="20"/>
                <w:szCs w:val="20"/>
                <w:lang w:bidi="es-ES"/>
              </w:rPr>
              <w:t>el importe aparejado.</w:t>
            </w:r>
          </w:p>
          <w:p w:rsidR="0072591E" w:rsidRPr="00CB5511" w:rsidRDefault="0072591E" w:rsidP="009609E9">
            <w:pPr>
              <w:pStyle w:val="Cuerpodelboletn"/>
              <w:spacing w:before="120" w:after="120" w:line="312" w:lineRule="auto"/>
              <w:rPr>
                <w:rStyle w:val="Ttulo2Car"/>
                <w:sz w:val="20"/>
                <w:szCs w:val="20"/>
                <w:lang w:bidi="es-ES"/>
              </w:rPr>
            </w:pPr>
            <w:r>
              <w:rPr>
                <w:rStyle w:val="Ttulo2Car"/>
                <w:b w:val="0"/>
                <w:color w:val="auto"/>
                <w:sz w:val="20"/>
                <w:szCs w:val="20"/>
                <w:lang w:bidi="es-ES"/>
              </w:rPr>
              <w:t>La informac</w:t>
            </w:r>
            <w:r w:rsidR="001C5883">
              <w:rPr>
                <w:rStyle w:val="Ttulo2Car"/>
                <w:b w:val="0"/>
                <w:color w:val="auto"/>
                <w:sz w:val="20"/>
                <w:szCs w:val="20"/>
                <w:lang w:bidi="es-ES"/>
              </w:rPr>
              <w:t>ión publicada corresponde a 2022</w:t>
            </w:r>
            <w:r>
              <w:rPr>
                <w:rStyle w:val="Ttulo2Car"/>
                <w:b w:val="0"/>
                <w:color w:val="auto"/>
                <w:sz w:val="20"/>
                <w:szCs w:val="20"/>
                <w:lang w:bidi="es-ES"/>
              </w:rPr>
              <w:t xml:space="preserve"> y no incluye todos los ítems informativos que establece el artículo 8.1.b para esta obligación.</w:t>
            </w:r>
          </w:p>
        </w:tc>
      </w:tr>
      <w:tr w:rsidR="009609E9" w:rsidRPr="00CB5511" w:rsidTr="00D727BC">
        <w:trPr>
          <w:trHeight w:val="1675"/>
        </w:trPr>
        <w:tc>
          <w:tcPr>
            <w:tcW w:w="1024" w:type="dxa"/>
            <w:tcBorders>
              <w:right w:val="single" w:sz="4" w:space="0" w:color="00642D"/>
            </w:tcBorders>
            <w:shd w:val="clear" w:color="auto" w:fill="00642D"/>
            <w:textDirection w:val="btLr"/>
          </w:tcPr>
          <w:p w:rsidR="009609E9" w:rsidRDefault="003F271E"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rsidR="009609E9" w:rsidRDefault="003F271E"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Subvenciones y ayudas públicas concedidas</w:t>
            </w:r>
          </w:p>
        </w:tc>
        <w:tc>
          <w:tcPr>
            <w:tcW w:w="709" w:type="dxa"/>
            <w:tcBorders>
              <w:top w:val="single" w:sz="4" w:space="0" w:color="00642D"/>
              <w:left w:val="single" w:sz="4" w:space="0" w:color="00642D"/>
              <w:bottom w:val="single" w:sz="4" w:space="0" w:color="00642D"/>
              <w:right w:val="single" w:sz="4" w:space="0" w:color="00642D"/>
            </w:tcBorders>
          </w:tcPr>
          <w:p w:rsidR="009609E9" w:rsidRPr="00CB5511" w:rsidRDefault="009609E9" w:rsidP="004A307D">
            <w:pPr>
              <w:pStyle w:val="Cuerpodelboletn"/>
              <w:spacing w:before="120" w:after="120" w:line="312" w:lineRule="auto"/>
              <w:ind w:left="360"/>
              <w:rPr>
                <w:rStyle w:val="Ttulo2Car"/>
                <w:sz w:val="20"/>
                <w:szCs w:val="20"/>
                <w:lang w:bidi="es-ES"/>
              </w:rPr>
            </w:pPr>
          </w:p>
        </w:tc>
        <w:tc>
          <w:tcPr>
            <w:tcW w:w="5187" w:type="dxa"/>
            <w:tcBorders>
              <w:top w:val="single" w:sz="4" w:space="0" w:color="00642D"/>
              <w:left w:val="single" w:sz="4" w:space="0" w:color="00642D"/>
              <w:bottom w:val="single" w:sz="4" w:space="0" w:color="00642D"/>
              <w:right w:val="single" w:sz="4" w:space="0" w:color="00642D"/>
            </w:tcBorders>
          </w:tcPr>
          <w:p w:rsidR="009609E9" w:rsidRPr="00CB5511" w:rsidRDefault="00104DDD" w:rsidP="004A307D">
            <w:pPr>
              <w:pStyle w:val="Cuerpodelboletn"/>
              <w:spacing w:before="120" w:after="120" w:line="312" w:lineRule="auto"/>
              <w:rPr>
                <w:rStyle w:val="Ttulo2Car"/>
                <w:sz w:val="20"/>
                <w:szCs w:val="20"/>
                <w:lang w:bidi="es-ES"/>
              </w:rPr>
            </w:pPr>
            <w:r w:rsidRPr="00104DDD">
              <w:rPr>
                <w:rStyle w:val="Ttulo2Car"/>
                <w:b w:val="0"/>
                <w:color w:val="auto"/>
                <w:sz w:val="20"/>
                <w:szCs w:val="20"/>
                <w:lang w:bidi="es-ES"/>
              </w:rPr>
              <w:t>El Portal de Transparencia enlaza con el Sistema Nacional de Publicidad de Subvenciones y Ayudas Públicas.</w:t>
            </w:r>
            <w:r>
              <w:rPr>
                <w:rStyle w:val="Ttulo2Car"/>
                <w:sz w:val="20"/>
                <w:szCs w:val="20"/>
                <w:lang w:bidi="es-ES"/>
              </w:rPr>
              <w:t xml:space="preserve"> </w:t>
            </w:r>
            <w:r w:rsidR="0072591E" w:rsidRPr="00BE2336">
              <w:rPr>
                <w:rStyle w:val="Ttulo2Car"/>
                <w:b w:val="0"/>
                <w:color w:val="auto"/>
                <w:sz w:val="20"/>
                <w:szCs w:val="20"/>
                <w:lang w:bidi="es-ES"/>
              </w:rPr>
              <w:t>Aunque se proporcionan instrucciones para la búsqueda de las subvenciones concedida por el CNIC, el enlace posiciona en la página inicial de la Base de Datos Nacional de Subvenciones</w:t>
            </w:r>
            <w:r w:rsidR="00BE2336">
              <w:rPr>
                <w:rStyle w:val="Ttulo2Car"/>
                <w:b w:val="0"/>
                <w:color w:val="auto"/>
                <w:sz w:val="20"/>
                <w:szCs w:val="20"/>
                <w:lang w:bidi="es-ES"/>
              </w:rPr>
              <w:t>.</w:t>
            </w:r>
            <w:r w:rsidR="004A307D">
              <w:rPr>
                <w:rStyle w:val="Ttulo2Car"/>
                <w:b w:val="0"/>
                <w:color w:val="auto"/>
                <w:sz w:val="20"/>
                <w:szCs w:val="20"/>
                <w:lang w:bidi="es-ES"/>
              </w:rPr>
              <w:t xml:space="preserve"> Esta forma de publicar la información supone una barrera adicional al acceso a la información, que se suma a las dificultades de manejo de la BDNS para personas no familiarizadas con ella.</w:t>
            </w:r>
          </w:p>
        </w:tc>
      </w:tr>
      <w:tr w:rsidR="00F47C3B" w:rsidRPr="00CB5511" w:rsidTr="00D727BC">
        <w:trPr>
          <w:trHeight w:val="1595"/>
        </w:trPr>
        <w:tc>
          <w:tcPr>
            <w:tcW w:w="1024" w:type="dxa"/>
            <w:tcBorders>
              <w:right w:val="single" w:sz="4" w:space="0" w:color="00642D"/>
            </w:tcBorders>
            <w:shd w:val="clear" w:color="auto" w:fill="00642D"/>
            <w:textDirection w:val="btLr"/>
          </w:tcPr>
          <w:p w:rsidR="00F47C3B" w:rsidRDefault="00F47C3B"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Presupuestos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Presupuestos</w:t>
            </w:r>
          </w:p>
          <w:p w:rsidR="00F47C3B" w:rsidRDefault="00F47C3B" w:rsidP="009609E9">
            <w:pPr>
              <w:pStyle w:val="Cuerpodelboletn"/>
              <w:spacing w:before="120" w:after="120" w:line="312" w:lineRule="auto"/>
              <w:rPr>
                <w:rStyle w:val="Ttulo2Car"/>
                <w:b w:val="0"/>
                <w:color w:val="auto"/>
                <w:sz w:val="20"/>
                <w:szCs w:val="20"/>
                <w:lang w:bidi="es-ES"/>
              </w:rPr>
            </w:pPr>
          </w:p>
        </w:tc>
        <w:tc>
          <w:tcPr>
            <w:tcW w:w="709" w:type="dxa"/>
            <w:tcBorders>
              <w:top w:val="single" w:sz="4" w:space="0" w:color="00642D"/>
              <w:left w:val="single" w:sz="4" w:space="0" w:color="00642D"/>
              <w:bottom w:val="single" w:sz="4" w:space="0" w:color="00642D"/>
              <w:right w:val="single" w:sz="4" w:space="0" w:color="00642D"/>
            </w:tcBorders>
          </w:tcPr>
          <w:p w:rsidR="00F47C3B" w:rsidRPr="00CB5511" w:rsidRDefault="00F47C3B" w:rsidP="00104DDD">
            <w:pPr>
              <w:pStyle w:val="Cuerpodelboletn"/>
              <w:numPr>
                <w:ilvl w:val="0"/>
                <w:numId w:val="4"/>
              </w:numPr>
              <w:spacing w:before="120" w:after="120" w:line="312" w:lineRule="auto"/>
              <w:rPr>
                <w:rStyle w:val="Ttulo2Car"/>
                <w:sz w:val="20"/>
                <w:szCs w:val="20"/>
                <w:lang w:bidi="es-ES"/>
              </w:rPr>
            </w:pPr>
          </w:p>
        </w:tc>
        <w:tc>
          <w:tcPr>
            <w:tcW w:w="5187" w:type="dxa"/>
            <w:tcBorders>
              <w:top w:val="single" w:sz="4" w:space="0" w:color="00642D"/>
              <w:left w:val="single" w:sz="4" w:space="0" w:color="00642D"/>
              <w:bottom w:val="single" w:sz="4" w:space="0" w:color="00642D"/>
              <w:right w:val="single" w:sz="4" w:space="0" w:color="00642D"/>
            </w:tcBorders>
          </w:tcPr>
          <w:p w:rsidR="00F47C3B" w:rsidRPr="00CB5511" w:rsidRDefault="00104DDD" w:rsidP="009609E9">
            <w:pPr>
              <w:pStyle w:val="Cuerpodelboletn"/>
              <w:spacing w:before="120" w:after="120" w:line="312" w:lineRule="auto"/>
              <w:rPr>
                <w:rStyle w:val="Ttulo2Car"/>
                <w:sz w:val="20"/>
                <w:szCs w:val="20"/>
                <w:lang w:bidi="es-ES"/>
              </w:rPr>
            </w:pPr>
            <w:r>
              <w:rPr>
                <w:rStyle w:val="Ttulo2Car"/>
                <w:b w:val="0"/>
                <w:color w:val="auto"/>
                <w:sz w:val="20"/>
                <w:szCs w:val="20"/>
                <w:lang w:bidi="es-ES"/>
              </w:rPr>
              <w:t>Localizable en el Portal de Transparencia/Información económica, presupuestaria y estadística/Información presupuestaria 2022.</w:t>
            </w:r>
          </w:p>
        </w:tc>
      </w:tr>
      <w:tr w:rsidR="00F47C3B" w:rsidRPr="00CB5511" w:rsidTr="00D727BC">
        <w:trPr>
          <w:trHeight w:val="1114"/>
        </w:trPr>
        <w:tc>
          <w:tcPr>
            <w:tcW w:w="1024" w:type="dxa"/>
            <w:vMerge w:val="restart"/>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Cuentas anuales</w:t>
            </w:r>
          </w:p>
        </w:tc>
        <w:tc>
          <w:tcPr>
            <w:tcW w:w="709" w:type="dxa"/>
            <w:tcBorders>
              <w:top w:val="single" w:sz="4" w:space="0" w:color="00642D"/>
              <w:left w:val="single" w:sz="4" w:space="0" w:color="00642D"/>
              <w:bottom w:val="single" w:sz="4" w:space="0" w:color="00642D"/>
              <w:right w:val="single" w:sz="4" w:space="0" w:color="00642D"/>
            </w:tcBorders>
          </w:tcPr>
          <w:p w:rsidR="00F47C3B" w:rsidRPr="00CB5511" w:rsidRDefault="00F47C3B" w:rsidP="0072591E">
            <w:pPr>
              <w:pStyle w:val="Cuerpodelboletn"/>
              <w:numPr>
                <w:ilvl w:val="0"/>
                <w:numId w:val="14"/>
              </w:numPr>
              <w:spacing w:before="120" w:after="120" w:line="312" w:lineRule="auto"/>
              <w:rPr>
                <w:rStyle w:val="Ttulo2Car"/>
                <w:sz w:val="20"/>
                <w:szCs w:val="20"/>
                <w:lang w:bidi="es-ES"/>
              </w:rPr>
            </w:pPr>
          </w:p>
        </w:tc>
        <w:tc>
          <w:tcPr>
            <w:tcW w:w="5187" w:type="dxa"/>
            <w:tcBorders>
              <w:top w:val="single" w:sz="4" w:space="0" w:color="00642D"/>
              <w:left w:val="single" w:sz="4" w:space="0" w:color="00642D"/>
              <w:bottom w:val="single" w:sz="4" w:space="0" w:color="00642D"/>
              <w:right w:val="single" w:sz="4" w:space="0" w:color="00642D"/>
            </w:tcBorders>
          </w:tcPr>
          <w:p w:rsidR="00F47C3B" w:rsidRPr="00104DDD" w:rsidRDefault="00104DDD" w:rsidP="004A307D">
            <w:pPr>
              <w:pStyle w:val="Cuerpodelboletn"/>
              <w:spacing w:before="120" w:after="120" w:line="312" w:lineRule="auto"/>
              <w:rPr>
                <w:rStyle w:val="Ttulo2Car"/>
                <w:b w:val="0"/>
                <w:sz w:val="20"/>
                <w:szCs w:val="20"/>
                <w:lang w:bidi="es-ES"/>
              </w:rPr>
            </w:pPr>
            <w:r w:rsidRPr="00104DDD">
              <w:rPr>
                <w:rStyle w:val="Ttulo2Car"/>
                <w:b w:val="0"/>
                <w:color w:val="auto"/>
                <w:sz w:val="20"/>
                <w:szCs w:val="20"/>
                <w:lang w:bidi="es-ES"/>
              </w:rPr>
              <w:t xml:space="preserve">En el Portal de Transparencia/Información económica, presupuestaria y estadística </w:t>
            </w:r>
            <w:r w:rsidR="004A307D">
              <w:rPr>
                <w:rStyle w:val="Ttulo2Car"/>
                <w:b w:val="0"/>
                <w:color w:val="auto"/>
                <w:sz w:val="20"/>
                <w:szCs w:val="20"/>
                <w:lang w:bidi="es-ES"/>
              </w:rPr>
              <w:t>existe</w:t>
            </w:r>
            <w:r w:rsidRPr="00104DDD">
              <w:rPr>
                <w:rStyle w:val="Ttulo2Car"/>
                <w:b w:val="0"/>
                <w:color w:val="auto"/>
                <w:sz w:val="20"/>
                <w:szCs w:val="20"/>
                <w:lang w:bidi="es-ES"/>
              </w:rPr>
              <w:t xml:space="preserve"> un apartado Cuentas anuales 2021.</w:t>
            </w:r>
          </w:p>
        </w:tc>
      </w:tr>
      <w:tr w:rsidR="00F47C3B" w:rsidRPr="00CB5511" w:rsidTr="00D727BC">
        <w:trPr>
          <w:trHeight w:val="940"/>
        </w:trPr>
        <w:tc>
          <w:tcPr>
            <w:tcW w:w="1024" w:type="dxa"/>
            <w:vMerge/>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Informes de auditoría de cuentas y de fiscalización por órganos de control externo</w:t>
            </w:r>
          </w:p>
        </w:tc>
        <w:tc>
          <w:tcPr>
            <w:tcW w:w="709" w:type="dxa"/>
            <w:tcBorders>
              <w:top w:val="single" w:sz="4" w:space="0" w:color="00642D"/>
              <w:left w:val="single" w:sz="4" w:space="0" w:color="00642D"/>
              <w:bottom w:val="single" w:sz="4" w:space="0" w:color="00642D"/>
              <w:right w:val="single" w:sz="4" w:space="0" w:color="00642D"/>
            </w:tcBorders>
          </w:tcPr>
          <w:p w:rsidR="00F47C3B" w:rsidRPr="00CB5511" w:rsidRDefault="00F47C3B" w:rsidP="00104DDD">
            <w:pPr>
              <w:pStyle w:val="Cuerpodelboletn"/>
              <w:numPr>
                <w:ilvl w:val="0"/>
                <w:numId w:val="4"/>
              </w:numPr>
              <w:spacing w:before="120" w:after="120" w:line="312" w:lineRule="auto"/>
              <w:rPr>
                <w:rStyle w:val="Ttulo2Car"/>
                <w:sz w:val="20"/>
                <w:szCs w:val="20"/>
                <w:lang w:bidi="es-ES"/>
              </w:rPr>
            </w:pPr>
          </w:p>
        </w:tc>
        <w:tc>
          <w:tcPr>
            <w:tcW w:w="5187" w:type="dxa"/>
            <w:tcBorders>
              <w:top w:val="single" w:sz="4" w:space="0" w:color="00642D"/>
              <w:left w:val="single" w:sz="4" w:space="0" w:color="00642D"/>
              <w:bottom w:val="single" w:sz="4" w:space="0" w:color="00642D"/>
              <w:right w:val="single" w:sz="4" w:space="0" w:color="00642D"/>
            </w:tcBorders>
          </w:tcPr>
          <w:p w:rsidR="00F47C3B" w:rsidRPr="00104DDD" w:rsidRDefault="00104DDD" w:rsidP="009609E9">
            <w:pPr>
              <w:pStyle w:val="Cuerpodelboletn"/>
              <w:spacing w:before="120" w:after="120" w:line="312" w:lineRule="auto"/>
              <w:rPr>
                <w:rStyle w:val="Ttulo2Car"/>
                <w:b w:val="0"/>
                <w:sz w:val="20"/>
                <w:szCs w:val="20"/>
                <w:lang w:bidi="es-ES"/>
              </w:rPr>
            </w:pPr>
            <w:r w:rsidRPr="00104DDD">
              <w:rPr>
                <w:rStyle w:val="Ttulo2Car"/>
                <w:b w:val="0"/>
                <w:color w:val="auto"/>
                <w:sz w:val="20"/>
                <w:szCs w:val="20"/>
                <w:lang w:bidi="es-ES"/>
              </w:rPr>
              <w:t>Localizable en el Portal de Transparencia/Información económica, presupuestaria y estadística/Informe de fiscalización del Tribunal de Cuentas, ejercicio 2014</w:t>
            </w:r>
            <w:r>
              <w:rPr>
                <w:rStyle w:val="Ttulo2Car"/>
                <w:b w:val="0"/>
                <w:color w:val="auto"/>
                <w:sz w:val="20"/>
                <w:szCs w:val="20"/>
                <w:lang w:bidi="es-ES"/>
              </w:rPr>
              <w:t xml:space="preserve"> (remite a una nota de 2017 que contiene el link de acceso al Informe)</w:t>
            </w:r>
            <w:r w:rsidRPr="00104DDD">
              <w:rPr>
                <w:rStyle w:val="Ttulo2Car"/>
                <w:b w:val="0"/>
                <w:color w:val="auto"/>
                <w:sz w:val="20"/>
                <w:szCs w:val="20"/>
                <w:lang w:bidi="es-ES"/>
              </w:rPr>
              <w:t>.</w:t>
            </w:r>
          </w:p>
        </w:tc>
      </w:tr>
      <w:tr w:rsidR="00BD4582" w:rsidRPr="00CB5511" w:rsidTr="00D727BC">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Retribuciones anuales Altos Cargos y máximos responsables</w:t>
            </w:r>
          </w:p>
        </w:tc>
        <w:tc>
          <w:tcPr>
            <w:tcW w:w="709" w:type="dxa"/>
            <w:tcBorders>
              <w:top w:val="single" w:sz="4" w:space="0" w:color="00642D"/>
              <w:left w:val="single" w:sz="4" w:space="0" w:color="00642D"/>
              <w:bottom w:val="single" w:sz="4" w:space="0" w:color="00642D"/>
              <w:right w:val="single" w:sz="4" w:space="0" w:color="00642D"/>
            </w:tcBorders>
          </w:tcPr>
          <w:p w:rsidR="00BD4582" w:rsidRPr="00CB5511" w:rsidRDefault="00BD4582" w:rsidP="00936E6E">
            <w:pPr>
              <w:pStyle w:val="Cuerpodelboletn"/>
              <w:spacing w:before="120" w:after="120" w:line="312" w:lineRule="auto"/>
              <w:ind w:left="360"/>
              <w:rPr>
                <w:rStyle w:val="Ttulo2Car"/>
                <w:sz w:val="20"/>
                <w:szCs w:val="20"/>
                <w:lang w:bidi="es-ES"/>
              </w:rPr>
            </w:pPr>
          </w:p>
        </w:tc>
        <w:tc>
          <w:tcPr>
            <w:tcW w:w="5187" w:type="dxa"/>
            <w:tcBorders>
              <w:top w:val="single" w:sz="4" w:space="0" w:color="00642D"/>
              <w:left w:val="single" w:sz="4" w:space="0" w:color="00642D"/>
              <w:bottom w:val="single" w:sz="4" w:space="0" w:color="00642D"/>
              <w:right w:val="single" w:sz="4" w:space="0" w:color="00642D"/>
            </w:tcBorders>
          </w:tcPr>
          <w:p w:rsidR="00BD4582" w:rsidRDefault="00FF71B9" w:rsidP="004A307D">
            <w:pPr>
              <w:pStyle w:val="Cuerpodelboletn"/>
              <w:spacing w:before="120" w:after="120" w:line="312" w:lineRule="auto"/>
              <w:rPr>
                <w:rStyle w:val="Ttulo2Car"/>
                <w:b w:val="0"/>
                <w:color w:val="auto"/>
                <w:sz w:val="20"/>
                <w:szCs w:val="20"/>
                <w:lang w:bidi="es-ES"/>
              </w:rPr>
            </w:pPr>
            <w:r w:rsidRPr="00FF71B9">
              <w:rPr>
                <w:rStyle w:val="Ttulo2Car"/>
                <w:b w:val="0"/>
                <w:color w:val="auto"/>
                <w:sz w:val="20"/>
                <w:szCs w:val="20"/>
                <w:lang w:bidi="es-ES"/>
              </w:rPr>
              <w:t xml:space="preserve">En el Portal de Transparencia/Información económica, presupuestaria y estadística, hay un apartado Retribuciones, </w:t>
            </w:r>
            <w:r w:rsidR="00BE2336" w:rsidRPr="00BE2336">
              <w:rPr>
                <w:rStyle w:val="Ttulo2Car"/>
                <w:b w:val="0"/>
                <w:color w:val="auto"/>
                <w:sz w:val="20"/>
                <w:szCs w:val="20"/>
                <w:lang w:bidi="es-ES"/>
              </w:rPr>
              <w:t>p</w:t>
            </w:r>
            <w:r w:rsidR="00936E6E" w:rsidRPr="00BE2336">
              <w:rPr>
                <w:rStyle w:val="Ttulo2Car"/>
                <w:b w:val="0"/>
                <w:color w:val="auto"/>
                <w:sz w:val="20"/>
                <w:szCs w:val="20"/>
                <w:lang w:bidi="es-ES"/>
              </w:rPr>
              <w:t xml:space="preserve">ero se publica información agregada, no individualizada que es el contenido material de esta obligación. </w:t>
            </w:r>
            <w:r w:rsidR="004A307D">
              <w:rPr>
                <w:rStyle w:val="Ttulo2Car"/>
                <w:b w:val="0"/>
                <w:color w:val="auto"/>
                <w:sz w:val="20"/>
                <w:szCs w:val="20"/>
                <w:lang w:bidi="es-ES"/>
              </w:rPr>
              <w:t>También se informa de que el Director General no percibe retribuciones de la fundación.</w:t>
            </w:r>
          </w:p>
          <w:p w:rsidR="004A307D" w:rsidRPr="00FF71B9" w:rsidRDefault="004A307D" w:rsidP="004A307D">
            <w:pPr>
              <w:pStyle w:val="Cuerpodelboletn"/>
              <w:spacing w:before="120" w:after="120" w:line="312" w:lineRule="auto"/>
              <w:rPr>
                <w:rStyle w:val="Ttulo2Car"/>
                <w:b w:val="0"/>
                <w:sz w:val="20"/>
                <w:szCs w:val="20"/>
                <w:lang w:bidi="es-ES"/>
              </w:rPr>
            </w:pPr>
            <w:r>
              <w:rPr>
                <w:rStyle w:val="Ttulo2Car"/>
                <w:b w:val="0"/>
                <w:color w:val="auto"/>
                <w:sz w:val="20"/>
                <w:szCs w:val="20"/>
                <w:lang w:bidi="es-ES"/>
              </w:rPr>
              <w:t xml:space="preserve">Por otra parte, la información corresponde a 2021, </w:t>
            </w:r>
            <w:r>
              <w:rPr>
                <w:rStyle w:val="Ttulo2Car"/>
                <w:b w:val="0"/>
                <w:color w:val="auto"/>
                <w:sz w:val="20"/>
                <w:szCs w:val="20"/>
                <w:lang w:bidi="es-ES"/>
              </w:rPr>
              <w:lastRenderedPageBreak/>
              <w:t>por lo que está desactualizada.</w:t>
            </w:r>
          </w:p>
        </w:tc>
      </w:tr>
      <w:tr w:rsidR="00BD4582" w:rsidRPr="00CB5511" w:rsidTr="00D727BC">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Indemnizaciones percibidas por Altos Cargos con ocasión del abandono del cargo</w:t>
            </w:r>
          </w:p>
        </w:tc>
        <w:tc>
          <w:tcPr>
            <w:tcW w:w="709" w:type="dxa"/>
            <w:tcBorders>
              <w:top w:val="single" w:sz="4" w:space="0" w:color="00642D"/>
              <w:left w:val="single" w:sz="4" w:space="0" w:color="00642D"/>
              <w:bottom w:val="single" w:sz="4" w:space="0" w:color="00642D"/>
              <w:right w:val="single" w:sz="4" w:space="0" w:color="00642D"/>
            </w:tcBorders>
          </w:tcPr>
          <w:p w:rsidR="00BD4582" w:rsidRPr="00CB5511" w:rsidRDefault="00BD4582" w:rsidP="009609E9">
            <w:pPr>
              <w:pStyle w:val="Cuerpodelboletn"/>
              <w:spacing w:before="120" w:after="120" w:line="312" w:lineRule="auto"/>
              <w:rPr>
                <w:rStyle w:val="Ttulo2Car"/>
                <w:sz w:val="20"/>
                <w:szCs w:val="20"/>
                <w:lang w:bidi="es-ES"/>
              </w:rPr>
            </w:pPr>
          </w:p>
        </w:tc>
        <w:tc>
          <w:tcPr>
            <w:tcW w:w="5187" w:type="dxa"/>
            <w:tcBorders>
              <w:top w:val="single" w:sz="4" w:space="0" w:color="00642D"/>
              <w:left w:val="single" w:sz="4" w:space="0" w:color="00642D"/>
              <w:bottom w:val="single" w:sz="4" w:space="0" w:color="00642D"/>
              <w:right w:val="single" w:sz="4" w:space="0" w:color="00642D"/>
            </w:tcBorders>
          </w:tcPr>
          <w:p w:rsidR="00BD4582" w:rsidRPr="00477FA2" w:rsidRDefault="00477FA2" w:rsidP="009609E9">
            <w:pPr>
              <w:pStyle w:val="Cuerpodelboletn"/>
              <w:spacing w:before="120" w:after="120" w:line="312" w:lineRule="auto"/>
              <w:rPr>
                <w:rStyle w:val="Ttulo2Car"/>
                <w:b w:val="0"/>
                <w:sz w:val="20"/>
                <w:szCs w:val="20"/>
                <w:lang w:bidi="es-ES"/>
              </w:rPr>
            </w:pPr>
            <w:r w:rsidRPr="00477FA2">
              <w:rPr>
                <w:rStyle w:val="Ttulo2Car"/>
                <w:b w:val="0"/>
                <w:color w:val="auto"/>
                <w:sz w:val="20"/>
                <w:szCs w:val="20"/>
                <w:lang w:bidi="es-ES"/>
              </w:rPr>
              <w:t>No se ha localizado información.</w:t>
            </w:r>
          </w:p>
        </w:tc>
      </w:tr>
      <w:tr w:rsidR="00F86BF2" w:rsidRPr="00CB5511" w:rsidTr="00D727BC">
        <w:trPr>
          <w:trHeight w:val="1703"/>
        </w:trPr>
        <w:tc>
          <w:tcPr>
            <w:tcW w:w="1024" w:type="dxa"/>
            <w:vMerge w:val="restart"/>
            <w:tcBorders>
              <w:right w:val="single" w:sz="4" w:space="0" w:color="00642D"/>
            </w:tcBorders>
            <w:shd w:val="clear" w:color="auto" w:fill="00642D"/>
            <w:textDirection w:val="btLr"/>
          </w:tcPr>
          <w:p w:rsidR="00F86BF2" w:rsidRDefault="00F86BF2" w:rsidP="00F86BF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rsidR="00F86BF2" w:rsidRPr="00665CC1" w:rsidRDefault="00F86BF2" w:rsidP="0006666A">
            <w:pPr>
              <w:pStyle w:val="Cuerpodelboletn"/>
              <w:spacing w:before="120" w:after="120" w:line="312" w:lineRule="auto"/>
              <w:rPr>
                <w:rStyle w:val="Ttulo2Car"/>
                <w:b w:val="0"/>
                <w:color w:val="auto"/>
                <w:sz w:val="20"/>
                <w:szCs w:val="20"/>
                <w:lang w:bidi="es-ES"/>
              </w:rPr>
            </w:pPr>
            <w:r w:rsidRPr="00665CC1">
              <w:rPr>
                <w:rStyle w:val="Ttulo2Car"/>
                <w:b w:val="0"/>
                <w:color w:val="auto"/>
                <w:sz w:val="20"/>
                <w:szCs w:val="20"/>
                <w:lang w:bidi="es-ES"/>
              </w:rPr>
              <w:t>Resoluciones de autorización o reconocimiento de compatibilidad que afecten a los empleados.</w:t>
            </w:r>
          </w:p>
        </w:tc>
        <w:tc>
          <w:tcPr>
            <w:tcW w:w="709" w:type="dxa"/>
            <w:tcBorders>
              <w:top w:val="single" w:sz="4" w:space="0" w:color="00642D"/>
              <w:left w:val="single" w:sz="4" w:space="0" w:color="00642D"/>
              <w:bottom w:val="single" w:sz="4" w:space="0" w:color="00642D"/>
              <w:right w:val="single" w:sz="4" w:space="0" w:color="00642D"/>
            </w:tcBorders>
          </w:tcPr>
          <w:p w:rsidR="00F86BF2" w:rsidRPr="00CB5511" w:rsidRDefault="00F86BF2" w:rsidP="00477FA2">
            <w:pPr>
              <w:pStyle w:val="Cuerpodelboletn"/>
              <w:numPr>
                <w:ilvl w:val="0"/>
                <w:numId w:val="4"/>
              </w:numPr>
              <w:spacing w:before="120" w:after="120" w:line="312" w:lineRule="auto"/>
              <w:rPr>
                <w:rStyle w:val="Ttulo2Car"/>
                <w:sz w:val="20"/>
                <w:szCs w:val="20"/>
                <w:lang w:bidi="es-ES"/>
              </w:rPr>
            </w:pPr>
          </w:p>
        </w:tc>
        <w:tc>
          <w:tcPr>
            <w:tcW w:w="5187" w:type="dxa"/>
            <w:tcBorders>
              <w:top w:val="single" w:sz="4" w:space="0" w:color="00642D"/>
              <w:left w:val="single" w:sz="4" w:space="0" w:color="00642D"/>
              <w:bottom w:val="single" w:sz="4" w:space="0" w:color="00642D"/>
              <w:right w:val="single" w:sz="4" w:space="0" w:color="00642D"/>
            </w:tcBorders>
          </w:tcPr>
          <w:p w:rsidR="00F86BF2" w:rsidRPr="00AD29E8" w:rsidRDefault="00477FA2" w:rsidP="00C41D56">
            <w:pPr>
              <w:pStyle w:val="Cuerpodelboletn"/>
              <w:spacing w:before="120" w:after="120" w:line="312" w:lineRule="auto"/>
              <w:rPr>
                <w:rStyle w:val="Ttulo2Car"/>
                <w:b w:val="0"/>
                <w:color w:val="auto"/>
                <w:sz w:val="20"/>
                <w:szCs w:val="20"/>
                <w:lang w:bidi="es-ES"/>
              </w:rPr>
            </w:pPr>
            <w:r w:rsidRPr="00FF71B9">
              <w:rPr>
                <w:rStyle w:val="Ttulo2Car"/>
                <w:b w:val="0"/>
                <w:color w:val="auto"/>
                <w:sz w:val="20"/>
                <w:szCs w:val="20"/>
                <w:lang w:bidi="es-ES"/>
              </w:rPr>
              <w:t>En el Portal de Transparencia/Información económica, presupuestaria y estadística</w:t>
            </w:r>
            <w:r>
              <w:rPr>
                <w:rStyle w:val="Ttulo2Car"/>
                <w:b w:val="0"/>
                <w:color w:val="auto"/>
                <w:sz w:val="20"/>
                <w:szCs w:val="20"/>
                <w:lang w:bidi="es-ES"/>
              </w:rPr>
              <w:t>/Personal con reconocimiento de compatibilidad.</w:t>
            </w:r>
          </w:p>
        </w:tc>
      </w:tr>
      <w:tr w:rsidR="00F86BF2" w:rsidRPr="00CB5511" w:rsidTr="00D727BC">
        <w:trPr>
          <w:trHeight w:val="1703"/>
        </w:trPr>
        <w:tc>
          <w:tcPr>
            <w:tcW w:w="1024" w:type="dxa"/>
            <w:vMerge/>
            <w:tcBorders>
              <w:right w:val="single" w:sz="4" w:space="0" w:color="00642D"/>
            </w:tcBorders>
            <w:shd w:val="clear" w:color="auto" w:fill="00642D"/>
            <w:textDirection w:val="btLr"/>
          </w:tcPr>
          <w:p w:rsidR="00F86BF2" w:rsidRDefault="00F86BF2" w:rsidP="00BD4582">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F86BF2" w:rsidRPr="00665CC1" w:rsidRDefault="00F86BF2" w:rsidP="00C41D56">
            <w:pPr>
              <w:pStyle w:val="Cuerpodelboletn"/>
              <w:spacing w:before="120" w:after="120" w:line="312" w:lineRule="auto"/>
              <w:rPr>
                <w:rStyle w:val="Ttulo2Car"/>
                <w:b w:val="0"/>
                <w:color w:val="auto"/>
                <w:sz w:val="20"/>
                <w:szCs w:val="20"/>
                <w:lang w:bidi="es-ES"/>
              </w:rPr>
            </w:pPr>
            <w:r w:rsidRPr="00A81B44">
              <w:rPr>
                <w:rStyle w:val="Ttulo2Car"/>
                <w:b w:val="0"/>
                <w:color w:val="auto"/>
                <w:sz w:val="20"/>
                <w:szCs w:val="20"/>
                <w:lang w:bidi="es-ES"/>
              </w:rPr>
              <w:t>Autorización para actividad privada al cese de altos cargos en la AGE o</w:t>
            </w:r>
            <w:r w:rsidRPr="00665CC1">
              <w:rPr>
                <w:rStyle w:val="Ttulo2Car"/>
                <w:b w:val="0"/>
                <w:color w:val="auto"/>
                <w:sz w:val="20"/>
                <w:szCs w:val="20"/>
                <w:lang w:bidi="es-ES"/>
              </w:rPr>
              <w:t xml:space="preserve"> asimilados en CCAA o EELL</w:t>
            </w:r>
          </w:p>
        </w:tc>
        <w:tc>
          <w:tcPr>
            <w:tcW w:w="709" w:type="dxa"/>
            <w:tcBorders>
              <w:top w:val="single" w:sz="4" w:space="0" w:color="00642D"/>
              <w:left w:val="single" w:sz="4" w:space="0" w:color="00642D"/>
              <w:bottom w:val="single" w:sz="4" w:space="0" w:color="00642D"/>
              <w:right w:val="single" w:sz="4" w:space="0" w:color="00642D"/>
            </w:tcBorders>
          </w:tcPr>
          <w:p w:rsidR="00F86BF2" w:rsidRPr="00665CC1" w:rsidRDefault="00F86BF2" w:rsidP="00C41D56">
            <w:pPr>
              <w:pStyle w:val="Cuerpodelboletn"/>
              <w:spacing w:before="120" w:after="120" w:line="312" w:lineRule="auto"/>
              <w:rPr>
                <w:rStyle w:val="Ttulo2Car"/>
                <w:b w:val="0"/>
                <w:sz w:val="24"/>
                <w:szCs w:val="24"/>
                <w:lang w:bidi="es-ES"/>
              </w:rPr>
            </w:pPr>
          </w:p>
        </w:tc>
        <w:tc>
          <w:tcPr>
            <w:tcW w:w="5187" w:type="dxa"/>
            <w:tcBorders>
              <w:top w:val="single" w:sz="4" w:space="0" w:color="00642D"/>
              <w:left w:val="single" w:sz="4" w:space="0" w:color="00642D"/>
              <w:bottom w:val="single" w:sz="4" w:space="0" w:color="00642D"/>
              <w:right w:val="single" w:sz="4" w:space="0" w:color="00642D"/>
            </w:tcBorders>
          </w:tcPr>
          <w:p w:rsidR="00F86BF2" w:rsidRPr="00AD29E8" w:rsidRDefault="00A81B44" w:rsidP="00C41D56">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bl>
    <w:p w:rsidR="00045308" w:rsidRDefault="00045308" w:rsidP="00C33A23">
      <w:pPr>
        <w:pStyle w:val="Cuerpodelboletn"/>
        <w:spacing w:before="120" w:after="120" w:line="312" w:lineRule="auto"/>
        <w:ind w:left="360"/>
        <w:rPr>
          <w:rStyle w:val="Ttulo2Car"/>
          <w:color w:val="00642D"/>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E40610">
        <w:rPr>
          <w:rStyle w:val="Ttulo2Car"/>
          <w:color w:val="00642D"/>
          <w:lang w:bidi="es-ES"/>
        </w:rPr>
        <w:t>Análisis</w:t>
      </w:r>
      <w:r w:rsidRPr="00C33A23">
        <w:rPr>
          <w:rStyle w:val="Ttulo2Car"/>
          <w:color w:val="00642D"/>
          <w:lang w:bidi="es-ES"/>
        </w:rPr>
        <w:t xml:space="preserve"> de la </w:t>
      </w:r>
      <w:r w:rsidR="002A154B">
        <w:rPr>
          <w:rStyle w:val="Ttulo2Car"/>
          <w:color w:val="00642D"/>
          <w:lang w:bidi="es-ES"/>
        </w:rPr>
        <w:t>I</w:t>
      </w:r>
      <w:r w:rsidRPr="00C33A23">
        <w:rPr>
          <w:rStyle w:val="Ttulo2Car"/>
          <w:color w:val="00642D"/>
          <w:lang w:bidi="es-ES"/>
        </w:rPr>
        <w:t xml:space="preserve">nformación de </w:t>
      </w:r>
      <w:r w:rsidR="00BD4582">
        <w:rPr>
          <w:rStyle w:val="Ttulo2Car"/>
          <w:color w:val="00642D"/>
          <w:lang w:bidi="es-ES"/>
        </w:rPr>
        <w:t>Económica, Presupuestaria y Estadística</w:t>
      </w:r>
    </w:p>
    <w:p w:rsidR="00C33A23" w:rsidRDefault="00C33A23" w:rsidP="00C33A23">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7456" behindDoc="0" locked="0" layoutInCell="1" allowOverlap="1" wp14:anchorId="5E42DB2B" wp14:editId="45DED956">
                <wp:simplePos x="0" y="0"/>
                <wp:positionH relativeFrom="column">
                  <wp:align>center</wp:align>
                </wp:positionH>
                <wp:positionV relativeFrom="paragraph">
                  <wp:posOffset>0</wp:posOffset>
                </wp:positionV>
                <wp:extent cx="5509523" cy="1403985"/>
                <wp:effectExtent l="0" t="0" r="15240" b="1333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1C5883" w:rsidRDefault="001C5883" w:rsidP="00BD4582">
                            <w:pPr>
                              <w:rPr>
                                <w:b/>
                                <w:color w:val="00642D"/>
                              </w:rPr>
                            </w:pPr>
                            <w:r w:rsidRPr="00BD4582">
                              <w:rPr>
                                <w:b/>
                                <w:color w:val="00642D"/>
                              </w:rPr>
                              <w:t>Contenidos</w:t>
                            </w:r>
                          </w:p>
                          <w:p w:rsidR="001C5883" w:rsidRPr="00EF7E5C" w:rsidRDefault="001C5883" w:rsidP="00F86533">
                            <w:pPr>
                              <w:jc w:val="both"/>
                              <w:rPr>
                                <w:sz w:val="20"/>
                                <w:szCs w:val="20"/>
                              </w:rPr>
                            </w:pPr>
                            <w:r w:rsidRPr="00EF7E5C">
                              <w:rPr>
                                <w:sz w:val="20"/>
                                <w:szCs w:val="20"/>
                              </w:rPr>
                              <w:t>La información publicada no contempla la totalidad de los contenidos obligatorios establecidos en el artículo 8 de la LTAIBG.</w:t>
                            </w:r>
                          </w:p>
                          <w:p w:rsidR="001C5883" w:rsidRDefault="001C5883" w:rsidP="00F86533">
                            <w:pPr>
                              <w:pStyle w:val="Prrafodelista"/>
                              <w:numPr>
                                <w:ilvl w:val="0"/>
                                <w:numId w:val="7"/>
                              </w:numPr>
                              <w:jc w:val="both"/>
                              <w:rPr>
                                <w:sz w:val="20"/>
                                <w:szCs w:val="20"/>
                              </w:rPr>
                            </w:pPr>
                            <w:r>
                              <w:rPr>
                                <w:sz w:val="20"/>
                                <w:szCs w:val="20"/>
                              </w:rPr>
                              <w:t>No se ha localizado información sobre modificaciones de contratos adjudicados.</w:t>
                            </w:r>
                          </w:p>
                          <w:p w:rsidR="001C5883" w:rsidRPr="00BE2336" w:rsidRDefault="001C5883" w:rsidP="00F86533">
                            <w:pPr>
                              <w:pStyle w:val="Prrafodelista"/>
                              <w:numPr>
                                <w:ilvl w:val="0"/>
                                <w:numId w:val="7"/>
                              </w:numPr>
                              <w:jc w:val="both"/>
                              <w:rPr>
                                <w:sz w:val="20"/>
                                <w:szCs w:val="20"/>
                              </w:rPr>
                            </w:pPr>
                            <w:r w:rsidRPr="00BE2336">
                              <w:rPr>
                                <w:sz w:val="20"/>
                                <w:szCs w:val="20"/>
                              </w:rPr>
                              <w:t>La información sobre retribuciones se publica de manera agregada, el contenido material de esta obligación hace referencia a las retribuciones individuales</w:t>
                            </w:r>
                            <w:r>
                              <w:rPr>
                                <w:sz w:val="20"/>
                                <w:szCs w:val="20"/>
                              </w:rPr>
                              <w:t>. Además la información está referida a 2021, por lo que</w:t>
                            </w:r>
                            <w:r w:rsidR="00FF0DF4">
                              <w:rPr>
                                <w:sz w:val="20"/>
                                <w:szCs w:val="20"/>
                              </w:rPr>
                              <w:t xml:space="preserve"> </w:t>
                            </w:r>
                            <w:r>
                              <w:rPr>
                                <w:sz w:val="20"/>
                                <w:szCs w:val="20"/>
                              </w:rPr>
                              <w:t>está desactualizada.</w:t>
                            </w:r>
                          </w:p>
                          <w:p w:rsidR="001C5883" w:rsidRDefault="001C5883" w:rsidP="00F86533">
                            <w:pPr>
                              <w:pStyle w:val="Prrafodelista"/>
                              <w:numPr>
                                <w:ilvl w:val="0"/>
                                <w:numId w:val="7"/>
                              </w:numPr>
                              <w:jc w:val="both"/>
                              <w:rPr>
                                <w:sz w:val="20"/>
                                <w:szCs w:val="20"/>
                              </w:rPr>
                            </w:pPr>
                            <w:r w:rsidRPr="00EF7E5C">
                              <w:rPr>
                                <w:sz w:val="20"/>
                                <w:szCs w:val="20"/>
                              </w:rPr>
                              <w:t xml:space="preserve">No se ha localizado información sobre </w:t>
                            </w:r>
                            <w:r>
                              <w:rPr>
                                <w:sz w:val="20"/>
                                <w:szCs w:val="20"/>
                              </w:rPr>
                              <w:t>posibles indemnizaciones percibidas por los altos cargos con ocasión del abandono del cargo.</w:t>
                            </w:r>
                          </w:p>
                          <w:p w:rsidR="001C5883" w:rsidRDefault="001C5883" w:rsidP="00F86533">
                            <w:pPr>
                              <w:pStyle w:val="Prrafodelista"/>
                              <w:numPr>
                                <w:ilvl w:val="0"/>
                                <w:numId w:val="7"/>
                              </w:numPr>
                              <w:jc w:val="both"/>
                              <w:rPr>
                                <w:sz w:val="20"/>
                                <w:szCs w:val="20"/>
                              </w:rPr>
                            </w:pPr>
                            <w:r>
                              <w:rPr>
                                <w:sz w:val="20"/>
                                <w:szCs w:val="20"/>
                              </w:rPr>
                              <w:t>No se ha localizado información sobre autorizaciones para actividad privada al cese de altos cargos en la AGE o asimilados en CCAA o EELL</w:t>
                            </w:r>
                            <w:r w:rsidRPr="00EF7E5C">
                              <w:rPr>
                                <w:sz w:val="20"/>
                                <w:szCs w:val="20"/>
                              </w:rPr>
                              <w:t>.</w:t>
                            </w:r>
                          </w:p>
                          <w:p w:rsidR="001C5883" w:rsidRPr="00C907B1" w:rsidRDefault="001C5883" w:rsidP="00F86533">
                            <w:pPr>
                              <w:pStyle w:val="Prrafodelista"/>
                              <w:jc w:val="both"/>
                              <w:rPr>
                                <w:sz w:val="20"/>
                                <w:szCs w:val="20"/>
                              </w:rPr>
                            </w:pPr>
                          </w:p>
                          <w:p w:rsidR="001C5883" w:rsidRDefault="001C5883" w:rsidP="00F86533">
                            <w:pPr>
                              <w:jc w:val="both"/>
                              <w:rPr>
                                <w:b/>
                                <w:color w:val="00642D"/>
                              </w:rPr>
                            </w:pPr>
                            <w:r w:rsidRPr="00C01380">
                              <w:rPr>
                                <w:b/>
                                <w:color w:val="00642D"/>
                              </w:rPr>
                              <w:t>Calidad de la Información</w:t>
                            </w:r>
                          </w:p>
                          <w:p w:rsidR="001C5883" w:rsidRPr="00473FC5" w:rsidRDefault="001C5883" w:rsidP="00F86533">
                            <w:pPr>
                              <w:pStyle w:val="Prrafodelista"/>
                              <w:numPr>
                                <w:ilvl w:val="0"/>
                                <w:numId w:val="8"/>
                              </w:numPr>
                              <w:jc w:val="both"/>
                              <w:rPr>
                                <w:b/>
                                <w:color w:val="00642D"/>
                              </w:rPr>
                            </w:pPr>
                            <w:r w:rsidRPr="00473FC5">
                              <w:rPr>
                                <w:sz w:val="20"/>
                                <w:szCs w:val="20"/>
                              </w:rPr>
                              <w:t>Para obtener la información sobre subvenciones y ayudas públicas concedidas hay que acudir al Sistema Nacional de Publicidad de Subvenciones y Ayudas Públicas.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0;margin-top:0;width:433.8pt;height:110.55pt;z-index:2516674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SvPhCSwCAABUBAAADgAAAAAAAAAAAAAAAAAuAgAAZHJzL2Uy&#10;b0RvYy54bWxQSwECLQAUAAYACAAAACEA7qRah9sAAAAFAQAADwAAAAAAAAAAAAAAAACGBAAAZHJz&#10;L2Rvd25yZXYueG1sUEsFBgAAAAAEAAQA8wAAAI4FAAAAAA==&#10;">
                <v:textbox style="mso-fit-shape-to-text:t">
                  <w:txbxContent>
                    <w:p w:rsidR="001C5883" w:rsidRDefault="001C5883" w:rsidP="00BD4582">
                      <w:pPr>
                        <w:rPr>
                          <w:b/>
                          <w:color w:val="00642D"/>
                        </w:rPr>
                      </w:pPr>
                      <w:r w:rsidRPr="00BD4582">
                        <w:rPr>
                          <w:b/>
                          <w:color w:val="00642D"/>
                        </w:rPr>
                        <w:t>Contenidos</w:t>
                      </w:r>
                    </w:p>
                    <w:p w:rsidR="001C5883" w:rsidRPr="00EF7E5C" w:rsidRDefault="001C5883" w:rsidP="00F86533">
                      <w:pPr>
                        <w:jc w:val="both"/>
                        <w:rPr>
                          <w:sz w:val="20"/>
                          <w:szCs w:val="20"/>
                        </w:rPr>
                      </w:pPr>
                      <w:r w:rsidRPr="00EF7E5C">
                        <w:rPr>
                          <w:sz w:val="20"/>
                          <w:szCs w:val="20"/>
                        </w:rPr>
                        <w:t>La información publicada no contempla la totalidad de los contenidos obligatorios establecidos en el artículo 8 de la LTAIBG.</w:t>
                      </w:r>
                    </w:p>
                    <w:p w:rsidR="001C5883" w:rsidRDefault="001C5883" w:rsidP="00F86533">
                      <w:pPr>
                        <w:pStyle w:val="Prrafodelista"/>
                        <w:numPr>
                          <w:ilvl w:val="0"/>
                          <w:numId w:val="7"/>
                        </w:numPr>
                        <w:jc w:val="both"/>
                        <w:rPr>
                          <w:sz w:val="20"/>
                          <w:szCs w:val="20"/>
                        </w:rPr>
                      </w:pPr>
                      <w:r>
                        <w:rPr>
                          <w:sz w:val="20"/>
                          <w:szCs w:val="20"/>
                        </w:rPr>
                        <w:t>No se ha localizado información sobre modificaciones de contratos adjudicados.</w:t>
                      </w:r>
                    </w:p>
                    <w:p w:rsidR="001C5883" w:rsidRPr="00BE2336" w:rsidRDefault="001C5883" w:rsidP="00F86533">
                      <w:pPr>
                        <w:pStyle w:val="Prrafodelista"/>
                        <w:numPr>
                          <w:ilvl w:val="0"/>
                          <w:numId w:val="7"/>
                        </w:numPr>
                        <w:jc w:val="both"/>
                        <w:rPr>
                          <w:sz w:val="20"/>
                          <w:szCs w:val="20"/>
                        </w:rPr>
                      </w:pPr>
                      <w:r w:rsidRPr="00BE2336">
                        <w:rPr>
                          <w:sz w:val="20"/>
                          <w:szCs w:val="20"/>
                        </w:rPr>
                        <w:t>La información sobre retribuciones se publica de manera agregada, el contenido material de esta obligación hace referencia a las retribuciones individuales</w:t>
                      </w:r>
                      <w:r>
                        <w:rPr>
                          <w:sz w:val="20"/>
                          <w:szCs w:val="20"/>
                        </w:rPr>
                        <w:t>. Además la información está referida a 2021, por lo que</w:t>
                      </w:r>
                      <w:r w:rsidR="00FF0DF4">
                        <w:rPr>
                          <w:sz w:val="20"/>
                          <w:szCs w:val="20"/>
                        </w:rPr>
                        <w:t xml:space="preserve"> </w:t>
                      </w:r>
                      <w:bookmarkStart w:id="1" w:name="_GoBack"/>
                      <w:bookmarkEnd w:id="1"/>
                      <w:r>
                        <w:rPr>
                          <w:sz w:val="20"/>
                          <w:szCs w:val="20"/>
                        </w:rPr>
                        <w:t>está desactualizada.</w:t>
                      </w:r>
                    </w:p>
                    <w:p w:rsidR="001C5883" w:rsidRDefault="001C5883" w:rsidP="00F86533">
                      <w:pPr>
                        <w:pStyle w:val="Prrafodelista"/>
                        <w:numPr>
                          <w:ilvl w:val="0"/>
                          <w:numId w:val="7"/>
                        </w:numPr>
                        <w:jc w:val="both"/>
                        <w:rPr>
                          <w:sz w:val="20"/>
                          <w:szCs w:val="20"/>
                        </w:rPr>
                      </w:pPr>
                      <w:r w:rsidRPr="00EF7E5C">
                        <w:rPr>
                          <w:sz w:val="20"/>
                          <w:szCs w:val="20"/>
                        </w:rPr>
                        <w:t xml:space="preserve">No se ha localizado información sobre </w:t>
                      </w:r>
                      <w:r>
                        <w:rPr>
                          <w:sz w:val="20"/>
                          <w:szCs w:val="20"/>
                        </w:rPr>
                        <w:t>posibles indemnizaciones percibidas por los altos cargos con ocasión del abandono del cargo.</w:t>
                      </w:r>
                    </w:p>
                    <w:p w:rsidR="001C5883" w:rsidRDefault="001C5883" w:rsidP="00F86533">
                      <w:pPr>
                        <w:pStyle w:val="Prrafodelista"/>
                        <w:numPr>
                          <w:ilvl w:val="0"/>
                          <w:numId w:val="7"/>
                        </w:numPr>
                        <w:jc w:val="both"/>
                        <w:rPr>
                          <w:sz w:val="20"/>
                          <w:szCs w:val="20"/>
                        </w:rPr>
                      </w:pPr>
                      <w:r>
                        <w:rPr>
                          <w:sz w:val="20"/>
                          <w:szCs w:val="20"/>
                        </w:rPr>
                        <w:t>No se ha localizado información sobre autorizaciones para actividad privada al cese de altos cargos en la AGE o asimilados en CCAA o EELL</w:t>
                      </w:r>
                      <w:r w:rsidRPr="00EF7E5C">
                        <w:rPr>
                          <w:sz w:val="20"/>
                          <w:szCs w:val="20"/>
                        </w:rPr>
                        <w:t>.</w:t>
                      </w:r>
                    </w:p>
                    <w:p w:rsidR="001C5883" w:rsidRPr="00C907B1" w:rsidRDefault="001C5883" w:rsidP="00F86533">
                      <w:pPr>
                        <w:pStyle w:val="Prrafodelista"/>
                        <w:jc w:val="both"/>
                        <w:rPr>
                          <w:sz w:val="20"/>
                          <w:szCs w:val="20"/>
                        </w:rPr>
                      </w:pPr>
                    </w:p>
                    <w:p w:rsidR="001C5883" w:rsidRDefault="001C5883" w:rsidP="00F86533">
                      <w:pPr>
                        <w:jc w:val="both"/>
                        <w:rPr>
                          <w:b/>
                          <w:color w:val="00642D"/>
                        </w:rPr>
                      </w:pPr>
                      <w:r w:rsidRPr="00C01380">
                        <w:rPr>
                          <w:b/>
                          <w:color w:val="00642D"/>
                        </w:rPr>
                        <w:t>Calidad de la Información</w:t>
                      </w:r>
                    </w:p>
                    <w:p w:rsidR="001C5883" w:rsidRPr="00473FC5" w:rsidRDefault="001C5883" w:rsidP="00F86533">
                      <w:pPr>
                        <w:pStyle w:val="Prrafodelista"/>
                        <w:numPr>
                          <w:ilvl w:val="0"/>
                          <w:numId w:val="8"/>
                        </w:numPr>
                        <w:jc w:val="both"/>
                        <w:rPr>
                          <w:b/>
                          <w:color w:val="00642D"/>
                        </w:rPr>
                      </w:pPr>
                      <w:r w:rsidRPr="00473FC5">
                        <w:rPr>
                          <w:sz w:val="20"/>
                          <w:szCs w:val="20"/>
                        </w:rPr>
                        <w:t>Para obtener la información sobre subvenciones y ayudas públicas concedidas hay que acudir al Sistema Nacional de Publicidad de Subvenciones y Ayudas Públicas.</w:t>
                      </w:r>
                    </w:p>
                  </w:txbxContent>
                </v:textbox>
              </v:shape>
            </w:pict>
          </mc:Fallback>
        </mc:AlternateContent>
      </w:r>
    </w:p>
    <w:p w:rsidR="00C33A23" w:rsidRDefault="00C33A23" w:rsidP="00C33A23">
      <w:pPr>
        <w:pStyle w:val="Cuerpodelboletn"/>
        <w:spacing w:before="120" w:after="120" w:line="312" w:lineRule="auto"/>
        <w:ind w:left="360"/>
        <w:rPr>
          <w:rStyle w:val="Ttulo2Car"/>
          <w:lang w:bidi="es-ES"/>
        </w:rPr>
      </w:pPr>
    </w:p>
    <w:p w:rsidR="00C33A23" w:rsidRDefault="00C33A23" w:rsidP="00C33A23">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b/>
          <w:color w:val="50866C"/>
          <w:sz w:val="32"/>
        </w:rPr>
      </w:pPr>
    </w:p>
    <w:p w:rsidR="00BD4582" w:rsidRDefault="00BD4582">
      <w:pPr>
        <w:rPr>
          <w:b/>
          <w:color w:val="50866C"/>
          <w:sz w:val="32"/>
          <w:szCs w:val="24"/>
        </w:rPr>
      </w:pPr>
      <w:r>
        <w:rPr>
          <w:b/>
          <w:color w:val="50866C"/>
          <w:sz w:val="32"/>
        </w:rPr>
        <w:br w:type="page"/>
      </w:r>
    </w:p>
    <w:p w:rsidR="00BD4582" w:rsidRPr="00BD4582" w:rsidRDefault="00BD4582" w:rsidP="00932008">
      <w:pPr>
        <w:pStyle w:val="Cuerpodelboletn"/>
        <w:numPr>
          <w:ilvl w:val="0"/>
          <w:numId w:val="1"/>
        </w:numPr>
        <w:spacing w:before="120" w:after="120" w:line="312" w:lineRule="auto"/>
        <w:rPr>
          <w:b/>
          <w:color w:val="00642D"/>
          <w:sz w:val="32"/>
        </w:rPr>
      </w:pPr>
      <w:r w:rsidRPr="00BD4582">
        <w:rPr>
          <w:b/>
          <w:color w:val="00642D"/>
          <w:sz w:val="32"/>
        </w:rPr>
        <w:lastRenderedPageBreak/>
        <w:t>Índice de Cumplimiento de la Información Obligatoria</w:t>
      </w:r>
    </w:p>
    <w:tbl>
      <w:tblPr>
        <w:tblStyle w:val="Sombreadomedio2-nfasis3"/>
        <w:tblW w:w="11121" w:type="dxa"/>
        <w:tblInd w:w="108" w:type="dxa"/>
        <w:tblLook w:val="04A0" w:firstRow="1" w:lastRow="0" w:firstColumn="1" w:lastColumn="0" w:noHBand="0" w:noVBand="1"/>
      </w:tblPr>
      <w:tblGrid>
        <w:gridCol w:w="5001"/>
        <w:gridCol w:w="765"/>
        <w:gridCol w:w="765"/>
        <w:gridCol w:w="765"/>
        <w:gridCol w:w="765"/>
        <w:gridCol w:w="765"/>
        <w:gridCol w:w="765"/>
        <w:gridCol w:w="765"/>
        <w:gridCol w:w="765"/>
      </w:tblGrid>
      <w:tr w:rsidR="002A154B" w:rsidRPr="00FD0689" w:rsidTr="002A154B">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100" w:firstRow="0" w:lastRow="0" w:firstColumn="1" w:lastColumn="0" w:oddVBand="0" w:evenVBand="0" w:oddHBand="0" w:evenHBand="0" w:firstRowFirstColumn="1" w:firstRowLastColumn="0" w:lastRowFirstColumn="0" w:lastRowLastColumn="0"/>
            <w:tcW w:w="5001" w:type="dxa"/>
            <w:tcBorders>
              <w:top w:val="single" w:sz="18" w:space="0" w:color="FFFFFF" w:themeColor="background1"/>
              <w:bottom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rPr>
                <w:rFonts w:cs="Calibri"/>
                <w:sz w:val="16"/>
                <w:szCs w:val="16"/>
              </w:rPr>
            </w:pP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BD524E" w:rsidRPr="00FD0689" w:rsidTr="00BD524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vAlign w:val="center"/>
            <w:hideMark/>
          </w:tcPr>
          <w:p w:rsidR="00BD524E" w:rsidRPr="00FD0689" w:rsidRDefault="00BD524E" w:rsidP="002A154B">
            <w:pPr>
              <w:spacing w:before="120" w:after="120" w:line="312" w:lineRule="auto"/>
              <w:rPr>
                <w:rFonts w:cs="Calibri"/>
                <w:sz w:val="16"/>
                <w:szCs w:val="16"/>
              </w:rPr>
            </w:pPr>
            <w:r w:rsidRPr="00FD0689">
              <w:rPr>
                <w:rFonts w:cs="Calibri"/>
                <w:sz w:val="16"/>
                <w:szCs w:val="16"/>
              </w:rPr>
              <w:t>Institucional, Organizativa y de Planificación</w:t>
            </w:r>
          </w:p>
        </w:tc>
        <w:tc>
          <w:tcPr>
            <w:tcW w:w="0" w:type="auto"/>
            <w:tcBorders>
              <w:left w:val="single" w:sz="18" w:space="0" w:color="FFFFFF" w:themeColor="background1"/>
            </w:tcBorders>
            <w:noWrap/>
            <w:vAlign w:val="center"/>
          </w:tcPr>
          <w:p w:rsidR="00BD524E" w:rsidRPr="00BD524E" w:rsidRDefault="00BD524E" w:rsidP="00BD524E">
            <w:pPr>
              <w:jc w:val="center"/>
              <w:cnfStyle w:val="000000100000" w:firstRow="0" w:lastRow="0" w:firstColumn="0" w:lastColumn="0" w:oddVBand="0" w:evenVBand="0" w:oddHBand="1" w:evenHBand="0" w:firstRowFirstColumn="0" w:firstRowLastColumn="0" w:lastRowFirstColumn="0" w:lastRowLastColumn="0"/>
              <w:rPr>
                <w:sz w:val="16"/>
              </w:rPr>
            </w:pPr>
            <w:r w:rsidRPr="00BD524E">
              <w:rPr>
                <w:sz w:val="16"/>
              </w:rPr>
              <w:t>71,4</w:t>
            </w:r>
          </w:p>
        </w:tc>
        <w:tc>
          <w:tcPr>
            <w:tcW w:w="0" w:type="auto"/>
            <w:noWrap/>
            <w:vAlign w:val="center"/>
          </w:tcPr>
          <w:p w:rsidR="00BD524E" w:rsidRPr="00BD524E" w:rsidRDefault="00BD524E" w:rsidP="00BD524E">
            <w:pPr>
              <w:jc w:val="center"/>
              <w:cnfStyle w:val="000000100000" w:firstRow="0" w:lastRow="0" w:firstColumn="0" w:lastColumn="0" w:oddVBand="0" w:evenVBand="0" w:oddHBand="1" w:evenHBand="0" w:firstRowFirstColumn="0" w:firstRowLastColumn="0" w:lastRowFirstColumn="0" w:lastRowLastColumn="0"/>
              <w:rPr>
                <w:sz w:val="16"/>
              </w:rPr>
            </w:pPr>
            <w:r w:rsidRPr="00BD524E">
              <w:rPr>
                <w:sz w:val="16"/>
              </w:rPr>
              <w:t>71,4</w:t>
            </w:r>
          </w:p>
        </w:tc>
        <w:tc>
          <w:tcPr>
            <w:tcW w:w="0" w:type="auto"/>
            <w:noWrap/>
            <w:vAlign w:val="center"/>
          </w:tcPr>
          <w:p w:rsidR="00BD524E" w:rsidRPr="00BD524E" w:rsidRDefault="00BD524E" w:rsidP="00BD524E">
            <w:pPr>
              <w:jc w:val="center"/>
              <w:cnfStyle w:val="000000100000" w:firstRow="0" w:lastRow="0" w:firstColumn="0" w:lastColumn="0" w:oddVBand="0" w:evenVBand="0" w:oddHBand="1" w:evenHBand="0" w:firstRowFirstColumn="0" w:firstRowLastColumn="0" w:lastRowFirstColumn="0" w:lastRowLastColumn="0"/>
              <w:rPr>
                <w:sz w:val="16"/>
              </w:rPr>
            </w:pPr>
            <w:r w:rsidRPr="00BD524E">
              <w:rPr>
                <w:sz w:val="16"/>
              </w:rPr>
              <w:t>71,4</w:t>
            </w:r>
          </w:p>
        </w:tc>
        <w:tc>
          <w:tcPr>
            <w:tcW w:w="0" w:type="auto"/>
            <w:noWrap/>
            <w:vAlign w:val="center"/>
          </w:tcPr>
          <w:p w:rsidR="00BD524E" w:rsidRPr="00BD524E" w:rsidRDefault="00BD524E" w:rsidP="00BD524E">
            <w:pPr>
              <w:jc w:val="center"/>
              <w:cnfStyle w:val="000000100000" w:firstRow="0" w:lastRow="0" w:firstColumn="0" w:lastColumn="0" w:oddVBand="0" w:evenVBand="0" w:oddHBand="1" w:evenHBand="0" w:firstRowFirstColumn="0" w:firstRowLastColumn="0" w:lastRowFirstColumn="0" w:lastRowLastColumn="0"/>
              <w:rPr>
                <w:sz w:val="16"/>
              </w:rPr>
            </w:pPr>
            <w:r w:rsidRPr="00BD524E">
              <w:rPr>
                <w:sz w:val="16"/>
              </w:rPr>
              <w:t>71,4</w:t>
            </w:r>
          </w:p>
        </w:tc>
        <w:tc>
          <w:tcPr>
            <w:tcW w:w="0" w:type="auto"/>
            <w:noWrap/>
            <w:vAlign w:val="center"/>
          </w:tcPr>
          <w:p w:rsidR="00BD524E" w:rsidRPr="00BD524E" w:rsidRDefault="00BD524E" w:rsidP="00BD524E">
            <w:pPr>
              <w:jc w:val="center"/>
              <w:cnfStyle w:val="000000100000" w:firstRow="0" w:lastRow="0" w:firstColumn="0" w:lastColumn="0" w:oddVBand="0" w:evenVBand="0" w:oddHBand="1" w:evenHBand="0" w:firstRowFirstColumn="0" w:firstRowLastColumn="0" w:lastRowFirstColumn="0" w:lastRowLastColumn="0"/>
              <w:rPr>
                <w:sz w:val="16"/>
              </w:rPr>
            </w:pPr>
            <w:r w:rsidRPr="00BD524E">
              <w:rPr>
                <w:sz w:val="16"/>
              </w:rPr>
              <w:t>71,4</w:t>
            </w:r>
          </w:p>
        </w:tc>
        <w:tc>
          <w:tcPr>
            <w:tcW w:w="0" w:type="auto"/>
            <w:noWrap/>
            <w:vAlign w:val="center"/>
          </w:tcPr>
          <w:p w:rsidR="00BD524E" w:rsidRPr="00BD524E" w:rsidRDefault="00BD524E" w:rsidP="00BD524E">
            <w:pPr>
              <w:jc w:val="center"/>
              <w:cnfStyle w:val="000000100000" w:firstRow="0" w:lastRow="0" w:firstColumn="0" w:lastColumn="0" w:oddVBand="0" w:evenVBand="0" w:oddHBand="1" w:evenHBand="0" w:firstRowFirstColumn="0" w:firstRowLastColumn="0" w:lastRowFirstColumn="0" w:lastRowLastColumn="0"/>
              <w:rPr>
                <w:sz w:val="16"/>
              </w:rPr>
            </w:pPr>
            <w:r w:rsidRPr="00BD524E">
              <w:rPr>
                <w:sz w:val="16"/>
              </w:rPr>
              <w:t>71,4</w:t>
            </w:r>
          </w:p>
        </w:tc>
        <w:tc>
          <w:tcPr>
            <w:tcW w:w="0" w:type="auto"/>
            <w:noWrap/>
            <w:vAlign w:val="center"/>
          </w:tcPr>
          <w:p w:rsidR="00BD524E" w:rsidRPr="00BD524E" w:rsidRDefault="00BD524E" w:rsidP="00BD524E">
            <w:pPr>
              <w:jc w:val="center"/>
              <w:cnfStyle w:val="000000100000" w:firstRow="0" w:lastRow="0" w:firstColumn="0" w:lastColumn="0" w:oddVBand="0" w:evenVBand="0" w:oddHBand="1" w:evenHBand="0" w:firstRowFirstColumn="0" w:firstRowLastColumn="0" w:lastRowFirstColumn="0" w:lastRowLastColumn="0"/>
              <w:rPr>
                <w:sz w:val="16"/>
              </w:rPr>
            </w:pPr>
            <w:r w:rsidRPr="00BD524E">
              <w:rPr>
                <w:sz w:val="16"/>
              </w:rPr>
              <w:t>57,1</w:t>
            </w:r>
          </w:p>
        </w:tc>
        <w:tc>
          <w:tcPr>
            <w:tcW w:w="0" w:type="auto"/>
            <w:noWrap/>
            <w:vAlign w:val="center"/>
          </w:tcPr>
          <w:p w:rsidR="00BD524E" w:rsidRPr="00BD524E" w:rsidRDefault="00BD524E" w:rsidP="00BD524E">
            <w:pPr>
              <w:jc w:val="center"/>
              <w:cnfStyle w:val="000000100000" w:firstRow="0" w:lastRow="0" w:firstColumn="0" w:lastColumn="0" w:oddVBand="0" w:evenVBand="0" w:oddHBand="1" w:evenHBand="0" w:firstRowFirstColumn="0" w:firstRowLastColumn="0" w:lastRowFirstColumn="0" w:lastRowLastColumn="0"/>
              <w:rPr>
                <w:sz w:val="16"/>
              </w:rPr>
            </w:pPr>
            <w:r w:rsidRPr="00BD524E">
              <w:rPr>
                <w:sz w:val="16"/>
              </w:rPr>
              <w:t>69,4</w:t>
            </w:r>
          </w:p>
        </w:tc>
      </w:tr>
      <w:tr w:rsidR="00BD524E" w:rsidRPr="00FD0689" w:rsidTr="00BD524E">
        <w:trPr>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BD524E" w:rsidRPr="00FD0689" w:rsidRDefault="00BD524E" w:rsidP="00BB6799">
            <w:pPr>
              <w:spacing w:before="120" w:after="120" w:line="312" w:lineRule="auto"/>
              <w:jc w:val="both"/>
              <w:rPr>
                <w:rFonts w:cs="Calibri"/>
                <w:sz w:val="16"/>
                <w:szCs w:val="16"/>
              </w:rPr>
            </w:pPr>
            <w:r w:rsidRPr="00FD0689">
              <w:rPr>
                <w:rFonts w:cs="Calibri"/>
                <w:sz w:val="16"/>
                <w:szCs w:val="16"/>
              </w:rPr>
              <w:t>Económica , Presupuestaria y Estadística</w:t>
            </w:r>
          </w:p>
        </w:tc>
        <w:tc>
          <w:tcPr>
            <w:tcW w:w="0" w:type="auto"/>
            <w:tcBorders>
              <w:left w:val="single" w:sz="18" w:space="0" w:color="FFFFFF" w:themeColor="background1"/>
            </w:tcBorders>
            <w:noWrap/>
            <w:vAlign w:val="center"/>
          </w:tcPr>
          <w:p w:rsidR="00BD524E" w:rsidRPr="00BD524E" w:rsidRDefault="00BD524E" w:rsidP="00BD524E">
            <w:pPr>
              <w:jc w:val="center"/>
              <w:cnfStyle w:val="000000000000" w:firstRow="0" w:lastRow="0" w:firstColumn="0" w:lastColumn="0" w:oddVBand="0" w:evenVBand="0" w:oddHBand="0" w:evenHBand="0" w:firstRowFirstColumn="0" w:firstRowLastColumn="0" w:lastRowFirstColumn="0" w:lastRowLastColumn="0"/>
              <w:rPr>
                <w:sz w:val="16"/>
              </w:rPr>
            </w:pPr>
            <w:r w:rsidRPr="00BD524E">
              <w:rPr>
                <w:sz w:val="16"/>
              </w:rPr>
              <w:t>65,4</w:t>
            </w:r>
          </w:p>
        </w:tc>
        <w:tc>
          <w:tcPr>
            <w:tcW w:w="0" w:type="auto"/>
            <w:noWrap/>
            <w:vAlign w:val="center"/>
          </w:tcPr>
          <w:p w:rsidR="00BD524E" w:rsidRPr="00BD524E" w:rsidRDefault="00BD524E" w:rsidP="00BD524E">
            <w:pPr>
              <w:jc w:val="center"/>
              <w:cnfStyle w:val="000000000000" w:firstRow="0" w:lastRow="0" w:firstColumn="0" w:lastColumn="0" w:oddVBand="0" w:evenVBand="0" w:oddHBand="0" w:evenHBand="0" w:firstRowFirstColumn="0" w:firstRowLastColumn="0" w:lastRowFirstColumn="0" w:lastRowLastColumn="0"/>
              <w:rPr>
                <w:sz w:val="16"/>
              </w:rPr>
            </w:pPr>
            <w:r w:rsidRPr="00BD524E">
              <w:rPr>
                <w:sz w:val="16"/>
              </w:rPr>
              <w:t>57,7</w:t>
            </w:r>
          </w:p>
        </w:tc>
        <w:tc>
          <w:tcPr>
            <w:tcW w:w="0" w:type="auto"/>
            <w:noWrap/>
            <w:vAlign w:val="center"/>
          </w:tcPr>
          <w:p w:rsidR="00BD524E" w:rsidRPr="00BD524E" w:rsidRDefault="00BD524E" w:rsidP="00BD524E">
            <w:pPr>
              <w:jc w:val="center"/>
              <w:cnfStyle w:val="000000000000" w:firstRow="0" w:lastRow="0" w:firstColumn="0" w:lastColumn="0" w:oddVBand="0" w:evenVBand="0" w:oddHBand="0" w:evenHBand="0" w:firstRowFirstColumn="0" w:firstRowLastColumn="0" w:lastRowFirstColumn="0" w:lastRowLastColumn="0"/>
              <w:rPr>
                <w:sz w:val="16"/>
              </w:rPr>
            </w:pPr>
            <w:r w:rsidRPr="00BD524E">
              <w:rPr>
                <w:sz w:val="16"/>
              </w:rPr>
              <w:t>65,4</w:t>
            </w:r>
          </w:p>
        </w:tc>
        <w:tc>
          <w:tcPr>
            <w:tcW w:w="0" w:type="auto"/>
            <w:noWrap/>
            <w:vAlign w:val="center"/>
          </w:tcPr>
          <w:p w:rsidR="00BD524E" w:rsidRPr="00BD524E" w:rsidRDefault="00BD524E" w:rsidP="00BD524E">
            <w:pPr>
              <w:jc w:val="center"/>
              <w:cnfStyle w:val="000000000000" w:firstRow="0" w:lastRow="0" w:firstColumn="0" w:lastColumn="0" w:oddVBand="0" w:evenVBand="0" w:oddHBand="0" w:evenHBand="0" w:firstRowFirstColumn="0" w:firstRowLastColumn="0" w:lastRowFirstColumn="0" w:lastRowLastColumn="0"/>
              <w:rPr>
                <w:sz w:val="16"/>
              </w:rPr>
            </w:pPr>
            <w:r w:rsidRPr="00BD524E">
              <w:rPr>
                <w:sz w:val="16"/>
              </w:rPr>
              <w:t>57,7</w:t>
            </w:r>
          </w:p>
        </w:tc>
        <w:tc>
          <w:tcPr>
            <w:tcW w:w="0" w:type="auto"/>
            <w:noWrap/>
            <w:vAlign w:val="center"/>
          </w:tcPr>
          <w:p w:rsidR="00BD524E" w:rsidRPr="00BD524E" w:rsidRDefault="00BD524E" w:rsidP="00BD524E">
            <w:pPr>
              <w:jc w:val="center"/>
              <w:cnfStyle w:val="000000000000" w:firstRow="0" w:lastRow="0" w:firstColumn="0" w:lastColumn="0" w:oddVBand="0" w:evenVBand="0" w:oddHBand="0" w:evenHBand="0" w:firstRowFirstColumn="0" w:firstRowLastColumn="0" w:lastRowFirstColumn="0" w:lastRowLastColumn="0"/>
              <w:rPr>
                <w:sz w:val="16"/>
              </w:rPr>
            </w:pPr>
            <w:r w:rsidRPr="00BD524E">
              <w:rPr>
                <w:sz w:val="16"/>
              </w:rPr>
              <w:t>65,4</w:t>
            </w:r>
          </w:p>
        </w:tc>
        <w:tc>
          <w:tcPr>
            <w:tcW w:w="0" w:type="auto"/>
            <w:noWrap/>
            <w:vAlign w:val="center"/>
          </w:tcPr>
          <w:p w:rsidR="00BD524E" w:rsidRPr="00BD524E" w:rsidRDefault="00BD524E" w:rsidP="00BD524E">
            <w:pPr>
              <w:jc w:val="center"/>
              <w:cnfStyle w:val="000000000000" w:firstRow="0" w:lastRow="0" w:firstColumn="0" w:lastColumn="0" w:oddVBand="0" w:evenVBand="0" w:oddHBand="0" w:evenHBand="0" w:firstRowFirstColumn="0" w:firstRowLastColumn="0" w:lastRowFirstColumn="0" w:lastRowLastColumn="0"/>
              <w:rPr>
                <w:sz w:val="16"/>
              </w:rPr>
            </w:pPr>
            <w:r w:rsidRPr="00BD524E">
              <w:rPr>
                <w:sz w:val="16"/>
              </w:rPr>
              <w:t>65,4</w:t>
            </w:r>
          </w:p>
        </w:tc>
        <w:tc>
          <w:tcPr>
            <w:tcW w:w="0" w:type="auto"/>
            <w:noWrap/>
            <w:vAlign w:val="center"/>
          </w:tcPr>
          <w:p w:rsidR="00BD524E" w:rsidRPr="00BD524E" w:rsidRDefault="00BD524E" w:rsidP="00BD524E">
            <w:pPr>
              <w:jc w:val="center"/>
              <w:cnfStyle w:val="000000000000" w:firstRow="0" w:lastRow="0" w:firstColumn="0" w:lastColumn="0" w:oddVBand="0" w:evenVBand="0" w:oddHBand="0" w:evenHBand="0" w:firstRowFirstColumn="0" w:firstRowLastColumn="0" w:lastRowFirstColumn="0" w:lastRowLastColumn="0"/>
              <w:rPr>
                <w:sz w:val="16"/>
              </w:rPr>
            </w:pPr>
            <w:r w:rsidRPr="00BD524E">
              <w:rPr>
                <w:sz w:val="16"/>
              </w:rPr>
              <w:t>62,3</w:t>
            </w:r>
          </w:p>
        </w:tc>
        <w:tc>
          <w:tcPr>
            <w:tcW w:w="0" w:type="auto"/>
            <w:noWrap/>
            <w:vAlign w:val="center"/>
          </w:tcPr>
          <w:p w:rsidR="00BD524E" w:rsidRPr="00BD524E" w:rsidRDefault="00BD524E" w:rsidP="00BD524E">
            <w:pPr>
              <w:jc w:val="center"/>
              <w:cnfStyle w:val="000000000000" w:firstRow="0" w:lastRow="0" w:firstColumn="0" w:lastColumn="0" w:oddVBand="0" w:evenVBand="0" w:oddHBand="0" w:evenHBand="0" w:firstRowFirstColumn="0" w:firstRowLastColumn="0" w:lastRowFirstColumn="0" w:lastRowLastColumn="0"/>
              <w:rPr>
                <w:sz w:val="16"/>
              </w:rPr>
            </w:pPr>
            <w:r w:rsidRPr="00BD524E">
              <w:rPr>
                <w:sz w:val="16"/>
              </w:rPr>
              <w:t>62,7</w:t>
            </w:r>
          </w:p>
        </w:tc>
      </w:tr>
      <w:tr w:rsidR="00BD524E" w:rsidRPr="00A94BCA" w:rsidTr="00BD524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BD524E" w:rsidRPr="002A154B" w:rsidRDefault="00BD524E" w:rsidP="00BB6799">
            <w:pPr>
              <w:spacing w:before="120" w:after="120" w:line="312" w:lineRule="auto"/>
              <w:jc w:val="both"/>
              <w:rPr>
                <w:rFonts w:cs="Calibri"/>
                <w:i/>
                <w:sz w:val="16"/>
                <w:szCs w:val="16"/>
              </w:rPr>
            </w:pPr>
            <w:r w:rsidRPr="002A154B">
              <w:rPr>
                <w:rFonts w:cs="Calibri"/>
                <w:i/>
                <w:sz w:val="16"/>
                <w:szCs w:val="16"/>
              </w:rPr>
              <w:t>Índice de Cumplimiento de la Información Obligatoria</w:t>
            </w:r>
          </w:p>
        </w:tc>
        <w:tc>
          <w:tcPr>
            <w:tcW w:w="0" w:type="auto"/>
            <w:tcBorders>
              <w:left w:val="single" w:sz="18" w:space="0" w:color="FFFFFF" w:themeColor="background1"/>
            </w:tcBorders>
            <w:noWrap/>
            <w:vAlign w:val="center"/>
          </w:tcPr>
          <w:p w:rsidR="00BD524E" w:rsidRPr="00BD524E" w:rsidRDefault="00BD524E" w:rsidP="00BD524E">
            <w:pPr>
              <w:jc w:val="center"/>
              <w:cnfStyle w:val="000000100000" w:firstRow="0" w:lastRow="0" w:firstColumn="0" w:lastColumn="0" w:oddVBand="0" w:evenVBand="0" w:oddHBand="1" w:evenHBand="0" w:firstRowFirstColumn="0" w:firstRowLastColumn="0" w:lastRowFirstColumn="0" w:lastRowLastColumn="0"/>
              <w:rPr>
                <w:b/>
                <w:i/>
                <w:sz w:val="16"/>
              </w:rPr>
            </w:pPr>
            <w:r w:rsidRPr="00BD524E">
              <w:rPr>
                <w:b/>
                <w:i/>
                <w:sz w:val="16"/>
              </w:rPr>
              <w:t>67,5</w:t>
            </w:r>
          </w:p>
        </w:tc>
        <w:tc>
          <w:tcPr>
            <w:tcW w:w="0" w:type="auto"/>
            <w:noWrap/>
            <w:vAlign w:val="center"/>
          </w:tcPr>
          <w:p w:rsidR="00BD524E" w:rsidRPr="00BD524E" w:rsidRDefault="00BD524E" w:rsidP="00BD524E">
            <w:pPr>
              <w:jc w:val="center"/>
              <w:cnfStyle w:val="000000100000" w:firstRow="0" w:lastRow="0" w:firstColumn="0" w:lastColumn="0" w:oddVBand="0" w:evenVBand="0" w:oddHBand="1" w:evenHBand="0" w:firstRowFirstColumn="0" w:firstRowLastColumn="0" w:lastRowFirstColumn="0" w:lastRowLastColumn="0"/>
              <w:rPr>
                <w:b/>
                <w:i/>
                <w:sz w:val="16"/>
              </w:rPr>
            </w:pPr>
            <w:r w:rsidRPr="00BD524E">
              <w:rPr>
                <w:b/>
                <w:i/>
                <w:sz w:val="16"/>
              </w:rPr>
              <w:t>62,5</w:t>
            </w:r>
          </w:p>
        </w:tc>
        <w:tc>
          <w:tcPr>
            <w:tcW w:w="0" w:type="auto"/>
            <w:noWrap/>
            <w:vAlign w:val="center"/>
          </w:tcPr>
          <w:p w:rsidR="00BD524E" w:rsidRPr="00BD524E" w:rsidRDefault="00BD524E" w:rsidP="00BD524E">
            <w:pPr>
              <w:jc w:val="center"/>
              <w:cnfStyle w:val="000000100000" w:firstRow="0" w:lastRow="0" w:firstColumn="0" w:lastColumn="0" w:oddVBand="0" w:evenVBand="0" w:oddHBand="1" w:evenHBand="0" w:firstRowFirstColumn="0" w:firstRowLastColumn="0" w:lastRowFirstColumn="0" w:lastRowLastColumn="0"/>
              <w:rPr>
                <w:b/>
                <w:i/>
                <w:sz w:val="16"/>
              </w:rPr>
            </w:pPr>
            <w:r w:rsidRPr="00BD524E">
              <w:rPr>
                <w:b/>
                <w:i/>
                <w:sz w:val="16"/>
              </w:rPr>
              <w:t>67,5</w:t>
            </w:r>
          </w:p>
        </w:tc>
        <w:tc>
          <w:tcPr>
            <w:tcW w:w="0" w:type="auto"/>
            <w:noWrap/>
            <w:vAlign w:val="center"/>
          </w:tcPr>
          <w:p w:rsidR="00BD524E" w:rsidRPr="00BD524E" w:rsidRDefault="00BD524E" w:rsidP="00BD524E">
            <w:pPr>
              <w:jc w:val="center"/>
              <w:cnfStyle w:val="000000100000" w:firstRow="0" w:lastRow="0" w:firstColumn="0" w:lastColumn="0" w:oddVBand="0" w:evenVBand="0" w:oddHBand="1" w:evenHBand="0" w:firstRowFirstColumn="0" w:firstRowLastColumn="0" w:lastRowFirstColumn="0" w:lastRowLastColumn="0"/>
              <w:rPr>
                <w:b/>
                <w:i/>
                <w:sz w:val="16"/>
              </w:rPr>
            </w:pPr>
            <w:r w:rsidRPr="00BD524E">
              <w:rPr>
                <w:b/>
                <w:i/>
                <w:sz w:val="16"/>
              </w:rPr>
              <w:t>62,5</w:t>
            </w:r>
          </w:p>
        </w:tc>
        <w:tc>
          <w:tcPr>
            <w:tcW w:w="0" w:type="auto"/>
            <w:noWrap/>
            <w:vAlign w:val="center"/>
          </w:tcPr>
          <w:p w:rsidR="00BD524E" w:rsidRPr="00BD524E" w:rsidRDefault="00BD524E" w:rsidP="00BD524E">
            <w:pPr>
              <w:jc w:val="center"/>
              <w:cnfStyle w:val="000000100000" w:firstRow="0" w:lastRow="0" w:firstColumn="0" w:lastColumn="0" w:oddVBand="0" w:evenVBand="0" w:oddHBand="1" w:evenHBand="0" w:firstRowFirstColumn="0" w:firstRowLastColumn="0" w:lastRowFirstColumn="0" w:lastRowLastColumn="0"/>
              <w:rPr>
                <w:b/>
                <w:i/>
                <w:sz w:val="16"/>
              </w:rPr>
            </w:pPr>
            <w:r w:rsidRPr="00BD524E">
              <w:rPr>
                <w:b/>
                <w:i/>
                <w:sz w:val="16"/>
              </w:rPr>
              <w:t>67,5</w:t>
            </w:r>
          </w:p>
        </w:tc>
        <w:tc>
          <w:tcPr>
            <w:tcW w:w="0" w:type="auto"/>
            <w:noWrap/>
            <w:vAlign w:val="center"/>
          </w:tcPr>
          <w:p w:rsidR="00BD524E" w:rsidRPr="00BD524E" w:rsidRDefault="00BD524E" w:rsidP="00BD524E">
            <w:pPr>
              <w:jc w:val="center"/>
              <w:cnfStyle w:val="000000100000" w:firstRow="0" w:lastRow="0" w:firstColumn="0" w:lastColumn="0" w:oddVBand="0" w:evenVBand="0" w:oddHBand="1" w:evenHBand="0" w:firstRowFirstColumn="0" w:firstRowLastColumn="0" w:lastRowFirstColumn="0" w:lastRowLastColumn="0"/>
              <w:rPr>
                <w:b/>
                <w:i/>
                <w:sz w:val="16"/>
              </w:rPr>
            </w:pPr>
            <w:r w:rsidRPr="00BD524E">
              <w:rPr>
                <w:b/>
                <w:i/>
                <w:sz w:val="16"/>
              </w:rPr>
              <w:t>67,5</w:t>
            </w:r>
          </w:p>
        </w:tc>
        <w:tc>
          <w:tcPr>
            <w:tcW w:w="0" w:type="auto"/>
            <w:noWrap/>
            <w:vAlign w:val="center"/>
          </w:tcPr>
          <w:p w:rsidR="00BD524E" w:rsidRPr="00BD524E" w:rsidRDefault="00BD524E" w:rsidP="00BD524E">
            <w:pPr>
              <w:jc w:val="center"/>
              <w:cnfStyle w:val="000000100000" w:firstRow="0" w:lastRow="0" w:firstColumn="0" w:lastColumn="0" w:oddVBand="0" w:evenVBand="0" w:oddHBand="1" w:evenHBand="0" w:firstRowFirstColumn="0" w:firstRowLastColumn="0" w:lastRowFirstColumn="0" w:lastRowLastColumn="0"/>
              <w:rPr>
                <w:b/>
                <w:i/>
                <w:sz w:val="16"/>
              </w:rPr>
            </w:pPr>
            <w:r w:rsidRPr="00BD524E">
              <w:rPr>
                <w:b/>
                <w:i/>
                <w:sz w:val="16"/>
              </w:rPr>
              <w:t>60,5</w:t>
            </w:r>
          </w:p>
        </w:tc>
        <w:tc>
          <w:tcPr>
            <w:tcW w:w="0" w:type="auto"/>
            <w:noWrap/>
            <w:vAlign w:val="center"/>
          </w:tcPr>
          <w:p w:rsidR="00BD524E" w:rsidRPr="00BD524E" w:rsidRDefault="00BD524E" w:rsidP="00BD524E">
            <w:pPr>
              <w:jc w:val="center"/>
              <w:cnfStyle w:val="000000100000" w:firstRow="0" w:lastRow="0" w:firstColumn="0" w:lastColumn="0" w:oddVBand="0" w:evenVBand="0" w:oddHBand="1" w:evenHBand="0" w:firstRowFirstColumn="0" w:firstRowLastColumn="0" w:lastRowFirstColumn="0" w:lastRowLastColumn="0"/>
              <w:rPr>
                <w:b/>
                <w:i/>
                <w:sz w:val="16"/>
              </w:rPr>
            </w:pPr>
            <w:r w:rsidRPr="00BD524E">
              <w:rPr>
                <w:b/>
                <w:i/>
                <w:sz w:val="16"/>
              </w:rPr>
              <w:t>65,8</w:t>
            </w:r>
          </w:p>
        </w:tc>
      </w:tr>
    </w:tbl>
    <w:p w:rsidR="006F3CBB" w:rsidRDefault="006F3CBB" w:rsidP="006F3CBB">
      <w:pPr>
        <w:pStyle w:val="Cuerpodelboletn"/>
        <w:spacing w:before="120" w:after="120" w:line="312" w:lineRule="auto"/>
        <w:rPr>
          <w:color w:val="auto"/>
          <w:szCs w:val="22"/>
        </w:rPr>
      </w:pPr>
    </w:p>
    <w:p w:rsidR="006F3CBB" w:rsidRDefault="006F3CBB" w:rsidP="006F3CBB">
      <w:pPr>
        <w:pStyle w:val="Cuerpodelboletn"/>
        <w:spacing w:before="120" w:after="120" w:line="312" w:lineRule="auto"/>
      </w:pPr>
      <w:r w:rsidRPr="006F3CBB">
        <w:rPr>
          <w:color w:val="auto"/>
          <w:szCs w:val="22"/>
        </w:rPr>
        <w:t>El Índice de Cumplimiento de la Información Obligatoria</w:t>
      </w:r>
      <w:r w:rsidR="00BD524E">
        <w:rPr>
          <w:color w:val="auto"/>
          <w:szCs w:val="22"/>
        </w:rPr>
        <w:t xml:space="preserve"> </w:t>
      </w:r>
      <w:r>
        <w:rPr>
          <w:color w:val="auto"/>
          <w:szCs w:val="22"/>
        </w:rPr>
        <w:t xml:space="preserve">(ICIO) se sitúa en el </w:t>
      </w:r>
      <w:r w:rsidR="00BD524E">
        <w:rPr>
          <w:color w:val="auto"/>
          <w:szCs w:val="22"/>
        </w:rPr>
        <w:t>65,8</w:t>
      </w:r>
      <w:r>
        <w:rPr>
          <w:color w:val="auto"/>
          <w:szCs w:val="22"/>
        </w:rPr>
        <w:t xml:space="preserve">%. </w:t>
      </w:r>
      <w:r w:rsidRPr="00E833C7">
        <w:t xml:space="preserve">La falta de publicación de informaciones obligatorias – no se publica el </w:t>
      </w:r>
      <w:r>
        <w:t>3</w:t>
      </w:r>
      <w:r w:rsidR="00BD524E">
        <w:t>2,</w:t>
      </w:r>
      <w:r>
        <w:t xml:space="preserve">5% de ellas - y </w:t>
      </w:r>
      <w:r w:rsidRPr="00E833C7">
        <w:t xml:space="preserve">el recurso a fuentes centralizadas para la publicación de </w:t>
      </w:r>
      <w:r>
        <w:t>diversas informaciones económicas</w:t>
      </w:r>
      <w:r w:rsidRPr="009A519C">
        <w:t xml:space="preserve"> son los factores que explican el nivel de cumplimiento alcanzado</w:t>
      </w:r>
      <w:r w:rsidRPr="00E833C7">
        <w:t>.</w:t>
      </w:r>
    </w:p>
    <w:p w:rsidR="00932008" w:rsidRPr="002A154B" w:rsidRDefault="002A154B" w:rsidP="00932008">
      <w:pPr>
        <w:pStyle w:val="Cuerpodelboletn"/>
        <w:numPr>
          <w:ilvl w:val="0"/>
          <w:numId w:val="1"/>
        </w:numPr>
        <w:spacing w:before="120" w:after="120" w:line="312" w:lineRule="auto"/>
        <w:rPr>
          <w:b/>
          <w:color w:val="00642D"/>
          <w:sz w:val="32"/>
        </w:rPr>
      </w:pPr>
      <w:r w:rsidRPr="002A154B">
        <w:rPr>
          <w:b/>
          <w:color w:val="00642D"/>
          <w:sz w:val="32"/>
        </w:rPr>
        <w:t xml:space="preserve">Transparencia </w:t>
      </w:r>
      <w:r w:rsidR="0056132B">
        <w:rPr>
          <w:b/>
          <w:color w:val="00642D"/>
          <w:sz w:val="32"/>
        </w:rPr>
        <w:t>Voluntaria</w:t>
      </w:r>
      <w:r w:rsidRPr="002A154B">
        <w:rPr>
          <w:b/>
          <w:color w:val="00642D"/>
          <w:sz w:val="32"/>
        </w:rPr>
        <w:t xml:space="preserve"> y Buenas Prácticas</w:t>
      </w:r>
      <w:r w:rsidR="00BD4582" w:rsidRPr="002A154B">
        <w:rPr>
          <w:b/>
          <w:color w:val="00642D"/>
          <w:sz w:val="32"/>
        </w:rPr>
        <w:t xml:space="preserve"> </w:t>
      </w:r>
    </w:p>
    <w:p w:rsidR="00932008" w:rsidRDefault="009A0B0B">
      <w:pPr>
        <w:rPr>
          <w:u w:val="single"/>
        </w:rPr>
      </w:pPr>
      <w:r w:rsidRPr="002A154B">
        <w:rPr>
          <w:noProof/>
          <w:u w:val="single"/>
        </w:rPr>
        <mc:AlternateContent>
          <mc:Choice Requires="wps">
            <w:drawing>
              <wp:anchor distT="0" distB="0" distL="114300" distR="114300" simplePos="0" relativeHeight="251671552" behindDoc="0" locked="0" layoutInCell="1" allowOverlap="1" wp14:anchorId="12F3E962" wp14:editId="324D15C1">
                <wp:simplePos x="0" y="0"/>
                <wp:positionH relativeFrom="column">
                  <wp:align>center</wp:align>
                </wp:positionH>
                <wp:positionV relativeFrom="paragraph">
                  <wp:posOffset>0</wp:posOffset>
                </wp:positionV>
                <wp:extent cx="6264910" cy="1971675"/>
                <wp:effectExtent l="0" t="0" r="21590" b="2857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971675"/>
                        </a:xfrm>
                        <a:prstGeom prst="rect">
                          <a:avLst/>
                        </a:prstGeom>
                        <a:solidFill>
                          <a:srgbClr val="FFFFFF"/>
                        </a:solidFill>
                        <a:ln w="9525">
                          <a:solidFill>
                            <a:srgbClr val="000000"/>
                          </a:solidFill>
                          <a:miter lim="800000"/>
                          <a:headEnd/>
                          <a:tailEnd/>
                        </a:ln>
                      </wps:spPr>
                      <wps:txbx>
                        <w:txbxContent>
                          <w:p w:rsidR="001C5883" w:rsidRDefault="001C5883">
                            <w:pPr>
                              <w:rPr>
                                <w:b/>
                                <w:color w:val="00642D"/>
                              </w:rPr>
                            </w:pPr>
                            <w:r w:rsidRPr="002A154B">
                              <w:rPr>
                                <w:b/>
                                <w:color w:val="00642D"/>
                              </w:rPr>
                              <w:t xml:space="preserve">Transparencia </w:t>
                            </w:r>
                            <w:r>
                              <w:rPr>
                                <w:b/>
                                <w:color w:val="00642D"/>
                              </w:rPr>
                              <w:t>Voluntaria</w:t>
                            </w:r>
                          </w:p>
                          <w:p w:rsidR="001C5883" w:rsidRDefault="001C5883" w:rsidP="009A0B0B">
                            <w:pPr>
                              <w:jc w:val="both"/>
                              <w:rPr>
                                <w:sz w:val="20"/>
                                <w:szCs w:val="20"/>
                              </w:rPr>
                            </w:pPr>
                            <w:r>
                              <w:rPr>
                                <w:sz w:val="20"/>
                                <w:szCs w:val="20"/>
                              </w:rPr>
                              <w:t>El Centro Nacional de Investigaciones Cardiovasculares publica informaciones adicionales a las obligatorias que son relevantes desde el punto de vista de la transparencia y la rendición de cuentas:</w:t>
                            </w:r>
                          </w:p>
                          <w:p w:rsidR="001C5883" w:rsidRDefault="001C5883" w:rsidP="009A0B0B">
                            <w:pPr>
                              <w:pStyle w:val="Prrafodelista"/>
                              <w:numPr>
                                <w:ilvl w:val="0"/>
                                <w:numId w:val="9"/>
                              </w:numPr>
                              <w:rPr>
                                <w:sz w:val="20"/>
                                <w:szCs w:val="20"/>
                              </w:rPr>
                            </w:pPr>
                            <w:r>
                              <w:rPr>
                                <w:sz w:val="20"/>
                                <w:szCs w:val="20"/>
                              </w:rPr>
                              <w:t>Código de Buen Gobierno y Código Ético de la Fundación CNIC.</w:t>
                            </w:r>
                          </w:p>
                          <w:p w:rsidR="001C5883" w:rsidRPr="0091626D" w:rsidRDefault="001C5883" w:rsidP="009A0B0B">
                            <w:pPr>
                              <w:pStyle w:val="Prrafodelista"/>
                              <w:numPr>
                                <w:ilvl w:val="0"/>
                                <w:numId w:val="9"/>
                              </w:numPr>
                              <w:rPr>
                                <w:sz w:val="20"/>
                                <w:szCs w:val="20"/>
                              </w:rPr>
                            </w:pPr>
                            <w:r>
                              <w:rPr>
                                <w:sz w:val="20"/>
                                <w:szCs w:val="20"/>
                              </w:rPr>
                              <w:t>Código de Buenas Prácticas Científicas</w:t>
                            </w:r>
                            <w:r w:rsidRPr="0091626D">
                              <w:rPr>
                                <w:sz w:val="20"/>
                                <w:szCs w:val="20"/>
                              </w:rPr>
                              <w:t>.</w:t>
                            </w:r>
                          </w:p>
                          <w:p w:rsidR="001C5883" w:rsidRPr="009A3396" w:rsidRDefault="001C5883" w:rsidP="009A0B0B">
                            <w:pPr>
                              <w:pStyle w:val="Prrafodelista"/>
                              <w:numPr>
                                <w:ilvl w:val="0"/>
                                <w:numId w:val="9"/>
                              </w:numPr>
                              <w:rPr>
                                <w:color w:val="FF0000"/>
                                <w:sz w:val="20"/>
                                <w:szCs w:val="20"/>
                              </w:rPr>
                            </w:pPr>
                            <w:r>
                              <w:rPr>
                                <w:sz w:val="20"/>
                                <w:szCs w:val="20"/>
                              </w:rPr>
                              <w:t xml:space="preserve">Plan de Actuación </w:t>
                            </w:r>
                            <w:r w:rsidRPr="00BE2336">
                              <w:rPr>
                                <w:sz w:val="20"/>
                                <w:szCs w:val="20"/>
                              </w:rPr>
                              <w:t>2023.(obligación no aplicable a Fundaciones Públicas)</w:t>
                            </w:r>
                          </w:p>
                          <w:p w:rsidR="001C5883" w:rsidRDefault="001C5883" w:rsidP="00BE2336">
                            <w:pPr>
                              <w:pStyle w:val="Prrafodelista"/>
                              <w:numPr>
                                <w:ilvl w:val="0"/>
                                <w:numId w:val="9"/>
                              </w:numPr>
                              <w:rPr>
                                <w:sz w:val="20"/>
                                <w:szCs w:val="20"/>
                              </w:rPr>
                            </w:pPr>
                            <w:r w:rsidRPr="00BE2336">
                              <w:rPr>
                                <w:sz w:val="20"/>
                                <w:szCs w:val="20"/>
                              </w:rPr>
                              <w:t>Plan de Igualdad 2021-2024.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493.3pt;height:155.2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">
                <v:textbox>
                  <w:txbxContent>
                    <w:p w:rsidR="00BD524E" w:rsidRDefault="00BD524E">
                      <w:pPr>
                        <w:rPr>
                          <w:b/>
                          <w:color w:val="00642D"/>
                        </w:rPr>
                      </w:pPr>
                      <w:r w:rsidRPr="002A154B">
                        <w:rPr>
                          <w:b/>
                          <w:color w:val="00642D"/>
                        </w:rPr>
                        <w:t xml:space="preserve">Transparencia </w:t>
                      </w:r>
                      <w:r>
                        <w:rPr>
                          <w:b/>
                          <w:color w:val="00642D"/>
                        </w:rPr>
                        <w:t>Voluntaria</w:t>
                      </w:r>
                    </w:p>
                    <w:p w:rsidR="00BD524E" w:rsidRDefault="00BD524E" w:rsidP="009A0B0B">
                      <w:pPr>
                        <w:jc w:val="both"/>
                        <w:rPr>
                          <w:sz w:val="20"/>
                          <w:szCs w:val="20"/>
                        </w:rPr>
                      </w:pPr>
                      <w:r>
                        <w:rPr>
                          <w:sz w:val="20"/>
                          <w:szCs w:val="20"/>
                        </w:rPr>
                        <w:t>El Centro Nacional de Investigaciones Cardiovasculares publica informaciones adicionales a las obligatorias que son relevantes desde el punto de vista de la transparencia y la rendición de cuentas:</w:t>
                      </w:r>
                    </w:p>
                    <w:p w:rsidR="00BD524E" w:rsidRDefault="00BD524E" w:rsidP="009A0B0B">
                      <w:pPr>
                        <w:pStyle w:val="Prrafodelista"/>
                        <w:numPr>
                          <w:ilvl w:val="0"/>
                          <w:numId w:val="9"/>
                        </w:numPr>
                        <w:rPr>
                          <w:sz w:val="20"/>
                          <w:szCs w:val="20"/>
                        </w:rPr>
                      </w:pPr>
                      <w:r>
                        <w:rPr>
                          <w:sz w:val="20"/>
                          <w:szCs w:val="20"/>
                        </w:rPr>
                        <w:t>Código de Buen Gobierno y Código Ético de la Fundación CNIC.</w:t>
                      </w:r>
                    </w:p>
                    <w:p w:rsidR="00BD524E" w:rsidRPr="0091626D" w:rsidRDefault="00BD524E" w:rsidP="009A0B0B">
                      <w:pPr>
                        <w:pStyle w:val="Prrafodelista"/>
                        <w:numPr>
                          <w:ilvl w:val="0"/>
                          <w:numId w:val="9"/>
                        </w:numPr>
                        <w:rPr>
                          <w:sz w:val="20"/>
                          <w:szCs w:val="20"/>
                        </w:rPr>
                      </w:pPr>
                      <w:r>
                        <w:rPr>
                          <w:sz w:val="20"/>
                          <w:szCs w:val="20"/>
                        </w:rPr>
                        <w:t>Código de Buenas Prácticas Científicas</w:t>
                      </w:r>
                      <w:r w:rsidRPr="0091626D">
                        <w:rPr>
                          <w:sz w:val="20"/>
                          <w:szCs w:val="20"/>
                        </w:rPr>
                        <w:t>.</w:t>
                      </w:r>
                    </w:p>
                    <w:p w:rsidR="00BD524E" w:rsidRPr="009A3396" w:rsidRDefault="00BD524E" w:rsidP="009A0B0B">
                      <w:pPr>
                        <w:pStyle w:val="Prrafodelista"/>
                        <w:numPr>
                          <w:ilvl w:val="0"/>
                          <w:numId w:val="9"/>
                        </w:numPr>
                        <w:rPr>
                          <w:color w:val="FF0000"/>
                          <w:sz w:val="20"/>
                          <w:szCs w:val="20"/>
                        </w:rPr>
                      </w:pPr>
                      <w:r>
                        <w:rPr>
                          <w:sz w:val="20"/>
                          <w:szCs w:val="20"/>
                        </w:rPr>
                        <w:t xml:space="preserve">Plan de Actuación </w:t>
                      </w:r>
                      <w:r w:rsidRPr="00BE2336">
                        <w:rPr>
                          <w:sz w:val="20"/>
                          <w:szCs w:val="20"/>
                        </w:rPr>
                        <w:t>2023.(obligación no aplicable a Fundaciones Públicas)</w:t>
                      </w:r>
                    </w:p>
                    <w:p w:rsidR="00BD524E" w:rsidRDefault="00BD524E" w:rsidP="00BE2336">
                      <w:pPr>
                        <w:pStyle w:val="Prrafodelista"/>
                        <w:numPr>
                          <w:ilvl w:val="0"/>
                          <w:numId w:val="9"/>
                        </w:numPr>
                        <w:rPr>
                          <w:sz w:val="20"/>
                          <w:szCs w:val="20"/>
                        </w:rPr>
                      </w:pPr>
                      <w:r w:rsidRPr="00BE2336">
                        <w:rPr>
                          <w:sz w:val="20"/>
                          <w:szCs w:val="20"/>
                        </w:rPr>
                        <w:t>Plan de Igualdad 2021-2024.</w:t>
                      </w:r>
                    </w:p>
                  </w:txbxContent>
                </v:textbox>
              </v:shape>
            </w:pict>
          </mc:Fallback>
        </mc:AlternateContent>
      </w:r>
    </w:p>
    <w:p w:rsidR="002A154B" w:rsidRPr="00932008" w:rsidRDefault="002A154B">
      <w:pPr>
        <w:rPr>
          <w:u w:val="single"/>
        </w:rPr>
      </w:pPr>
    </w:p>
    <w:p w:rsidR="00932008" w:rsidRDefault="00932008"/>
    <w:p w:rsidR="00932008" w:rsidRDefault="00932008"/>
    <w:p w:rsidR="00932008" w:rsidRDefault="00932008"/>
    <w:p w:rsidR="00932008" w:rsidRDefault="00932008"/>
    <w:p w:rsidR="006F3CBB" w:rsidRDefault="006F3CBB"/>
    <w:p w:rsidR="00932008" w:rsidRDefault="009A0B0B">
      <w:r w:rsidRPr="002A154B">
        <w:rPr>
          <w:noProof/>
          <w:u w:val="single"/>
        </w:rPr>
        <mc:AlternateContent>
          <mc:Choice Requires="wps">
            <w:drawing>
              <wp:anchor distT="0" distB="0" distL="114300" distR="114300" simplePos="0" relativeHeight="251673600" behindDoc="0" locked="0" layoutInCell="1" allowOverlap="1" wp14:anchorId="6F3F31DC" wp14:editId="6668A624">
                <wp:simplePos x="0" y="0"/>
                <wp:positionH relativeFrom="column">
                  <wp:posOffset>190500</wp:posOffset>
                </wp:positionH>
                <wp:positionV relativeFrom="paragraph">
                  <wp:posOffset>205740</wp:posOffset>
                </wp:positionV>
                <wp:extent cx="6255385" cy="1181100"/>
                <wp:effectExtent l="0" t="0" r="12065" b="1905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5385" cy="1181100"/>
                        </a:xfrm>
                        <a:prstGeom prst="rect">
                          <a:avLst/>
                        </a:prstGeom>
                        <a:solidFill>
                          <a:srgbClr val="FFFFFF"/>
                        </a:solidFill>
                        <a:ln w="9525">
                          <a:solidFill>
                            <a:srgbClr val="000000"/>
                          </a:solidFill>
                          <a:miter lim="800000"/>
                          <a:headEnd/>
                          <a:tailEnd/>
                        </a:ln>
                      </wps:spPr>
                      <wps:txbx>
                        <w:txbxContent>
                          <w:p w:rsidR="001C5883" w:rsidRDefault="001C5883" w:rsidP="002A154B">
                            <w:pPr>
                              <w:rPr>
                                <w:b/>
                                <w:color w:val="00642D"/>
                              </w:rPr>
                            </w:pPr>
                            <w:r>
                              <w:rPr>
                                <w:b/>
                                <w:color w:val="00642D"/>
                              </w:rPr>
                              <w:t>Buenas Prácticas</w:t>
                            </w:r>
                          </w:p>
                          <w:p w:rsidR="001C5883" w:rsidRPr="006F3CBB" w:rsidRDefault="001C5883" w:rsidP="002A154B">
                            <w:pPr>
                              <w:pStyle w:val="Prrafodelista"/>
                              <w:numPr>
                                <w:ilvl w:val="0"/>
                                <w:numId w:val="10"/>
                              </w:numPr>
                              <w:jc w:val="both"/>
                              <w:rPr>
                                <w:b/>
                                <w:color w:val="00642D"/>
                              </w:rPr>
                            </w:pPr>
                            <w:r w:rsidRPr="006B4150">
                              <w:rPr>
                                <w:sz w:val="20"/>
                                <w:szCs w:val="20"/>
                              </w:rPr>
                              <w:t>Habilitación de un espacio para la presentación de solicitudes de información pública de la entidad. En este espacio se informa sobre el procedimiento y los canales de presentación de las solicitudes.</w:t>
                            </w:r>
                          </w:p>
                          <w:p w:rsidR="001C5883" w:rsidRPr="00BE2336" w:rsidRDefault="001C5883" w:rsidP="002A154B">
                            <w:pPr>
                              <w:pStyle w:val="Prrafodelista"/>
                              <w:numPr>
                                <w:ilvl w:val="0"/>
                                <w:numId w:val="10"/>
                              </w:numPr>
                              <w:jc w:val="both"/>
                              <w:rPr>
                                <w:b/>
                              </w:rPr>
                            </w:pPr>
                            <w:r w:rsidRPr="00BE2336">
                              <w:rPr>
                                <w:sz w:val="20"/>
                                <w:szCs w:val="20"/>
                              </w:rPr>
                              <w:t>Publicación de la fecha de actualización de la información contenida en el Portal</w:t>
                            </w:r>
                            <w:r>
                              <w:rPr>
                                <w:sz w:val="20"/>
                                <w:szCs w:val="20"/>
                              </w:rPr>
                              <w:t>.</w:t>
                            </w:r>
                          </w:p>
                          <w:p w:rsidR="001C5883" w:rsidRDefault="001C5883" w:rsidP="002A154B">
                            <w:pPr>
                              <w:rPr>
                                <w:b/>
                                <w:color w:val="00642D"/>
                              </w:rPr>
                            </w:pPr>
                          </w:p>
                          <w:p w:rsidR="001C5883" w:rsidRPr="002A154B" w:rsidRDefault="001C5883" w:rsidP="002A154B">
                            <w:pPr>
                              <w:rPr>
                                <w:b/>
                                <w:color w:val="00642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pt;margin-top:16.2pt;width:492.55pt;height: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">
                <v:textbox>
                  <w:txbxContent>
                    <w:p w:rsidR="00BD524E" w:rsidRDefault="00BD524E" w:rsidP="002A154B">
                      <w:pPr>
                        <w:rPr>
                          <w:b/>
                          <w:color w:val="00642D"/>
                        </w:rPr>
                      </w:pPr>
                      <w:r>
                        <w:rPr>
                          <w:b/>
                          <w:color w:val="00642D"/>
                        </w:rPr>
                        <w:t>Buenas Prácticas</w:t>
                      </w:r>
                    </w:p>
                    <w:p w:rsidR="00BD524E" w:rsidRPr="006F3CBB" w:rsidRDefault="00BD524E" w:rsidP="002A154B">
                      <w:pPr>
                        <w:pStyle w:val="Prrafodelista"/>
                        <w:numPr>
                          <w:ilvl w:val="0"/>
                          <w:numId w:val="10"/>
                        </w:numPr>
                        <w:jc w:val="both"/>
                        <w:rPr>
                          <w:b/>
                          <w:color w:val="00642D"/>
                        </w:rPr>
                      </w:pPr>
                      <w:r w:rsidRPr="006B4150">
                        <w:rPr>
                          <w:sz w:val="20"/>
                          <w:szCs w:val="20"/>
                        </w:rPr>
                        <w:t>Habilitación de un espacio para la presentación de solicitudes de información pública de la entidad. En este espacio se informa sobre el procedimiento y los canales de presentación de las solicitudes.</w:t>
                      </w:r>
                    </w:p>
                    <w:p w:rsidR="00BD524E" w:rsidRPr="00BE2336" w:rsidRDefault="00BD524E" w:rsidP="002A154B">
                      <w:pPr>
                        <w:pStyle w:val="Prrafodelista"/>
                        <w:numPr>
                          <w:ilvl w:val="0"/>
                          <w:numId w:val="10"/>
                        </w:numPr>
                        <w:jc w:val="both"/>
                        <w:rPr>
                          <w:b/>
                        </w:rPr>
                      </w:pPr>
                      <w:r w:rsidRPr="00BE2336">
                        <w:rPr>
                          <w:sz w:val="20"/>
                          <w:szCs w:val="20"/>
                        </w:rPr>
                        <w:t>Publicación de la fecha de actualización de la información contenida en el Portal</w:t>
                      </w:r>
                      <w:r>
                        <w:rPr>
                          <w:sz w:val="20"/>
                          <w:szCs w:val="20"/>
                        </w:rPr>
                        <w:t>.</w:t>
                      </w:r>
                    </w:p>
                    <w:p w:rsidR="00BD524E" w:rsidRDefault="00BD524E" w:rsidP="002A154B">
                      <w:pPr>
                        <w:rPr>
                          <w:b/>
                          <w:color w:val="00642D"/>
                        </w:rPr>
                      </w:pPr>
                    </w:p>
                    <w:p w:rsidR="00BD524E" w:rsidRPr="002A154B" w:rsidRDefault="00BD524E" w:rsidP="002A154B">
                      <w:pPr>
                        <w:rPr>
                          <w:b/>
                          <w:color w:val="00642D"/>
                        </w:rPr>
                      </w:pPr>
                    </w:p>
                  </w:txbxContent>
                </v:textbox>
              </v:shape>
            </w:pict>
          </mc:Fallback>
        </mc:AlternateContent>
      </w:r>
    </w:p>
    <w:p w:rsidR="00932008" w:rsidRDefault="00932008"/>
    <w:p w:rsidR="00932008" w:rsidRDefault="00932008"/>
    <w:p w:rsidR="000C6CFF" w:rsidRDefault="000C6CFF"/>
    <w:p w:rsidR="008C1E1E" w:rsidRDefault="008C1E1E"/>
    <w:p w:rsidR="00B40246" w:rsidRDefault="00B40246"/>
    <w:p w:rsidR="006B4150" w:rsidRDefault="006B4150"/>
    <w:p w:rsidR="006B4150" w:rsidRDefault="006B4150"/>
    <w:p w:rsidR="006B4150" w:rsidRDefault="006B4150"/>
    <w:p w:rsidR="002A154B" w:rsidRPr="002A154B" w:rsidRDefault="002A154B" w:rsidP="002A154B">
      <w:pPr>
        <w:pStyle w:val="Cuerpodelboletn"/>
        <w:numPr>
          <w:ilvl w:val="0"/>
          <w:numId w:val="1"/>
        </w:numPr>
        <w:spacing w:before="120" w:after="120" w:line="312" w:lineRule="auto"/>
        <w:rPr>
          <w:b/>
          <w:color w:val="00642D"/>
          <w:sz w:val="32"/>
        </w:rPr>
      </w:pPr>
      <w:r>
        <w:rPr>
          <w:b/>
          <w:color w:val="00642D"/>
          <w:sz w:val="32"/>
        </w:rPr>
        <w:lastRenderedPageBreak/>
        <w:t>Conclusiones y Recomendaciones</w:t>
      </w:r>
    </w:p>
    <w:p w:rsidR="00597421" w:rsidRPr="00CA6E55" w:rsidRDefault="00597421" w:rsidP="00597421">
      <w:pPr>
        <w:jc w:val="both"/>
      </w:pPr>
      <w:r w:rsidRPr="00CA6E55">
        <w:t>Como se ha indicado el cumplimiento de las obligaciones de transparencia de la LTAIBG por parte de</w:t>
      </w:r>
      <w:r>
        <w:t>l Centro Nacional de Investigaciones Cardiovasculares FP</w:t>
      </w:r>
      <w:r w:rsidRPr="00CA6E55">
        <w:t>, en función de la información disponible en su web, alcanza el</w:t>
      </w:r>
      <w:r w:rsidR="009A3396">
        <w:t xml:space="preserve"> </w:t>
      </w:r>
      <w:r w:rsidR="00BD524E">
        <w:t>65,8</w:t>
      </w:r>
      <w:r>
        <w:t>%.</w:t>
      </w:r>
    </w:p>
    <w:p w:rsidR="00597421" w:rsidRPr="00CA6E55" w:rsidRDefault="00597421" w:rsidP="00597421">
      <w:pPr>
        <w:jc w:val="both"/>
      </w:pPr>
      <w:r w:rsidRPr="00CA6E55">
        <w:t>A lo largo del informe se han señalado una serie de carencias. Por ello y para procurar avances en el grado de cumplimiento de la LTAIBG por parte de</w:t>
      </w:r>
      <w:r>
        <w:t>l Centro Nacional de Investigaciones Cardiovasculares FP</w:t>
      </w:r>
      <w:r w:rsidRPr="00CA6E55">
        <w:t xml:space="preserve">, este CTBG </w:t>
      </w:r>
      <w:r w:rsidRPr="0091626D">
        <w:rPr>
          <w:b/>
          <w:color w:val="00642D"/>
        </w:rPr>
        <w:t>recomienda:</w:t>
      </w:r>
    </w:p>
    <w:p w:rsidR="00597421" w:rsidRPr="0091626D" w:rsidRDefault="00597421" w:rsidP="00597421">
      <w:pPr>
        <w:spacing w:before="120" w:after="120" w:line="312" w:lineRule="auto"/>
        <w:jc w:val="both"/>
        <w:rPr>
          <w:b/>
          <w:color w:val="00642D"/>
        </w:rPr>
      </w:pPr>
      <w:r w:rsidRPr="0091626D">
        <w:rPr>
          <w:b/>
          <w:color w:val="00642D"/>
        </w:rPr>
        <w:t>Localización</w:t>
      </w:r>
      <w:r w:rsidRPr="00CA6E55">
        <w:rPr>
          <w:b/>
        </w:rPr>
        <w:t xml:space="preserve"> </w:t>
      </w:r>
      <w:r w:rsidRPr="0091626D">
        <w:rPr>
          <w:b/>
          <w:color w:val="00642D"/>
        </w:rPr>
        <w:t>y Estructuración de la información</w:t>
      </w:r>
    </w:p>
    <w:p w:rsidR="00597421" w:rsidRPr="00CA6E55" w:rsidRDefault="00597421" w:rsidP="00597421">
      <w:pPr>
        <w:spacing w:before="120" w:after="120" w:line="312" w:lineRule="auto"/>
        <w:jc w:val="both"/>
      </w:pPr>
      <w:r w:rsidRPr="00CA6E55">
        <w:t>Toda la información sujeta a obligaciones de publicidad activa debe publicarse – o en su caso enlazarse - en el Portal de Transparencia y dentro de éste en el bloque de obligaciones al que se vincule.</w:t>
      </w:r>
    </w:p>
    <w:p w:rsidR="00597421" w:rsidRPr="0091626D" w:rsidRDefault="00597421" w:rsidP="00597421">
      <w:pPr>
        <w:spacing w:before="120" w:after="120" w:line="312" w:lineRule="auto"/>
        <w:jc w:val="both"/>
        <w:rPr>
          <w:b/>
          <w:color w:val="00642D"/>
        </w:rPr>
      </w:pPr>
      <w:r w:rsidRPr="0091626D">
        <w:rPr>
          <w:b/>
          <w:color w:val="00642D"/>
        </w:rPr>
        <w:t>Incorporación de información</w:t>
      </w:r>
    </w:p>
    <w:p w:rsidR="00597421" w:rsidRPr="0091626D" w:rsidRDefault="00597421" w:rsidP="00597421">
      <w:pPr>
        <w:spacing w:before="120" w:after="120" w:line="312" w:lineRule="auto"/>
        <w:jc w:val="both"/>
        <w:outlineLvl w:val="1"/>
        <w:rPr>
          <w:b/>
          <w:color w:val="00642D"/>
        </w:rPr>
      </w:pPr>
      <w:r w:rsidRPr="0091626D">
        <w:rPr>
          <w:b/>
          <w:color w:val="00642D"/>
        </w:rPr>
        <w:t xml:space="preserve">Información Institucional, Organizativa y de Planificación. </w:t>
      </w:r>
    </w:p>
    <w:p w:rsidR="00597421" w:rsidRPr="00BE2336" w:rsidRDefault="009A3396" w:rsidP="00597421">
      <w:pPr>
        <w:pStyle w:val="Prrafodelista"/>
        <w:numPr>
          <w:ilvl w:val="0"/>
          <w:numId w:val="11"/>
        </w:numPr>
      </w:pPr>
      <w:r w:rsidRPr="00BE2336">
        <w:t>Debe publicarse el Registro de Actividades de Tratamiento</w:t>
      </w:r>
      <w:r w:rsidR="00597421" w:rsidRPr="00BE2336">
        <w:t>.</w:t>
      </w:r>
    </w:p>
    <w:p w:rsidR="00597421" w:rsidRPr="004D4A37" w:rsidRDefault="00597421" w:rsidP="00597421">
      <w:pPr>
        <w:pStyle w:val="Prrafodelista"/>
        <w:numPr>
          <w:ilvl w:val="0"/>
          <w:numId w:val="11"/>
        </w:numPr>
      </w:pPr>
      <w:r w:rsidRPr="004D4A37">
        <w:t xml:space="preserve">Debe </w:t>
      </w:r>
      <w:r w:rsidR="00346085">
        <w:t>publicar</w:t>
      </w:r>
      <w:r>
        <w:t>se</w:t>
      </w:r>
      <w:r w:rsidRPr="004D4A37">
        <w:t xml:space="preserve"> la descripción de la estructura organizativa </w:t>
      </w:r>
      <w:r w:rsidR="00BD524E">
        <w:t>de la Fundación</w:t>
      </w:r>
      <w:r w:rsidRPr="004D4A37">
        <w:t>.</w:t>
      </w:r>
    </w:p>
    <w:p w:rsidR="00597421" w:rsidRPr="0091626D" w:rsidRDefault="00597421" w:rsidP="00597421">
      <w:pPr>
        <w:rPr>
          <w:b/>
          <w:color w:val="00642D"/>
        </w:rPr>
      </w:pPr>
      <w:r w:rsidRPr="0091626D">
        <w:rPr>
          <w:b/>
          <w:color w:val="00642D"/>
        </w:rPr>
        <w:t>Información Económica, Presupuestaria y Estadística.</w:t>
      </w:r>
    </w:p>
    <w:p w:rsidR="00346085" w:rsidRDefault="00346085" w:rsidP="00597421">
      <w:pPr>
        <w:pStyle w:val="Prrafodelista"/>
        <w:numPr>
          <w:ilvl w:val="0"/>
          <w:numId w:val="11"/>
        </w:numPr>
        <w:jc w:val="both"/>
      </w:pPr>
      <w:r>
        <w:t>Debe publicarse información sobre las modificaciones de contratos adjudicados. Esta información solo es accesible si se publica expresamente. La Plataforma de Contratación del Sector Público no incluye las modificaciones entre los criterios de búsqueda de licitaciones.</w:t>
      </w:r>
    </w:p>
    <w:p w:rsidR="0054586E" w:rsidRDefault="0054586E" w:rsidP="00597421">
      <w:pPr>
        <w:pStyle w:val="Prrafodelista"/>
        <w:numPr>
          <w:ilvl w:val="0"/>
          <w:numId w:val="11"/>
        </w:numPr>
        <w:jc w:val="both"/>
      </w:pPr>
      <w:r>
        <w:t>Debe publicarse en el Portal de Transparencia de CNIC la información sobre subvenciones y ayudas públicas concedidas</w:t>
      </w:r>
    </w:p>
    <w:p w:rsidR="00346085" w:rsidRPr="00BE2336" w:rsidRDefault="00346085" w:rsidP="00597421">
      <w:pPr>
        <w:pStyle w:val="Prrafodelista"/>
        <w:numPr>
          <w:ilvl w:val="0"/>
          <w:numId w:val="11"/>
        </w:numPr>
        <w:jc w:val="both"/>
      </w:pPr>
      <w:r w:rsidRPr="00BE2336">
        <w:t>Debería publicarse el presupuesto 2023.</w:t>
      </w:r>
    </w:p>
    <w:p w:rsidR="009A3396" w:rsidRPr="00BE2336" w:rsidRDefault="009A3396" w:rsidP="00597421">
      <w:pPr>
        <w:pStyle w:val="Prrafodelista"/>
        <w:numPr>
          <w:ilvl w:val="0"/>
          <w:numId w:val="11"/>
        </w:numPr>
        <w:jc w:val="both"/>
      </w:pPr>
      <w:r w:rsidRPr="00BE2336">
        <w:t xml:space="preserve">Deben publicarse </w:t>
      </w:r>
      <w:r w:rsidR="0054586E">
        <w:t xml:space="preserve">información actualizada </w:t>
      </w:r>
      <w:r w:rsidRPr="00BE2336">
        <w:t>las retribuciones individuales percibidas por los máximos responsables</w:t>
      </w:r>
      <w:r w:rsidR="00BD524E">
        <w:t>.</w:t>
      </w:r>
    </w:p>
    <w:p w:rsidR="00597421" w:rsidRPr="00A63D61" w:rsidRDefault="00597421" w:rsidP="00597421">
      <w:pPr>
        <w:pStyle w:val="Prrafodelista"/>
        <w:numPr>
          <w:ilvl w:val="0"/>
          <w:numId w:val="11"/>
        </w:numPr>
        <w:jc w:val="both"/>
      </w:pPr>
      <w:r w:rsidRPr="00A63D61">
        <w:t xml:space="preserve">Debe publicarse información sobre las </w:t>
      </w:r>
      <w:r w:rsidR="00346085">
        <w:t>posibles indemnizaciones percibidas por altos cargos con ocasión del abandono del cargo</w:t>
      </w:r>
      <w:r w:rsidRPr="00A63D61">
        <w:t>.</w:t>
      </w:r>
    </w:p>
    <w:p w:rsidR="00597421" w:rsidRPr="00A63D61" w:rsidRDefault="00597421" w:rsidP="00597421">
      <w:pPr>
        <w:pStyle w:val="Prrafodelista"/>
        <w:numPr>
          <w:ilvl w:val="0"/>
          <w:numId w:val="11"/>
        </w:numPr>
        <w:jc w:val="both"/>
      </w:pPr>
      <w:r w:rsidRPr="00E8771E">
        <w:t>Debe publicarse</w:t>
      </w:r>
      <w:r w:rsidRPr="00A63D61">
        <w:t xml:space="preserve"> información sobre las autorizaciones para el ejercicio de actividades privadas al cese de altos cargos.</w:t>
      </w:r>
    </w:p>
    <w:p w:rsidR="00597421" w:rsidRPr="0091626D" w:rsidRDefault="00597421" w:rsidP="00597421">
      <w:pPr>
        <w:pStyle w:val="Prrafodelista"/>
        <w:numPr>
          <w:ilvl w:val="0"/>
          <w:numId w:val="11"/>
        </w:numPr>
        <w:jc w:val="both"/>
        <w:rPr>
          <w:color w:val="FF0000"/>
        </w:rPr>
      </w:pPr>
      <w:r>
        <w:t>Una cuestión adicional respecto de la información sobre contratos, es que la Ley 14/2022, de modificación de la Ley 19/2013, impone una nueva información obligatoria en esta materia. A partir de julio de 2023, será obligatorio publicar semestralmente “</w:t>
      </w:r>
      <w:r>
        <w:rPr>
          <w:i/>
        </w:rPr>
        <w:t>información estadística sobre el porcentaje de participación en contratos adjudicados, tanto en relación con su número como en relación con su valor, de la categoría de microempresas, pequeñas y medianas empresas (pymes), entendidas como tal según el anexo I del Reglamento (UE) n.º 651/2014 de la Comisión, de 17 de junio de 2014, para cada uno de los procedimientos y tipologías previstas en la legislación de contratos del sector público”</w:t>
      </w:r>
      <w:r>
        <w:t>.</w:t>
      </w:r>
    </w:p>
    <w:p w:rsidR="00597421" w:rsidRDefault="00597421" w:rsidP="00597421">
      <w:pPr>
        <w:ind w:left="360"/>
        <w:jc w:val="both"/>
        <w:rPr>
          <w:b/>
          <w:color w:val="00642D"/>
        </w:rPr>
      </w:pPr>
    </w:p>
    <w:p w:rsidR="0054586E" w:rsidRDefault="0054586E" w:rsidP="00597421">
      <w:pPr>
        <w:ind w:left="360"/>
        <w:jc w:val="both"/>
        <w:rPr>
          <w:b/>
          <w:color w:val="00642D"/>
        </w:rPr>
      </w:pPr>
    </w:p>
    <w:p w:rsidR="0054586E" w:rsidRDefault="0054586E" w:rsidP="00597421">
      <w:pPr>
        <w:ind w:left="360"/>
        <w:jc w:val="both"/>
        <w:rPr>
          <w:b/>
          <w:color w:val="00642D"/>
        </w:rPr>
      </w:pPr>
    </w:p>
    <w:p w:rsidR="00597421" w:rsidRPr="0091626D" w:rsidRDefault="00597421" w:rsidP="00597421">
      <w:pPr>
        <w:spacing w:before="120" w:after="120" w:line="312" w:lineRule="auto"/>
        <w:jc w:val="both"/>
        <w:outlineLvl w:val="1"/>
        <w:rPr>
          <w:b/>
          <w:color w:val="00642D"/>
        </w:rPr>
      </w:pPr>
      <w:r w:rsidRPr="0091626D">
        <w:rPr>
          <w:b/>
          <w:color w:val="00642D"/>
        </w:rPr>
        <w:lastRenderedPageBreak/>
        <w:t>Calidad de la Información.</w:t>
      </w:r>
    </w:p>
    <w:p w:rsidR="009A3396" w:rsidRPr="001F3658" w:rsidRDefault="00E8771E" w:rsidP="00597421">
      <w:pPr>
        <w:pStyle w:val="Prrafodelista"/>
        <w:numPr>
          <w:ilvl w:val="0"/>
          <w:numId w:val="12"/>
        </w:numPr>
        <w:jc w:val="both"/>
        <w:rPr>
          <w:color w:val="FF0000"/>
        </w:rPr>
      </w:pPr>
      <w:r w:rsidRPr="009A3396">
        <w:rPr>
          <w:rFonts w:eastAsia="Georgia" w:cs="Georgia"/>
          <w:szCs w:val="24"/>
        </w:rPr>
        <w:t>Debería evitarse el enlace a fuentes centralizadas como la Plataforma de Contratación del Sector Público o el Sistema Nacional de Publicidad de Subvenciones y Ayudas Públicas. Por parte de este Consejo se han señalado las dificultades de uso de este tipo de fuentes de información para usuarios no familiarizados con ellas, además del hecho de que no se ajustan a los requerimientos de la LTAIBG porque están diseñadas para otras finalidades.</w:t>
      </w:r>
      <w:r w:rsidR="009A3396" w:rsidRPr="009A3396">
        <w:rPr>
          <w:rFonts w:eastAsia="Georgia" w:cs="Georgia"/>
          <w:szCs w:val="24"/>
        </w:rPr>
        <w:t xml:space="preserve"> </w:t>
      </w:r>
      <w:r w:rsidR="009A3396" w:rsidRPr="00BE2336">
        <w:rPr>
          <w:rFonts w:eastAsia="Georgia" w:cs="Georgia"/>
          <w:szCs w:val="24"/>
        </w:rPr>
        <w:t xml:space="preserve">En todo caso, </w:t>
      </w:r>
      <w:r w:rsidR="001F3658" w:rsidRPr="00BE2336">
        <w:rPr>
          <w:rFonts w:eastAsia="Georgia" w:cs="Georgia"/>
          <w:szCs w:val="24"/>
        </w:rPr>
        <w:t xml:space="preserve">además del enlace a la fuente centralizada, </w:t>
      </w:r>
      <w:r w:rsidR="009A3396" w:rsidRPr="00BE2336">
        <w:rPr>
          <w:rFonts w:eastAsia="Georgia" w:cs="Georgia"/>
          <w:szCs w:val="24"/>
        </w:rPr>
        <w:t xml:space="preserve">deberían publicarse cuadros resumen con todos los ítems informativos contemplados en la LTAIBG, para todas aquellas informaciones que se publique redirigiendo a </w:t>
      </w:r>
      <w:r w:rsidR="001F3658" w:rsidRPr="00BE2336">
        <w:rPr>
          <w:rFonts w:eastAsia="Georgia" w:cs="Georgia"/>
          <w:szCs w:val="24"/>
        </w:rPr>
        <w:t xml:space="preserve">dichas </w:t>
      </w:r>
      <w:r w:rsidR="009A3396" w:rsidRPr="00BE2336">
        <w:rPr>
          <w:rFonts w:eastAsia="Georgia" w:cs="Georgia"/>
          <w:szCs w:val="24"/>
        </w:rPr>
        <w:t xml:space="preserve">fuentes. </w:t>
      </w:r>
    </w:p>
    <w:p w:rsidR="00597421" w:rsidRPr="004D4A37" w:rsidRDefault="00E8771E" w:rsidP="00597421">
      <w:pPr>
        <w:pStyle w:val="Prrafodelista"/>
        <w:numPr>
          <w:ilvl w:val="0"/>
          <w:numId w:val="12"/>
        </w:numPr>
        <w:jc w:val="both"/>
      </w:pPr>
      <w:r w:rsidRPr="009A3396">
        <w:rPr>
          <w:rFonts w:eastAsia="Georgia" w:cs="Georgia"/>
          <w:szCs w:val="24"/>
        </w:rPr>
        <w:t xml:space="preserve">Se recomienda que, en el caso de que no hubiera información que publicar, se señale expresamente esta circunstancia. </w:t>
      </w:r>
      <w:r w:rsidR="00597421" w:rsidRPr="009A3396">
        <w:rPr>
          <w:rFonts w:eastAsia="Georgia" w:cs="Georgia"/>
          <w:szCs w:val="24"/>
        </w:rPr>
        <w:t xml:space="preserve">. </w:t>
      </w:r>
      <w:r w:rsidR="00597421" w:rsidRPr="004D4A37">
        <w:t xml:space="preserve"> </w:t>
      </w:r>
    </w:p>
    <w:p w:rsidR="00597421" w:rsidRDefault="0054586E" w:rsidP="0054586E">
      <w:pPr>
        <w:ind w:left="7788"/>
      </w:pPr>
      <w:r>
        <w:t>Madrid, mayo</w:t>
      </w:r>
      <w:r w:rsidR="00597421">
        <w:t xml:space="preserve"> de 2023</w:t>
      </w:r>
    </w:p>
    <w:p w:rsidR="00597421" w:rsidRDefault="00597421"/>
    <w:p w:rsidR="00121C30" w:rsidRDefault="00121C30">
      <w:r>
        <w:br w:type="page"/>
      </w:r>
    </w:p>
    <w:p w:rsidR="00121C30" w:rsidRPr="00121C30" w:rsidRDefault="00527DFE" w:rsidP="00121C30">
      <w:pPr>
        <w:spacing w:line="240" w:lineRule="auto"/>
        <w:jc w:val="center"/>
        <w:rPr>
          <w:rFonts w:eastAsia="Times New Roman" w:cs="Times New Roman"/>
          <w:b/>
          <w:color w:val="000000"/>
          <w:sz w:val="30"/>
          <w:szCs w:val="30"/>
          <w:lang w:eastAsia="en-US"/>
        </w:rPr>
      </w:pPr>
      <w:sdt>
        <w:sdtPr>
          <w:rPr>
            <w:rFonts w:eastAsia="Times New Roman" w:cs="Times New Roman"/>
            <w:b/>
            <w:sz w:val="30"/>
            <w:szCs w:val="30"/>
            <w:lang w:eastAsia="en-US"/>
          </w:rPr>
          <w:id w:val="1557966967"/>
          <w:placeholder>
            <w:docPart w:val="671BADD642894FC5A78B9471BC336C0B"/>
          </w:placeholder>
        </w:sdtPr>
        <w:sdtEndPr/>
        <w:sdtContent>
          <w:r w:rsidR="00121C30" w:rsidRPr="00121C30">
            <w:rPr>
              <w:rFonts w:eastAsia="Times New Roman"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79"/>
        <w:gridCol w:w="1521"/>
        <w:gridCol w:w="2799"/>
        <w:gridCol w:w="772"/>
        <w:gridCol w:w="4111"/>
      </w:tblGrid>
      <w:tr w:rsidR="00121C30" w:rsidRPr="00121C30" w:rsidTr="00C41D56">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SIGNIFICADO</w:t>
            </w:r>
          </w:p>
        </w:tc>
      </w:tr>
      <w:tr w:rsidR="00121C30" w:rsidRPr="00121C30" w:rsidTr="00C41D56">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SI se publica el contenido de la obligación exigida</w:t>
            </w:r>
          </w:p>
        </w:tc>
      </w:tr>
      <w:tr w:rsidR="00121C30" w:rsidRPr="00121C30" w:rsidTr="00C41D56">
        <w:trPr>
          <w:trHeight w:val="323"/>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se publica el contenido de la obligación exigida</w:t>
            </w:r>
          </w:p>
        </w:tc>
      </w:tr>
      <w:tr w:rsidR="00121C30" w:rsidRPr="00121C30" w:rsidTr="00C41D56">
        <w:trPr>
          <w:trHeight w:val="427"/>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De forma DIRECTA en la misma web o con enlace directo a la información</w:t>
            </w:r>
          </w:p>
        </w:tc>
      </w:tr>
      <w:tr w:rsidR="00121C30" w:rsidRPr="00121C30" w:rsidTr="00C41D56">
        <w:trPr>
          <w:trHeight w:val="419"/>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De forma INDIRECTA pero sin dirigir a la información a la que se refiere</w:t>
            </w:r>
          </w:p>
        </w:tc>
      </w:tr>
      <w:tr w:rsidR="00121C30" w:rsidRPr="00121C30" w:rsidTr="00C41D56">
        <w:trPr>
          <w:trHeight w:val="411"/>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Tiene FECHA y está dentro de los TRES meses previos a la fecha de consulta</w:t>
            </w:r>
          </w:p>
        </w:tc>
      </w:tr>
      <w:tr w:rsidR="00121C30" w:rsidRPr="00121C30" w:rsidTr="00C41D56">
        <w:trPr>
          <w:trHeight w:val="416"/>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Tiene FECHA  pero NO ESTA ACTUALIZADO dentro de los tres meses</w:t>
            </w:r>
          </w:p>
        </w:tc>
      </w:tr>
      <w:tr w:rsidR="00121C30" w:rsidRPr="00121C30" w:rsidTr="00C41D56">
        <w:trPr>
          <w:trHeight w:val="422"/>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SE CONOCE la fecha de publicación de la información</w:t>
            </w:r>
          </w:p>
        </w:tc>
      </w:tr>
      <w:tr w:rsidR="00121C30" w:rsidRPr="00121C30" w:rsidTr="00C41D56">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3 clics como máximo</w:t>
            </w:r>
          </w:p>
        </w:tc>
      </w:tr>
      <w:tr w:rsidR="00121C30" w:rsidRPr="00121C30" w:rsidTr="00C41D56">
        <w:trPr>
          <w:trHeight w:val="17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4</w:t>
            </w:r>
          </w:p>
        </w:tc>
      </w:tr>
      <w:tr w:rsidR="00121C30" w:rsidRPr="00121C30" w:rsidTr="00C41D56">
        <w:trPr>
          <w:trHeight w:val="245"/>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5</w:t>
            </w:r>
          </w:p>
        </w:tc>
      </w:tr>
      <w:tr w:rsidR="00121C30" w:rsidRPr="00121C30" w:rsidTr="00C41D56">
        <w:trPr>
          <w:trHeight w:val="26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6</w:t>
            </w:r>
          </w:p>
        </w:tc>
      </w:tr>
      <w:tr w:rsidR="00121C30" w:rsidRPr="00121C30" w:rsidTr="00C41D56">
        <w:trPr>
          <w:trHeight w:val="28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7</w:t>
            </w:r>
          </w:p>
        </w:tc>
      </w:tr>
      <w:tr w:rsidR="00121C30" w:rsidRPr="00121C30" w:rsidTr="00C41D56">
        <w:trPr>
          <w:trHeight w:val="27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8</w:t>
            </w:r>
          </w:p>
        </w:tc>
      </w:tr>
      <w:tr w:rsidR="00121C30" w:rsidRPr="00121C30" w:rsidTr="00C41D56">
        <w:trPr>
          <w:trHeight w:val="13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9</w:t>
            </w:r>
          </w:p>
        </w:tc>
      </w:tr>
      <w:tr w:rsidR="00121C30" w:rsidRPr="00121C30" w:rsidTr="00C41D56">
        <w:trPr>
          <w:trHeight w:val="207"/>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10</w:t>
            </w:r>
          </w:p>
        </w:tc>
      </w:tr>
      <w:tr w:rsidR="00121C30" w:rsidRPr="00121C30" w:rsidTr="00C41D56">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11</w:t>
            </w:r>
          </w:p>
        </w:tc>
      </w:tr>
      <w:tr w:rsidR="00121C30" w:rsidRPr="00121C30" w:rsidTr="00C41D56">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12</w:t>
            </w:r>
          </w:p>
        </w:tc>
      </w:tr>
      <w:tr w:rsidR="00121C30" w:rsidRPr="00121C30" w:rsidTr="00C41D56">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Más de 12 clics</w:t>
            </w:r>
          </w:p>
        </w:tc>
      </w:tr>
      <w:tr w:rsidR="00121C30" w:rsidRPr="00121C30" w:rsidTr="00C41D56">
        <w:trPr>
          <w:trHeight w:val="265"/>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MUY comprensible o con ayudas, en su caso</w:t>
            </w:r>
          </w:p>
        </w:tc>
      </w:tr>
      <w:tr w:rsidR="00121C30" w:rsidRPr="00121C30" w:rsidTr="00C41D56">
        <w:trPr>
          <w:trHeight w:val="27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C41D56">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Comprensible</w:t>
            </w:r>
          </w:p>
        </w:tc>
      </w:tr>
      <w:tr w:rsidR="00121C30" w:rsidRPr="00121C30" w:rsidTr="00C41D56">
        <w:trPr>
          <w:trHeight w:val="25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C41D56">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Normal</w:t>
            </w:r>
          </w:p>
        </w:tc>
      </w:tr>
      <w:tr w:rsidR="00121C30" w:rsidRPr="00121C30" w:rsidTr="00C41D56">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C41D56">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Poco comprensible</w:t>
            </w:r>
          </w:p>
        </w:tc>
      </w:tr>
      <w:tr w:rsidR="00121C30" w:rsidRPr="00121C30" w:rsidTr="00C41D56">
        <w:trPr>
          <w:trHeight w:val="18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C41D56">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Difícilmente comprensible</w:t>
            </w:r>
          </w:p>
        </w:tc>
      </w:tr>
      <w:tr w:rsidR="00121C30" w:rsidRPr="00121C30" w:rsidTr="00C41D56">
        <w:trPr>
          <w:trHeight w:val="247"/>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C41D56">
        <w:trPr>
          <w:trHeight w:val="12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NADA comprensible</w:t>
            </w:r>
          </w:p>
        </w:tc>
      </w:tr>
      <w:tr w:rsidR="00121C30" w:rsidRPr="00121C30" w:rsidTr="00C41D56">
        <w:trPr>
          <w:trHeight w:val="57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sz w:val="16"/>
                <w:szCs w:val="16"/>
              </w:rPr>
            </w:pPr>
            <w:r w:rsidRPr="00121C30">
              <w:rPr>
                <w:rFonts w:eastAsia="Times New Roman"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sz w:val="16"/>
                <w:szCs w:val="16"/>
              </w:rPr>
            </w:pPr>
            <w:r w:rsidRPr="00121C30">
              <w:rPr>
                <w:rFonts w:eastAsia="Times New Roman"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sz w:val="16"/>
                <w:szCs w:val="16"/>
              </w:rPr>
            </w:pPr>
            <w:r w:rsidRPr="00121C30">
              <w:rPr>
                <w:rFonts w:eastAsia="Times New Roman" w:cs="Calibri"/>
                <w:sz w:val="16"/>
                <w:szCs w:val="16"/>
              </w:rPr>
              <w:t>la información se encuentra ordenada en grupos de materias, temáticas o de acuerdo con los bloques o grupos de información de la ley</w:t>
            </w:r>
          </w:p>
        </w:tc>
      </w:tr>
      <w:tr w:rsidR="00121C30" w:rsidRPr="00121C30" w:rsidTr="00C41D56">
        <w:trPr>
          <w:trHeight w:val="427"/>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sz w:val="16"/>
                <w:szCs w:val="16"/>
              </w:rPr>
            </w:pPr>
            <w:r w:rsidRPr="00121C30">
              <w:rPr>
                <w:rFonts w:eastAsia="Times New Roman"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sz w:val="16"/>
                <w:szCs w:val="16"/>
              </w:rPr>
            </w:pPr>
            <w:r w:rsidRPr="00121C30">
              <w:rPr>
                <w:rFonts w:eastAsia="Times New Roman" w:cs="Calibri"/>
                <w:sz w:val="16"/>
                <w:szCs w:val="16"/>
              </w:rPr>
              <w:t>la información se presenta dispersa sin agrupación ni ordenación alguna</w:t>
            </w:r>
          </w:p>
        </w:tc>
      </w:tr>
      <w:tr w:rsidR="00121C30" w:rsidRPr="00121C30" w:rsidTr="00C41D56">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Es un formato reutilizable establecido</w:t>
            </w:r>
          </w:p>
        </w:tc>
      </w:tr>
      <w:tr w:rsidR="00121C30" w:rsidRPr="00121C30" w:rsidTr="00C41D56">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es un formato reutilizable</w:t>
            </w:r>
          </w:p>
        </w:tc>
      </w:tr>
      <w:tr w:rsidR="00121C30" w:rsidRPr="00121C30" w:rsidTr="00C41D56">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Apartado específico o banner en la página inicial del sitio</w:t>
            </w:r>
          </w:p>
        </w:tc>
      </w:tr>
      <w:tr w:rsidR="00121C30" w:rsidRPr="00121C30" w:rsidTr="00C41D56">
        <w:trPr>
          <w:trHeight w:val="362"/>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Apartado específico pero NO en la página de inicio</w:t>
            </w:r>
          </w:p>
        </w:tc>
      </w:tr>
      <w:tr w:rsidR="00121C30" w:rsidRPr="00121C30" w:rsidTr="00C41D56">
        <w:trPr>
          <w:trHeight w:val="6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existe un apartado específico de transparencia</w:t>
            </w:r>
          </w:p>
        </w:tc>
      </w:tr>
    </w:tbl>
    <w:p w:rsidR="00121C30" w:rsidRPr="00121C30" w:rsidRDefault="00121C30" w:rsidP="00121C30">
      <w:pPr>
        <w:spacing w:line="240" w:lineRule="auto"/>
        <w:jc w:val="both"/>
        <w:rPr>
          <w:rFonts w:eastAsia="Times New Roman" w:cs="Times New Roman"/>
          <w:color w:val="000000"/>
          <w:szCs w:val="24"/>
          <w:lang w:eastAsia="en-US"/>
        </w:rPr>
      </w:pPr>
    </w:p>
    <w:p w:rsidR="00B40246" w:rsidRDefault="00B40246"/>
    <w:sectPr w:rsidR="00B40246" w:rsidSect="00DF63E7">
      <w:headerReference w:type="even" r:id="rId16"/>
      <w:headerReference w:type="default" r:id="rId17"/>
      <w:footerReference w:type="even" r:id="rId18"/>
      <w:footerReference w:type="default" r:id="rId19"/>
      <w:headerReference w:type="first" r:id="rId20"/>
      <w:footerReference w:type="first" r:id="rId21"/>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883" w:rsidRDefault="001C5883" w:rsidP="00932008">
      <w:pPr>
        <w:spacing w:after="0" w:line="240" w:lineRule="auto"/>
      </w:pPr>
      <w:r>
        <w:separator/>
      </w:r>
    </w:p>
  </w:endnote>
  <w:endnote w:type="continuationSeparator" w:id="0">
    <w:p w:rsidR="001C5883" w:rsidRDefault="001C5883"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83" w:rsidRDefault="001C588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83" w:rsidRDefault="001C588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83" w:rsidRDefault="001C58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883" w:rsidRDefault="001C5883" w:rsidP="00932008">
      <w:pPr>
        <w:spacing w:after="0" w:line="240" w:lineRule="auto"/>
      </w:pPr>
      <w:r>
        <w:separator/>
      </w:r>
    </w:p>
  </w:footnote>
  <w:footnote w:type="continuationSeparator" w:id="0">
    <w:p w:rsidR="001C5883" w:rsidRDefault="001C5883" w:rsidP="00932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83" w:rsidRDefault="00527DFE">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6866" type="#_x0000_t136" style="position:absolute;margin-left:0;margin-top:0;width:624.25pt;height:113.5pt;rotation:315;z-index:-251655168;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83" w:rsidRDefault="00527DFE">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6867" type="#_x0000_t136" style="position:absolute;margin-left:0;margin-top:0;width:624.25pt;height:113.5pt;rotation:315;z-index:-251653120;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83" w:rsidRDefault="001C588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5" type="#_x0000_t75" style="width:9pt;height:9pt" o:bullet="t">
        <v:imagedata r:id="rId1" o:title="BD14532_"/>
      </v:shape>
    </w:pict>
  </w:numPicBullet>
  <w:numPicBullet w:numPicBulletId="1">
    <w:pict>
      <v:shape id="_x0000_i1256" type="#_x0000_t75" style="width:11.25pt;height:11.25pt" o:bullet="t">
        <v:imagedata r:id="rId2" o:title="BD14654_"/>
      </v:shape>
    </w:pict>
  </w:numPicBullet>
  <w:numPicBullet w:numPicBulletId="2">
    <w:pict>
      <v:shape id="_x0000_i1257" type="#_x0000_t75" style="width:9pt;height:9pt" o:bullet="t">
        <v:imagedata r:id="rId3" o:title="BD14533_"/>
      </v:shape>
    </w:pict>
  </w:numPicBullet>
  <w:abstractNum w:abstractNumId="0">
    <w:nsid w:val="00E21E66"/>
    <w:multiLevelType w:val="hybridMultilevel"/>
    <w:tmpl w:val="4C34CC06"/>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4B91F8F"/>
    <w:multiLevelType w:val="hybridMultilevel"/>
    <w:tmpl w:val="F31649DC"/>
    <w:lvl w:ilvl="0" w:tplc="B7C2270E">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7152DAB"/>
    <w:multiLevelType w:val="hybridMultilevel"/>
    <w:tmpl w:val="514888C2"/>
    <w:lvl w:ilvl="0" w:tplc="FA7C346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F61766B"/>
    <w:multiLevelType w:val="hybridMultilevel"/>
    <w:tmpl w:val="5336BB7C"/>
    <w:lvl w:ilvl="0" w:tplc="D2549FDE">
      <w:start w:val="1"/>
      <w:numFmt w:val="bullet"/>
      <w:lvlText w:val=""/>
      <w:lvlPicBulletId w:val="0"/>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48244042"/>
    <w:multiLevelType w:val="hybridMultilevel"/>
    <w:tmpl w:val="9918B2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D561A37"/>
    <w:multiLevelType w:val="hybridMultilevel"/>
    <w:tmpl w:val="DE3E83E8"/>
    <w:lvl w:ilvl="0" w:tplc="B7C2270E">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4405967"/>
    <w:multiLevelType w:val="hybridMultilevel"/>
    <w:tmpl w:val="2A2AEC26"/>
    <w:lvl w:ilvl="0" w:tplc="B7C2270E">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7D76003"/>
    <w:multiLevelType w:val="hybridMultilevel"/>
    <w:tmpl w:val="21981E20"/>
    <w:lvl w:ilvl="0" w:tplc="B7C2270E">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7EA5255"/>
    <w:multiLevelType w:val="hybridMultilevel"/>
    <w:tmpl w:val="83D4FF1C"/>
    <w:lvl w:ilvl="0" w:tplc="33280C98">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1732B4D"/>
    <w:multiLevelType w:val="hybridMultilevel"/>
    <w:tmpl w:val="A68A7694"/>
    <w:lvl w:ilvl="0" w:tplc="33280C98">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A4916EE"/>
    <w:multiLevelType w:val="hybridMultilevel"/>
    <w:tmpl w:val="42981D80"/>
    <w:lvl w:ilvl="0" w:tplc="B7C2270E">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3"/>
  </w:num>
  <w:num w:numId="4">
    <w:abstractNumId w:val="5"/>
  </w:num>
  <w:num w:numId="5">
    <w:abstractNumId w:val="4"/>
  </w:num>
  <w:num w:numId="6">
    <w:abstractNumId w:val="2"/>
  </w:num>
  <w:num w:numId="7">
    <w:abstractNumId w:val="6"/>
  </w:num>
  <w:num w:numId="8">
    <w:abstractNumId w:val="7"/>
  </w:num>
  <w:num w:numId="9">
    <w:abstractNumId w:val="12"/>
  </w:num>
  <w:num w:numId="10">
    <w:abstractNumId w:val="11"/>
  </w:num>
  <w:num w:numId="11">
    <w:abstractNumId w:val="10"/>
  </w:num>
  <w:num w:numId="12">
    <w:abstractNumId w:val="13"/>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36868"/>
    <o:shapelayout v:ext="edit">
      <o:idmap v:ext="edit" data="36"/>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246"/>
    <w:rsid w:val="00000A44"/>
    <w:rsid w:val="00000DF7"/>
    <w:rsid w:val="000262A3"/>
    <w:rsid w:val="00045308"/>
    <w:rsid w:val="000461C0"/>
    <w:rsid w:val="0006666A"/>
    <w:rsid w:val="000965B3"/>
    <w:rsid w:val="000C6CFF"/>
    <w:rsid w:val="00102733"/>
    <w:rsid w:val="00104DDD"/>
    <w:rsid w:val="00121C30"/>
    <w:rsid w:val="001405AE"/>
    <w:rsid w:val="001561A4"/>
    <w:rsid w:val="001674D3"/>
    <w:rsid w:val="001C5883"/>
    <w:rsid w:val="001D5755"/>
    <w:rsid w:val="001F3658"/>
    <w:rsid w:val="0022320F"/>
    <w:rsid w:val="00272469"/>
    <w:rsid w:val="002A154B"/>
    <w:rsid w:val="002A3BD9"/>
    <w:rsid w:val="00346085"/>
    <w:rsid w:val="003D6063"/>
    <w:rsid w:val="003F271E"/>
    <w:rsid w:val="003F572A"/>
    <w:rsid w:val="004427EA"/>
    <w:rsid w:val="00473FC5"/>
    <w:rsid w:val="00477FA2"/>
    <w:rsid w:val="004A307D"/>
    <w:rsid w:val="004F2655"/>
    <w:rsid w:val="00521DA9"/>
    <w:rsid w:val="00527DFE"/>
    <w:rsid w:val="00544E0C"/>
    <w:rsid w:val="0054586E"/>
    <w:rsid w:val="0056132B"/>
    <w:rsid w:val="00561402"/>
    <w:rsid w:val="005641E4"/>
    <w:rsid w:val="0057532F"/>
    <w:rsid w:val="00587E1B"/>
    <w:rsid w:val="00597421"/>
    <w:rsid w:val="005B13BD"/>
    <w:rsid w:val="005B429E"/>
    <w:rsid w:val="005B6CF5"/>
    <w:rsid w:val="005F29B8"/>
    <w:rsid w:val="006041CE"/>
    <w:rsid w:val="006659C2"/>
    <w:rsid w:val="006A2766"/>
    <w:rsid w:val="006A7EB0"/>
    <w:rsid w:val="006B4150"/>
    <w:rsid w:val="006F3CBB"/>
    <w:rsid w:val="00710031"/>
    <w:rsid w:val="0072591E"/>
    <w:rsid w:val="00743756"/>
    <w:rsid w:val="007B0F99"/>
    <w:rsid w:val="007E610C"/>
    <w:rsid w:val="00843911"/>
    <w:rsid w:val="00844FA9"/>
    <w:rsid w:val="00846B29"/>
    <w:rsid w:val="0089069A"/>
    <w:rsid w:val="008C1E1E"/>
    <w:rsid w:val="00906759"/>
    <w:rsid w:val="00932008"/>
    <w:rsid w:val="00936E6E"/>
    <w:rsid w:val="009609E9"/>
    <w:rsid w:val="009A0B0B"/>
    <w:rsid w:val="009A3396"/>
    <w:rsid w:val="00A8146B"/>
    <w:rsid w:val="00A81B44"/>
    <w:rsid w:val="00AC08BF"/>
    <w:rsid w:val="00AD2022"/>
    <w:rsid w:val="00AE01B8"/>
    <w:rsid w:val="00AE49ED"/>
    <w:rsid w:val="00B40246"/>
    <w:rsid w:val="00B841AE"/>
    <w:rsid w:val="00BB6799"/>
    <w:rsid w:val="00BD4582"/>
    <w:rsid w:val="00BD524E"/>
    <w:rsid w:val="00BE2336"/>
    <w:rsid w:val="00BE6A46"/>
    <w:rsid w:val="00C33A23"/>
    <w:rsid w:val="00C41D56"/>
    <w:rsid w:val="00C43711"/>
    <w:rsid w:val="00C5744D"/>
    <w:rsid w:val="00CB543F"/>
    <w:rsid w:val="00CB5511"/>
    <w:rsid w:val="00CC2049"/>
    <w:rsid w:val="00D727BC"/>
    <w:rsid w:val="00D96F84"/>
    <w:rsid w:val="00DA018D"/>
    <w:rsid w:val="00DD58B3"/>
    <w:rsid w:val="00DF63E7"/>
    <w:rsid w:val="00E3088D"/>
    <w:rsid w:val="00E34195"/>
    <w:rsid w:val="00E40610"/>
    <w:rsid w:val="00E47613"/>
    <w:rsid w:val="00E8771E"/>
    <w:rsid w:val="00F14DA4"/>
    <w:rsid w:val="00F47C3B"/>
    <w:rsid w:val="00F71D7D"/>
    <w:rsid w:val="00F86533"/>
    <w:rsid w:val="00F86BF2"/>
    <w:rsid w:val="00FE0FC5"/>
    <w:rsid w:val="00FF0DF4"/>
    <w:rsid w:val="00FF71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68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ipervnculo">
    <w:name w:val="Hyperlink"/>
    <w:basedOn w:val="Fuentedeprrafopredeter"/>
    <w:uiPriority w:val="99"/>
    <w:unhideWhenUsed/>
    <w:rsid w:val="00906759"/>
    <w:rPr>
      <w:color w:val="0000FF" w:themeColor="hyperlink"/>
      <w:u w:val="single"/>
    </w:rPr>
  </w:style>
  <w:style w:type="paragraph" w:styleId="Prrafodelista">
    <w:name w:val="List Paragraph"/>
    <w:basedOn w:val="Normal"/>
    <w:uiPriority w:val="34"/>
    <w:qFormat/>
    <w:rsid w:val="001405AE"/>
    <w:pPr>
      <w:ind w:left="720"/>
      <w:contextualSpacing/>
    </w:pPr>
  </w:style>
  <w:style w:type="character" w:styleId="Refdecomentario">
    <w:name w:val="annotation reference"/>
    <w:basedOn w:val="Fuentedeprrafopredeter"/>
    <w:uiPriority w:val="99"/>
    <w:semiHidden/>
    <w:unhideWhenUsed/>
    <w:rsid w:val="006041CE"/>
    <w:rPr>
      <w:sz w:val="16"/>
      <w:szCs w:val="16"/>
    </w:rPr>
  </w:style>
  <w:style w:type="paragraph" w:styleId="Textocomentario">
    <w:name w:val="annotation text"/>
    <w:basedOn w:val="Normal"/>
    <w:link w:val="TextocomentarioCar"/>
    <w:uiPriority w:val="99"/>
    <w:semiHidden/>
    <w:unhideWhenUsed/>
    <w:rsid w:val="006041C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041CE"/>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6041CE"/>
    <w:rPr>
      <w:b/>
      <w:bCs/>
    </w:rPr>
  </w:style>
  <w:style w:type="character" w:customStyle="1" w:styleId="AsuntodelcomentarioCar">
    <w:name w:val="Asunto del comentario Car"/>
    <w:basedOn w:val="TextocomentarioCar"/>
    <w:link w:val="Asuntodelcomentario"/>
    <w:uiPriority w:val="99"/>
    <w:semiHidden/>
    <w:rsid w:val="006041CE"/>
    <w:rPr>
      <w:rFonts w:ascii="Century Gothic" w:hAnsi="Century Gothic"/>
      <w:b/>
      <w:bCs/>
      <w:sz w:val="20"/>
      <w:szCs w:val="20"/>
    </w:rPr>
  </w:style>
  <w:style w:type="character" w:styleId="Hipervnculovisitado">
    <w:name w:val="FollowedHyperlink"/>
    <w:basedOn w:val="Fuentedeprrafopredeter"/>
    <w:uiPriority w:val="99"/>
    <w:semiHidden/>
    <w:unhideWhenUsed/>
    <w:rsid w:val="001C588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ipervnculo">
    <w:name w:val="Hyperlink"/>
    <w:basedOn w:val="Fuentedeprrafopredeter"/>
    <w:uiPriority w:val="99"/>
    <w:unhideWhenUsed/>
    <w:rsid w:val="00906759"/>
    <w:rPr>
      <w:color w:val="0000FF" w:themeColor="hyperlink"/>
      <w:u w:val="single"/>
    </w:rPr>
  </w:style>
  <w:style w:type="paragraph" w:styleId="Prrafodelista">
    <w:name w:val="List Paragraph"/>
    <w:basedOn w:val="Normal"/>
    <w:uiPriority w:val="34"/>
    <w:qFormat/>
    <w:rsid w:val="001405AE"/>
    <w:pPr>
      <w:ind w:left="720"/>
      <w:contextualSpacing/>
    </w:pPr>
  </w:style>
  <w:style w:type="character" w:styleId="Refdecomentario">
    <w:name w:val="annotation reference"/>
    <w:basedOn w:val="Fuentedeprrafopredeter"/>
    <w:uiPriority w:val="99"/>
    <w:semiHidden/>
    <w:unhideWhenUsed/>
    <w:rsid w:val="006041CE"/>
    <w:rPr>
      <w:sz w:val="16"/>
      <w:szCs w:val="16"/>
    </w:rPr>
  </w:style>
  <w:style w:type="paragraph" w:styleId="Textocomentario">
    <w:name w:val="annotation text"/>
    <w:basedOn w:val="Normal"/>
    <w:link w:val="TextocomentarioCar"/>
    <w:uiPriority w:val="99"/>
    <w:semiHidden/>
    <w:unhideWhenUsed/>
    <w:rsid w:val="006041C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041CE"/>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6041CE"/>
    <w:rPr>
      <w:b/>
      <w:bCs/>
    </w:rPr>
  </w:style>
  <w:style w:type="character" w:customStyle="1" w:styleId="AsuntodelcomentarioCar">
    <w:name w:val="Asunto del comentario Car"/>
    <w:basedOn w:val="TextocomentarioCar"/>
    <w:link w:val="Asuntodelcomentario"/>
    <w:uiPriority w:val="99"/>
    <w:semiHidden/>
    <w:rsid w:val="006041CE"/>
    <w:rPr>
      <w:rFonts w:ascii="Century Gothic" w:hAnsi="Century Gothic"/>
      <w:b/>
      <w:bCs/>
      <w:sz w:val="20"/>
      <w:szCs w:val="20"/>
    </w:rPr>
  </w:style>
  <w:style w:type="character" w:styleId="Hipervnculovisitado">
    <w:name w:val="FollowedHyperlink"/>
    <w:basedOn w:val="Fuentedeprrafopredeter"/>
    <w:uiPriority w:val="99"/>
    <w:semiHidden/>
    <w:unhideWhenUsed/>
    <w:rsid w:val="001C58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tmp"/><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cnic.e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0.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7.tmp"/><Relationship Id="rId23"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tmp"/><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671BADD642894FC5A78B9471BC336C0B"/>
        <w:category>
          <w:name w:val="General"/>
          <w:gallery w:val="placeholder"/>
        </w:category>
        <w:types>
          <w:type w:val="bbPlcHdr"/>
        </w:types>
        <w:behaviors>
          <w:behavior w:val="content"/>
        </w:behaviors>
        <w:guid w:val="{E2E53319-53B9-439E-944B-8B3D3B5F261D}"/>
      </w:docPartPr>
      <w:docPartBody>
        <w:p w:rsidR="00DC084A" w:rsidRDefault="00BF2C04" w:rsidP="00BF2C04">
          <w:pPr>
            <w:pStyle w:val="671BADD642894FC5A78B9471BC336C0B"/>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13"/>
    <w:rsid w:val="0013771E"/>
    <w:rsid w:val="003D088C"/>
    <w:rsid w:val="003F58AC"/>
    <w:rsid w:val="00435F52"/>
    <w:rsid w:val="0046639C"/>
    <w:rsid w:val="004A5558"/>
    <w:rsid w:val="007F5116"/>
    <w:rsid w:val="00AA21D1"/>
    <w:rsid w:val="00BF2C04"/>
    <w:rsid w:val="00D35513"/>
    <w:rsid w:val="00DC08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F2C04"/>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671BADD642894FC5A78B9471BC336C0B">
    <w:name w:val="671BADD642894FC5A78B9471BC336C0B"/>
    <w:rsid w:val="00BF2C0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F2C04"/>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671BADD642894FC5A78B9471BC336C0B">
    <w:name w:val="671BADD642894FC5A78B9471BC336C0B"/>
    <w:rsid w:val="00BF2C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1BBDED14-1148-4A40-AB20-7EA1377F8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0</TotalTime>
  <Pages>12</Pages>
  <Words>2397</Words>
  <Characters>13186</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15552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anam.ruiz</cp:lastModifiedBy>
  <cp:revision>2</cp:revision>
  <cp:lastPrinted>2007-10-26T10:03:00Z</cp:lastPrinted>
  <dcterms:created xsi:type="dcterms:W3CDTF">2023-06-01T07:47:00Z</dcterms:created>
  <dcterms:modified xsi:type="dcterms:W3CDTF">2023-06-01T07:47:00Z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