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C318E2" w:rsidRPr="00006957" w:rsidRDefault="00C318E2"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C318E2" w:rsidRPr="00006957" w:rsidRDefault="00C318E2"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C318E2" w:rsidRDefault="00C318E2"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C318E2" w:rsidRDefault="00C318E2"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B27608">
            <w:pPr>
              <w:rPr>
                <w:sz w:val="24"/>
                <w:szCs w:val="24"/>
              </w:rPr>
            </w:pPr>
            <w:r>
              <w:rPr>
                <w:sz w:val="24"/>
                <w:szCs w:val="24"/>
              </w:rPr>
              <w:t>ICEX EPE</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8431C7" w:rsidP="008431C7">
            <w:pPr>
              <w:rPr>
                <w:sz w:val="24"/>
                <w:szCs w:val="24"/>
              </w:rPr>
            </w:pPr>
            <w:r>
              <w:rPr>
                <w:sz w:val="24"/>
                <w:szCs w:val="24"/>
              </w:rPr>
              <w:t>13/03/2023</w:t>
            </w:r>
          </w:p>
          <w:p w:rsidR="008431C7" w:rsidRPr="00CB5511" w:rsidRDefault="008431C7" w:rsidP="008431C7">
            <w:pPr>
              <w:rPr>
                <w:sz w:val="24"/>
                <w:szCs w:val="24"/>
              </w:rPr>
            </w:pPr>
            <w:r>
              <w:rPr>
                <w:sz w:val="24"/>
                <w:szCs w:val="24"/>
              </w:rPr>
              <w:t>Segunda revisión:</w:t>
            </w:r>
            <w:r w:rsidR="009D07EA">
              <w:rPr>
                <w:sz w:val="24"/>
                <w:szCs w:val="24"/>
              </w:rPr>
              <w:t xml:space="preserve"> 08/05</w:t>
            </w:r>
            <w:bookmarkStart w:id="0" w:name="_GoBack"/>
            <w:bookmarkEnd w:id="0"/>
            <w:r>
              <w:rPr>
                <w:sz w:val="24"/>
                <w:szCs w:val="24"/>
              </w:rPr>
              <w:t>/2023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0C6CFF" w:rsidRPr="00CB5511" w:rsidRDefault="009D07EA">
            <w:pPr>
              <w:rPr>
                <w:sz w:val="24"/>
                <w:szCs w:val="24"/>
              </w:rPr>
            </w:pPr>
            <w:hyperlink r:id="rId12" w:history="1">
              <w:r w:rsidR="00ED45AB" w:rsidRPr="00E83C2D">
                <w:rPr>
                  <w:rStyle w:val="Hipervnculo"/>
                  <w:sz w:val="24"/>
                  <w:szCs w:val="24"/>
                </w:rPr>
                <w:t>https://www.icex.es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B27608">
        <w:tc>
          <w:tcPr>
            <w:tcW w:w="1760" w:type="dxa"/>
            <w:shd w:val="clear" w:color="auto" w:fill="4D7F52"/>
          </w:tcPr>
          <w:p w:rsidR="005B19E4" w:rsidRPr="00F14DA4" w:rsidRDefault="005B19E4" w:rsidP="00B27608">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B27608">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B27608">
            <w:pPr>
              <w:jc w:val="center"/>
              <w:rPr>
                <w:color w:val="FFFFFF" w:themeColor="background1"/>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2.1.a</w:t>
            </w:r>
          </w:p>
        </w:tc>
        <w:tc>
          <w:tcPr>
            <w:tcW w:w="8129" w:type="dxa"/>
          </w:tcPr>
          <w:p w:rsidR="005B19E4" w:rsidRPr="00F14DA4" w:rsidRDefault="005B19E4" w:rsidP="00B27608">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Default="005B19E4" w:rsidP="00B27608">
            <w:pPr>
              <w:rPr>
                <w:sz w:val="20"/>
                <w:szCs w:val="20"/>
              </w:rPr>
            </w:pPr>
            <w:r>
              <w:rPr>
                <w:sz w:val="20"/>
                <w:szCs w:val="20"/>
              </w:rPr>
              <w:t>2.1.a.1</w:t>
            </w:r>
          </w:p>
        </w:tc>
        <w:tc>
          <w:tcPr>
            <w:tcW w:w="8129" w:type="dxa"/>
          </w:tcPr>
          <w:p w:rsidR="005B19E4" w:rsidRDefault="005B19E4" w:rsidP="00B27608">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2.1.b</w:t>
            </w:r>
          </w:p>
        </w:tc>
        <w:tc>
          <w:tcPr>
            <w:tcW w:w="8129" w:type="dxa"/>
          </w:tcPr>
          <w:p w:rsidR="005B19E4" w:rsidRPr="00F14DA4" w:rsidRDefault="005B19E4" w:rsidP="00B27608">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2.1.c</w:t>
            </w:r>
          </w:p>
        </w:tc>
        <w:tc>
          <w:tcPr>
            <w:tcW w:w="8129" w:type="dxa"/>
          </w:tcPr>
          <w:p w:rsidR="005B19E4" w:rsidRPr="00F14DA4" w:rsidRDefault="000D37BA" w:rsidP="00B27608">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B27608">
            <w:pPr>
              <w:jc w:val="center"/>
              <w:rPr>
                <w:b/>
                <w:sz w:val="20"/>
                <w:szCs w:val="20"/>
              </w:rPr>
            </w:pPr>
            <w:r>
              <w:rPr>
                <w:b/>
                <w:sz w:val="20"/>
                <w:szCs w:val="20"/>
              </w:rPr>
              <w:t>X</w:t>
            </w:r>
          </w:p>
        </w:tc>
      </w:tr>
      <w:tr w:rsidR="005B19E4" w:rsidRPr="00F14DA4" w:rsidTr="00B27608">
        <w:tc>
          <w:tcPr>
            <w:tcW w:w="1760" w:type="dxa"/>
          </w:tcPr>
          <w:p w:rsidR="005B19E4" w:rsidRPr="00F14DA4" w:rsidRDefault="005B19E4" w:rsidP="00B27608">
            <w:pPr>
              <w:rPr>
                <w:sz w:val="20"/>
                <w:szCs w:val="20"/>
              </w:rPr>
            </w:pPr>
            <w:r>
              <w:rPr>
                <w:sz w:val="20"/>
                <w:szCs w:val="20"/>
              </w:rPr>
              <w:t>2.1.d</w:t>
            </w:r>
          </w:p>
        </w:tc>
        <w:tc>
          <w:tcPr>
            <w:tcW w:w="8129" w:type="dxa"/>
          </w:tcPr>
          <w:p w:rsidR="005B19E4" w:rsidRPr="00F14DA4" w:rsidRDefault="005B19E4" w:rsidP="00B27608">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2.1.e</w:t>
            </w:r>
          </w:p>
        </w:tc>
        <w:tc>
          <w:tcPr>
            <w:tcW w:w="8129" w:type="dxa"/>
          </w:tcPr>
          <w:p w:rsidR="005B19E4" w:rsidRPr="00F14DA4" w:rsidRDefault="005B19E4" w:rsidP="00B27608">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Default="005B19E4" w:rsidP="00B27608">
            <w:pPr>
              <w:rPr>
                <w:sz w:val="20"/>
                <w:szCs w:val="20"/>
              </w:rPr>
            </w:pPr>
            <w:r>
              <w:rPr>
                <w:sz w:val="20"/>
                <w:szCs w:val="20"/>
              </w:rPr>
              <w:t>2.1.f</w:t>
            </w:r>
          </w:p>
        </w:tc>
        <w:tc>
          <w:tcPr>
            <w:tcW w:w="8129" w:type="dxa"/>
          </w:tcPr>
          <w:p w:rsidR="005B19E4" w:rsidRDefault="005B19E4" w:rsidP="00B27608">
            <w:pPr>
              <w:rPr>
                <w:sz w:val="20"/>
                <w:szCs w:val="20"/>
              </w:rPr>
            </w:pPr>
            <w:r>
              <w:rPr>
                <w:sz w:val="20"/>
                <w:szCs w:val="20"/>
              </w:rPr>
              <w:t>Órganos constitucionales o de relevancia constitucional</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2.1.g</w:t>
            </w:r>
          </w:p>
        </w:tc>
        <w:tc>
          <w:tcPr>
            <w:tcW w:w="8129" w:type="dxa"/>
          </w:tcPr>
          <w:p w:rsidR="005B19E4" w:rsidRPr="00F14DA4" w:rsidRDefault="005B19E4" w:rsidP="00B27608">
            <w:pPr>
              <w:rPr>
                <w:sz w:val="20"/>
                <w:szCs w:val="20"/>
              </w:rPr>
            </w:pPr>
            <w:r>
              <w:rPr>
                <w:sz w:val="20"/>
                <w:szCs w:val="20"/>
              </w:rPr>
              <w:t>Sociedades Mercantiles y Fundaciones del Sector Público</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2.1.h</w:t>
            </w:r>
          </w:p>
        </w:tc>
        <w:tc>
          <w:tcPr>
            <w:tcW w:w="8129" w:type="dxa"/>
          </w:tcPr>
          <w:p w:rsidR="005B19E4" w:rsidRPr="00F14DA4" w:rsidRDefault="005B19E4" w:rsidP="00B27608">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3.a</w:t>
            </w:r>
          </w:p>
        </w:tc>
        <w:tc>
          <w:tcPr>
            <w:tcW w:w="8129" w:type="dxa"/>
          </w:tcPr>
          <w:p w:rsidR="005B19E4" w:rsidRPr="00F14DA4" w:rsidRDefault="005B19E4" w:rsidP="00B27608">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B27608">
            <w:pPr>
              <w:jc w:val="center"/>
              <w:rPr>
                <w:b/>
                <w:sz w:val="20"/>
                <w:szCs w:val="20"/>
              </w:rPr>
            </w:pPr>
          </w:p>
        </w:tc>
      </w:tr>
      <w:tr w:rsidR="005B19E4" w:rsidRPr="00F14DA4" w:rsidTr="00B27608">
        <w:tc>
          <w:tcPr>
            <w:tcW w:w="1760" w:type="dxa"/>
          </w:tcPr>
          <w:p w:rsidR="005B19E4" w:rsidRPr="00F14DA4" w:rsidRDefault="005B19E4" w:rsidP="00B27608">
            <w:pPr>
              <w:rPr>
                <w:sz w:val="20"/>
                <w:szCs w:val="20"/>
              </w:rPr>
            </w:pPr>
            <w:r>
              <w:rPr>
                <w:sz w:val="20"/>
                <w:szCs w:val="20"/>
              </w:rPr>
              <w:t>3.b</w:t>
            </w:r>
          </w:p>
        </w:tc>
        <w:tc>
          <w:tcPr>
            <w:tcW w:w="8129" w:type="dxa"/>
          </w:tcPr>
          <w:p w:rsidR="005B19E4" w:rsidRPr="00F14DA4" w:rsidRDefault="005B19E4" w:rsidP="00B27608">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B27608">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B27608">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B27608">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B27608">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455984" w:rsidP="00AD2022">
            <w:pPr>
              <w:jc w:val="center"/>
              <w:rPr>
                <w:b/>
              </w:rPr>
            </w:pPr>
            <w:r>
              <w:rPr>
                <w:b/>
              </w:rPr>
              <w:t>x</w:t>
            </w:r>
          </w:p>
        </w:tc>
      </w:tr>
      <w:tr w:rsidR="00AD2022" w:rsidRPr="00BB6799" w:rsidTr="00B27608">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B27608">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B27608">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B27608">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B27608">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B27608">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B27608">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9D07EA"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CB5511" w:rsidP="00CB5511">
            <w:pPr>
              <w:jc w:val="center"/>
              <w:rPr>
                <w:b/>
                <w:sz w:val="20"/>
                <w:szCs w:val="20"/>
              </w:rPr>
            </w:pPr>
          </w:p>
        </w:tc>
        <w:tc>
          <w:tcPr>
            <w:tcW w:w="3969" w:type="dxa"/>
            <w:vMerge w:val="restart"/>
          </w:tcPr>
          <w:p w:rsidR="00CB5511" w:rsidRPr="000C6CFF" w:rsidRDefault="00D865FD" w:rsidP="00B27608">
            <w:pPr>
              <w:rPr>
                <w:sz w:val="20"/>
                <w:szCs w:val="20"/>
              </w:rPr>
            </w:pPr>
            <w:r w:rsidRPr="008431C7">
              <w:rPr>
                <w:sz w:val="20"/>
                <w:szCs w:val="20"/>
              </w:rPr>
              <w:t>El acceso al Portal de Transparencia, se efectúa a través del enlace Transparencia en ICEX, localizado en el acceso Quiénes somos</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D865FD" w:rsidP="00CB5511">
            <w:pPr>
              <w:jc w:val="center"/>
              <w:rPr>
                <w:b/>
                <w:sz w:val="20"/>
                <w:szCs w:val="20"/>
              </w:rPr>
            </w:pPr>
            <w:r w:rsidRPr="008431C7">
              <w:rPr>
                <w:b/>
                <w:sz w:val="20"/>
                <w:szCs w:val="20"/>
              </w:rPr>
              <w:t>x</w:t>
            </w: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Pr="00932008" w:rsidRDefault="00B1794B" w:rsidP="008431C7">
            <w:pPr>
              <w:jc w:val="both"/>
              <w:rPr>
                <w:sz w:val="20"/>
                <w:szCs w:val="20"/>
              </w:rPr>
            </w:pPr>
            <w:r>
              <w:rPr>
                <w:sz w:val="20"/>
                <w:szCs w:val="20"/>
              </w:rPr>
              <w:t xml:space="preserve">El Portal de Transparencia se estructura en 8 apartados: Información general, normativa y funciones; Organización y Gobierno; Información Económica; Contratos, Convenios y Ayudas; Planificación, actividades y calidad; Derecho de Acceso a la Información; Evaluación y Análisis; y </w:t>
            </w:r>
            <w:r w:rsidR="008431C7">
              <w:rPr>
                <w:sz w:val="20"/>
                <w:szCs w:val="20"/>
              </w:rPr>
              <w:t>Sostenibilidad Medioambiental</w:t>
            </w:r>
            <w:r>
              <w:rPr>
                <w:sz w:val="20"/>
                <w:szCs w:val="20"/>
              </w:rPr>
              <w:t>.</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B1794B"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B1794B" w:rsidRDefault="00B1794B">
      <w:r>
        <w:rPr>
          <w:noProof/>
        </w:rPr>
        <w:drawing>
          <wp:inline distT="0" distB="0" distL="0" distR="0" wp14:anchorId="7168BC5F" wp14:editId="5A0F75C2">
            <wp:extent cx="5400040" cy="20967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3B4D.tmp"/>
                    <pic:cNvPicPr/>
                  </pic:nvPicPr>
                  <pic:blipFill>
                    <a:blip r:embed="rId13">
                      <a:extLst>
                        <a:ext uri="{28A0092B-C50C-407E-A947-70E740481C1C}">
                          <a14:useLocalDpi xmlns:a14="http://schemas.microsoft.com/office/drawing/2010/main" val="0"/>
                        </a:ext>
                      </a:extLst>
                    </a:blip>
                    <a:stretch>
                      <a:fillRect/>
                    </a:stretch>
                  </pic:blipFill>
                  <pic:spPr>
                    <a:xfrm>
                      <a:off x="0" y="0"/>
                      <a:ext cx="5400040" cy="2096770"/>
                    </a:xfrm>
                    <a:prstGeom prst="rect">
                      <a:avLst/>
                    </a:prstGeom>
                  </pic:spPr>
                </pic:pic>
              </a:graphicData>
            </a:graphic>
          </wp:inline>
        </w:drawing>
      </w:r>
    </w:p>
    <w:p w:rsidR="00B1794B" w:rsidRDefault="00B1794B"/>
    <w:p w:rsidR="00B1794B" w:rsidRDefault="00B1794B" w:rsidP="00B1794B">
      <w:pPr>
        <w:jc w:val="center"/>
      </w:pPr>
      <w:r>
        <w:rPr>
          <w:noProof/>
        </w:rPr>
        <w:drawing>
          <wp:inline distT="0" distB="0" distL="0" distR="0" wp14:anchorId="7B085526" wp14:editId="09B779D6">
            <wp:extent cx="5172075" cy="246604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5A96.tmp"/>
                    <pic:cNvPicPr/>
                  </pic:nvPicPr>
                  <pic:blipFill>
                    <a:blip r:embed="rId14">
                      <a:extLst>
                        <a:ext uri="{28A0092B-C50C-407E-A947-70E740481C1C}">
                          <a14:useLocalDpi xmlns:a14="http://schemas.microsoft.com/office/drawing/2010/main" val="0"/>
                        </a:ext>
                      </a:extLst>
                    </a:blip>
                    <a:stretch>
                      <a:fillRect/>
                    </a:stretch>
                  </pic:blipFill>
                  <pic:spPr>
                    <a:xfrm>
                      <a:off x="0" y="0"/>
                      <a:ext cx="5178131" cy="2468933"/>
                    </a:xfrm>
                    <a:prstGeom prst="rect">
                      <a:avLst/>
                    </a:prstGeom>
                  </pic:spPr>
                </pic:pic>
              </a:graphicData>
            </a:graphic>
          </wp:inline>
        </w:drawing>
      </w:r>
    </w:p>
    <w:p w:rsidR="00932008" w:rsidRPr="00C33A23" w:rsidRDefault="00561402" w:rsidP="008431C7">
      <w:pPr>
        <w:rPr>
          <w:b/>
          <w:color w:val="00642D"/>
          <w:sz w:val="32"/>
        </w:rPr>
      </w:pPr>
      <w:r>
        <w:br w:type="page"/>
      </w:r>
      <w:r w:rsidR="008431C7" w:rsidRPr="008431C7">
        <w:rPr>
          <w:b/>
          <w:color w:val="00642D"/>
          <w:sz w:val="32"/>
        </w:rPr>
        <w:lastRenderedPageBreak/>
        <w:t>II.</w:t>
      </w:r>
      <w:r w:rsidR="008431C7">
        <w:t xml:space="preserve"> </w:t>
      </w: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1072"/>
        <w:gridCol w:w="5754"/>
      </w:tblGrid>
      <w:tr w:rsidR="00E34195" w:rsidRPr="00E34195" w:rsidTr="00455984">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072"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754"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455984">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20C">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FC10DB" w:rsidRDefault="00FC10DB" w:rsidP="00E3088D">
            <w:pPr>
              <w:pStyle w:val="Cuerpodelboletn"/>
              <w:spacing w:before="120" w:after="120" w:line="312" w:lineRule="auto"/>
              <w:rPr>
                <w:rStyle w:val="Ttulo2Car"/>
                <w:sz w:val="20"/>
                <w:szCs w:val="20"/>
                <w:lang w:bidi="es-ES"/>
              </w:rPr>
            </w:pPr>
            <w:r w:rsidRPr="00FC10DB">
              <w:rPr>
                <w:bCs/>
                <w:color w:val="auto"/>
                <w:sz w:val="20"/>
                <w:szCs w:val="20"/>
              </w:rPr>
              <w:t>Localizable en el Portal de Transparencia/Información general, normativa y funciones.</w:t>
            </w:r>
          </w:p>
        </w:tc>
      </w:tr>
      <w:tr w:rsidR="00E34195" w:rsidRPr="00CB5511" w:rsidTr="00455984">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FC10DB">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FC10DB" w:rsidP="008431C7">
            <w:pPr>
              <w:pStyle w:val="Cuerpodelboletn"/>
              <w:spacing w:before="120" w:after="120" w:line="312" w:lineRule="auto"/>
              <w:rPr>
                <w:rStyle w:val="Ttulo2Car"/>
                <w:sz w:val="20"/>
                <w:szCs w:val="20"/>
                <w:lang w:bidi="es-ES"/>
              </w:rPr>
            </w:pPr>
            <w:r w:rsidRPr="00FC10DB">
              <w:rPr>
                <w:bCs/>
                <w:color w:val="auto"/>
                <w:sz w:val="20"/>
                <w:szCs w:val="20"/>
              </w:rPr>
              <w:t>Localizable en el Portal de Transparencia/Información general, normativa y funciones.</w:t>
            </w:r>
            <w:r w:rsidR="005A3768">
              <w:rPr>
                <w:bCs/>
                <w:color w:val="auto"/>
                <w:sz w:val="20"/>
                <w:szCs w:val="20"/>
              </w:rPr>
              <w:t xml:space="preserve"> </w:t>
            </w:r>
          </w:p>
        </w:tc>
      </w:tr>
      <w:tr w:rsidR="00E34195" w:rsidRPr="00CB5511" w:rsidTr="00455984">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455984">
            <w:pPr>
              <w:pStyle w:val="Cuerpodelboletn"/>
              <w:spacing w:before="120" w:after="120" w:line="312" w:lineRule="auto"/>
              <w:ind w:left="360"/>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FC10DB" w:rsidRDefault="00FC10DB" w:rsidP="00455984">
            <w:pPr>
              <w:pStyle w:val="Cuerpodelboletn"/>
              <w:spacing w:before="120" w:after="120" w:line="312" w:lineRule="auto"/>
              <w:rPr>
                <w:color w:val="auto"/>
                <w:sz w:val="20"/>
                <w:szCs w:val="20"/>
              </w:rPr>
            </w:pPr>
            <w:r w:rsidRPr="00FC10DB">
              <w:rPr>
                <w:color w:val="auto"/>
                <w:sz w:val="20"/>
                <w:szCs w:val="20"/>
              </w:rPr>
              <w:t>Localizable en el Portal de Transparencia/Información general, normativa y funciones/Información general/Tratamiento de datos</w:t>
            </w:r>
            <w:r w:rsidR="00D6138C">
              <w:rPr>
                <w:color w:val="auto"/>
                <w:sz w:val="20"/>
                <w:szCs w:val="20"/>
              </w:rPr>
              <w:t xml:space="preserve">. </w:t>
            </w:r>
            <w:r w:rsidR="00455984" w:rsidRPr="00AE4516">
              <w:rPr>
                <w:color w:val="auto"/>
                <w:sz w:val="20"/>
                <w:szCs w:val="20"/>
              </w:rPr>
              <w:t>El registro de Actividades que se publica</w:t>
            </w:r>
            <w:r w:rsidR="003B263C" w:rsidRPr="00AE4516">
              <w:rPr>
                <w:color w:val="auto"/>
                <w:sz w:val="20"/>
                <w:szCs w:val="20"/>
              </w:rPr>
              <w:t>,</w:t>
            </w:r>
            <w:r w:rsidR="00455984" w:rsidRPr="00AE4516">
              <w:rPr>
                <w:color w:val="auto"/>
                <w:sz w:val="20"/>
                <w:szCs w:val="20"/>
              </w:rPr>
              <w:t xml:space="preserve"> no incluye todos los ítems informativos que establece el Reglamento Europeo de Protección de Datos.</w:t>
            </w:r>
          </w:p>
        </w:tc>
      </w:tr>
      <w:tr w:rsidR="00E34195" w:rsidRPr="00CB5511" w:rsidTr="00455984">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455984">
            <w:pPr>
              <w:pStyle w:val="Cuerpodelboletn"/>
              <w:numPr>
                <w:ilvl w:val="0"/>
                <w:numId w:val="14"/>
              </w:numPr>
              <w:spacing w:before="120" w:after="120" w:line="312" w:lineRule="auto"/>
              <w:jc w:val="left"/>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FC10DB" w:rsidRDefault="008431C7" w:rsidP="008431C7">
            <w:pPr>
              <w:pStyle w:val="Cuerpodelboletn"/>
              <w:spacing w:before="120" w:after="120" w:line="312" w:lineRule="auto"/>
              <w:rPr>
                <w:color w:val="auto"/>
                <w:sz w:val="20"/>
                <w:szCs w:val="20"/>
              </w:rPr>
            </w:pPr>
            <w:r>
              <w:rPr>
                <w:color w:val="auto"/>
                <w:sz w:val="20"/>
                <w:szCs w:val="20"/>
              </w:rPr>
              <w:t>Se publica</w:t>
            </w:r>
            <w:r w:rsidR="008118BB">
              <w:rPr>
                <w:color w:val="auto"/>
                <w:sz w:val="20"/>
                <w:szCs w:val="20"/>
              </w:rPr>
              <w:t xml:space="preserve"> la descripción de la estructura del Consejo de Administración, </w:t>
            </w:r>
            <w:r w:rsidR="008118BB" w:rsidRPr="00AE4516">
              <w:rPr>
                <w:color w:val="auto"/>
                <w:sz w:val="20"/>
                <w:szCs w:val="20"/>
              </w:rPr>
              <w:t xml:space="preserve">pero no la </w:t>
            </w:r>
            <w:r w:rsidR="003B263C" w:rsidRPr="00AE4516">
              <w:rPr>
                <w:color w:val="auto"/>
                <w:sz w:val="20"/>
                <w:szCs w:val="20"/>
              </w:rPr>
              <w:t>de la estructura de gestión</w:t>
            </w:r>
            <w:r w:rsidR="008118BB">
              <w:rPr>
                <w:color w:val="auto"/>
                <w:sz w:val="20"/>
                <w:szCs w:val="20"/>
              </w:rPr>
              <w:t xml:space="preserve">. </w:t>
            </w:r>
          </w:p>
        </w:tc>
      </w:tr>
      <w:tr w:rsidR="00E34195" w:rsidRPr="00CB5511" w:rsidTr="00455984">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5A3768">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5A3768" w:rsidP="008431C7">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bajo el epígrafe Organigrama y Retribuciones. </w:t>
            </w:r>
          </w:p>
        </w:tc>
      </w:tr>
      <w:tr w:rsidR="00E34195" w:rsidRPr="00CB5511" w:rsidTr="00455984">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8118BB">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5A3768" w:rsidP="008431C7">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w:t>
            </w:r>
            <w:r w:rsidR="008431C7">
              <w:rPr>
                <w:color w:val="auto"/>
                <w:sz w:val="20"/>
                <w:szCs w:val="20"/>
              </w:rPr>
              <w:t>en</w:t>
            </w:r>
            <w:r>
              <w:rPr>
                <w:color w:val="auto"/>
                <w:sz w:val="20"/>
                <w:szCs w:val="20"/>
              </w:rPr>
              <w:t xml:space="preserve"> el </w:t>
            </w:r>
            <w:r w:rsidR="008431C7">
              <w:rPr>
                <w:color w:val="auto"/>
                <w:sz w:val="20"/>
                <w:szCs w:val="20"/>
              </w:rPr>
              <w:t>apartado</w:t>
            </w:r>
            <w:r>
              <w:rPr>
                <w:color w:val="auto"/>
                <w:sz w:val="20"/>
                <w:szCs w:val="20"/>
              </w:rPr>
              <w:t xml:space="preserve"> Consejo de Gobierno</w:t>
            </w:r>
            <w:r w:rsidR="008118BB">
              <w:rPr>
                <w:color w:val="auto"/>
                <w:sz w:val="20"/>
                <w:szCs w:val="20"/>
              </w:rPr>
              <w:t xml:space="preserve"> y en el propio organigrama</w:t>
            </w:r>
            <w:r>
              <w:rPr>
                <w:color w:val="auto"/>
                <w:sz w:val="20"/>
                <w:szCs w:val="20"/>
              </w:rPr>
              <w:t xml:space="preserve">. </w:t>
            </w:r>
          </w:p>
        </w:tc>
      </w:tr>
      <w:tr w:rsidR="00E34195" w:rsidRPr="00CB5511" w:rsidTr="00455984">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1072" w:type="dxa"/>
            <w:tcBorders>
              <w:top w:val="single" w:sz="4" w:space="0" w:color="00642D"/>
              <w:left w:val="single" w:sz="4" w:space="0" w:color="00642D"/>
              <w:bottom w:val="single" w:sz="4" w:space="0" w:color="00642D"/>
              <w:right w:val="single" w:sz="4" w:space="0" w:color="00642D"/>
            </w:tcBorders>
          </w:tcPr>
          <w:p w:rsidR="00E34195" w:rsidRPr="00CB5511" w:rsidRDefault="00E34195" w:rsidP="00B4403F">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E34195" w:rsidRPr="00CB5511" w:rsidRDefault="00B4403F" w:rsidP="008310F8">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w:t>
            </w:r>
            <w:r w:rsidR="008431C7">
              <w:rPr>
                <w:color w:val="auto"/>
                <w:sz w:val="20"/>
                <w:szCs w:val="20"/>
              </w:rPr>
              <w:t>en el apartado</w:t>
            </w:r>
            <w:r>
              <w:rPr>
                <w:color w:val="auto"/>
                <w:sz w:val="20"/>
                <w:szCs w:val="20"/>
              </w:rPr>
              <w:t xml:space="preserve"> Consejo de Gobierno y en el propio organigrama. </w:t>
            </w:r>
          </w:p>
        </w:tc>
      </w:tr>
      <w:tr w:rsidR="001561A4" w:rsidRPr="00CB5511" w:rsidTr="00455984">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Programas </w:t>
            </w:r>
          </w:p>
        </w:tc>
        <w:tc>
          <w:tcPr>
            <w:tcW w:w="1072" w:type="dxa"/>
            <w:tcBorders>
              <w:top w:val="single" w:sz="4" w:space="0" w:color="00642D"/>
              <w:left w:val="single" w:sz="4" w:space="0" w:color="00642D"/>
              <w:bottom w:val="single" w:sz="4" w:space="0" w:color="00642D"/>
              <w:right w:val="single" w:sz="4" w:space="0" w:color="00642D"/>
            </w:tcBorders>
          </w:tcPr>
          <w:p w:rsidR="001561A4" w:rsidRPr="00CB5511" w:rsidRDefault="001561A4" w:rsidP="00B4403F">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1561A4" w:rsidRPr="00B4403F" w:rsidRDefault="00B4403F" w:rsidP="00FE1A4C">
            <w:pPr>
              <w:pStyle w:val="Cuerpodelboletn"/>
              <w:spacing w:before="120" w:after="120" w:line="312" w:lineRule="auto"/>
              <w:rPr>
                <w:rStyle w:val="Ttulo2Car"/>
                <w:sz w:val="20"/>
                <w:szCs w:val="20"/>
                <w:lang w:bidi="es-ES"/>
              </w:rPr>
            </w:pPr>
            <w:r w:rsidRPr="00B4403F">
              <w:rPr>
                <w:color w:val="auto"/>
                <w:sz w:val="20"/>
                <w:szCs w:val="20"/>
              </w:rPr>
              <w:t xml:space="preserve">Se publica </w:t>
            </w:r>
            <w:r w:rsidR="00FE1A4C" w:rsidRPr="00AE4516">
              <w:rPr>
                <w:color w:val="auto"/>
                <w:sz w:val="20"/>
                <w:szCs w:val="20"/>
              </w:rPr>
              <w:t>una presentación del</w:t>
            </w:r>
            <w:r w:rsidRPr="00B4403F">
              <w:rPr>
                <w:color w:val="auto"/>
                <w:sz w:val="20"/>
                <w:szCs w:val="20"/>
              </w:rPr>
              <w:t xml:space="preserve"> Plan Estratégico 2021-2022</w:t>
            </w:r>
            <w:r w:rsidR="00FE1A4C">
              <w:rPr>
                <w:color w:val="auto"/>
                <w:sz w:val="20"/>
                <w:szCs w:val="20"/>
              </w:rPr>
              <w:t xml:space="preserve">, </w:t>
            </w:r>
            <w:r w:rsidR="00FE1A4C" w:rsidRPr="00AE4516">
              <w:rPr>
                <w:color w:val="auto"/>
                <w:sz w:val="20"/>
                <w:szCs w:val="20"/>
              </w:rPr>
              <w:t>p</w:t>
            </w:r>
            <w:r w:rsidR="0072625B" w:rsidRPr="00AE4516">
              <w:rPr>
                <w:color w:val="auto"/>
                <w:sz w:val="20"/>
                <w:szCs w:val="20"/>
              </w:rPr>
              <w:t>ero no el documento del Plan. Sí</w:t>
            </w:r>
            <w:r w:rsidR="00FE1A4C" w:rsidRPr="00AE4516">
              <w:rPr>
                <w:color w:val="auto"/>
                <w:sz w:val="20"/>
                <w:szCs w:val="20"/>
              </w:rPr>
              <w:t xml:space="preserve"> se publica el Plan de Acción para la Internacionalización de la Economías Española, que, aunque es un Plan del Ministerio de Industria, Comercio y Turismo, incorpora objetivos y medidas a desarrollar por ICEX.</w:t>
            </w:r>
            <w:r w:rsidR="00FE1A4C" w:rsidRPr="00FE1A4C">
              <w:rPr>
                <w:color w:val="FF0000"/>
                <w:sz w:val="20"/>
                <w:szCs w:val="20"/>
              </w:rPr>
              <w:t xml:space="preserve">   </w:t>
            </w:r>
            <w:r w:rsidRPr="00FE1A4C">
              <w:rPr>
                <w:color w:val="FF0000"/>
                <w:sz w:val="20"/>
                <w:szCs w:val="20"/>
              </w:rPr>
              <w:t xml:space="preserve"> </w:t>
            </w:r>
          </w:p>
        </w:tc>
      </w:tr>
      <w:tr w:rsidR="001561A4" w:rsidRPr="00CB5511" w:rsidTr="00455984">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Grado de cumplimiento y </w:t>
            </w:r>
            <w:r>
              <w:rPr>
                <w:rStyle w:val="Ttulo2Car"/>
                <w:b w:val="0"/>
                <w:color w:val="auto"/>
                <w:sz w:val="20"/>
                <w:szCs w:val="20"/>
                <w:lang w:bidi="es-ES"/>
              </w:rPr>
              <w:lastRenderedPageBreak/>
              <w:t>resultados</w:t>
            </w:r>
          </w:p>
        </w:tc>
        <w:tc>
          <w:tcPr>
            <w:tcW w:w="1072" w:type="dxa"/>
            <w:tcBorders>
              <w:top w:val="single" w:sz="4" w:space="0" w:color="00642D"/>
              <w:left w:val="single" w:sz="4" w:space="0" w:color="00642D"/>
              <w:bottom w:val="single" w:sz="4" w:space="0" w:color="00642D"/>
              <w:right w:val="single" w:sz="4" w:space="0" w:color="00642D"/>
            </w:tcBorders>
          </w:tcPr>
          <w:p w:rsidR="001561A4" w:rsidRPr="00CB5511" w:rsidRDefault="001561A4" w:rsidP="007A412C">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1561A4" w:rsidRPr="00CB5511" w:rsidRDefault="007A412C" w:rsidP="007A412C">
            <w:pPr>
              <w:pStyle w:val="Cuerpodelboletn"/>
              <w:spacing w:before="120" w:after="120" w:line="312" w:lineRule="auto"/>
              <w:rPr>
                <w:rStyle w:val="Ttulo2Car"/>
                <w:sz w:val="20"/>
                <w:szCs w:val="20"/>
                <w:lang w:bidi="es-ES"/>
              </w:rPr>
            </w:pPr>
            <w:r w:rsidRPr="00B4403F">
              <w:rPr>
                <w:color w:val="auto"/>
                <w:sz w:val="20"/>
                <w:szCs w:val="20"/>
              </w:rPr>
              <w:t xml:space="preserve">Se publica el </w:t>
            </w:r>
            <w:r>
              <w:rPr>
                <w:color w:val="auto"/>
                <w:sz w:val="20"/>
                <w:szCs w:val="20"/>
              </w:rPr>
              <w:t>Informe anual de seguimiento del Plan Estratégico 2019-2020 (datos a 30/11/2021)</w:t>
            </w:r>
            <w:r w:rsidRPr="00B4403F">
              <w:rPr>
                <w:color w:val="auto"/>
                <w:sz w:val="20"/>
                <w:szCs w:val="20"/>
              </w:rPr>
              <w:t xml:space="preserve"> en el Portal </w:t>
            </w:r>
            <w:r w:rsidRPr="00B4403F">
              <w:rPr>
                <w:color w:val="auto"/>
                <w:sz w:val="20"/>
                <w:szCs w:val="20"/>
              </w:rPr>
              <w:lastRenderedPageBreak/>
              <w:t>de Transparencia/Planificación, actividades y calidad/Plan Estratégico.</w:t>
            </w:r>
          </w:p>
        </w:tc>
      </w:tr>
      <w:tr w:rsidR="001561A4" w:rsidRPr="00CB5511" w:rsidTr="00455984">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1072" w:type="dxa"/>
            <w:tcBorders>
              <w:top w:val="single" w:sz="4" w:space="0" w:color="00642D"/>
              <w:left w:val="single" w:sz="4" w:space="0" w:color="00642D"/>
              <w:bottom w:val="single" w:sz="4" w:space="0" w:color="00642D"/>
              <w:right w:val="single" w:sz="4" w:space="0" w:color="00642D"/>
            </w:tcBorders>
          </w:tcPr>
          <w:p w:rsidR="001561A4" w:rsidRPr="00CB5511" w:rsidRDefault="001561A4" w:rsidP="007A412C">
            <w:pPr>
              <w:pStyle w:val="Cuerpodelboletn"/>
              <w:numPr>
                <w:ilvl w:val="0"/>
                <w:numId w:val="4"/>
              </w:numPr>
              <w:spacing w:before="120" w:after="120" w:line="312" w:lineRule="auto"/>
              <w:rPr>
                <w:rStyle w:val="Ttulo2Car"/>
                <w:sz w:val="20"/>
                <w:szCs w:val="20"/>
                <w:lang w:bidi="es-ES"/>
              </w:rPr>
            </w:pPr>
          </w:p>
        </w:tc>
        <w:tc>
          <w:tcPr>
            <w:tcW w:w="5754" w:type="dxa"/>
            <w:tcBorders>
              <w:top w:val="single" w:sz="4" w:space="0" w:color="00642D"/>
              <w:left w:val="single" w:sz="4" w:space="0" w:color="00642D"/>
              <w:bottom w:val="single" w:sz="4" w:space="0" w:color="00642D"/>
              <w:right w:val="single" w:sz="4" w:space="0" w:color="00642D"/>
            </w:tcBorders>
          </w:tcPr>
          <w:p w:rsidR="001561A4" w:rsidRPr="00AE4516" w:rsidRDefault="00FE1A4C" w:rsidP="00FE1A4C">
            <w:pPr>
              <w:pStyle w:val="Cuerpodelboletn"/>
              <w:spacing w:before="120" w:after="120" w:line="312" w:lineRule="auto"/>
              <w:rPr>
                <w:rStyle w:val="Ttulo2Car"/>
                <w:b w:val="0"/>
                <w:color w:val="FF0000"/>
                <w:sz w:val="20"/>
                <w:szCs w:val="20"/>
                <w:lang w:bidi="es-ES"/>
              </w:rPr>
            </w:pPr>
            <w:r w:rsidRPr="00AE4516">
              <w:rPr>
                <w:bCs/>
                <w:color w:val="auto"/>
                <w:sz w:val="20"/>
                <w:szCs w:val="20"/>
              </w:rPr>
              <w:t xml:space="preserve">El informe de seguimiento del Plan Estratégico incorpora los indicadores de valoración del grado de consecución de los objetivos. Por otra parte, el </w:t>
            </w:r>
            <w:r w:rsidRPr="00AE4516">
              <w:rPr>
                <w:color w:val="auto"/>
                <w:sz w:val="20"/>
                <w:szCs w:val="20"/>
              </w:rPr>
              <w:t>Plan de Acción para la Internacionalización de la Economías Española, también contempla los indicadores de medición del grado de cumplimiento de los objetivos que contempla.</w:t>
            </w:r>
          </w:p>
        </w:tc>
      </w:tr>
    </w:tbl>
    <w:p w:rsidR="00E3088D" w:rsidRPr="0092723A" w:rsidRDefault="00E3088D" w:rsidP="00E3088D">
      <w:pPr>
        <w:pStyle w:val="Cuerpodelboletn"/>
        <w:spacing w:before="120" w:after="120" w:line="312" w:lineRule="auto"/>
        <w:ind w:left="360"/>
        <w:rPr>
          <w:rStyle w:val="Ttulo2Car"/>
          <w:i/>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C318E2" w:rsidRDefault="00C318E2">
                            <w:pPr>
                              <w:rPr>
                                <w:b/>
                                <w:color w:val="00642D"/>
                              </w:rPr>
                            </w:pPr>
                            <w:r w:rsidRPr="00BD4582">
                              <w:rPr>
                                <w:b/>
                                <w:color w:val="00642D"/>
                              </w:rPr>
                              <w:t>Contenidos</w:t>
                            </w:r>
                          </w:p>
                          <w:p w:rsidR="00C318E2" w:rsidRPr="00026650" w:rsidRDefault="00C318E2" w:rsidP="007A412C">
                            <w:pPr>
                              <w:jc w:val="both"/>
                              <w:rPr>
                                <w:sz w:val="20"/>
                                <w:szCs w:val="20"/>
                              </w:rPr>
                            </w:pPr>
                            <w:r w:rsidRPr="00026650">
                              <w:rPr>
                                <w:sz w:val="20"/>
                                <w:szCs w:val="20"/>
                              </w:rPr>
                              <w:t>La información publicada no recoge la totalidad de los contenidos obligatorios establecidos en el artículo 6 y 6 bis de la LTAIBG.</w:t>
                            </w:r>
                          </w:p>
                          <w:p w:rsidR="00C318E2" w:rsidRPr="00AE4516" w:rsidRDefault="00C318E2" w:rsidP="003B263C">
                            <w:pPr>
                              <w:pStyle w:val="Prrafodelista"/>
                              <w:numPr>
                                <w:ilvl w:val="0"/>
                                <w:numId w:val="5"/>
                              </w:numPr>
                              <w:ind w:left="851"/>
                              <w:jc w:val="both"/>
                              <w:rPr>
                                <w:sz w:val="20"/>
                                <w:szCs w:val="20"/>
                              </w:rPr>
                            </w:pPr>
                            <w:r w:rsidRPr="00AE4516">
                              <w:rPr>
                                <w:sz w:val="20"/>
                                <w:szCs w:val="20"/>
                              </w:rPr>
                              <w:t>El Registro de Actividades de Tratamiento no incluye todos los contenidos que establece el Reglamento Europeo de Protección de Datos.</w:t>
                            </w:r>
                          </w:p>
                          <w:p w:rsidR="00C318E2" w:rsidRPr="00B84474" w:rsidRDefault="00C318E2" w:rsidP="003B263C">
                            <w:pPr>
                              <w:pStyle w:val="Prrafodelista"/>
                              <w:numPr>
                                <w:ilvl w:val="0"/>
                                <w:numId w:val="5"/>
                              </w:numPr>
                              <w:ind w:left="851"/>
                              <w:jc w:val="both"/>
                              <w:rPr>
                                <w:b/>
                                <w:color w:val="00642D"/>
                              </w:rPr>
                            </w:pPr>
                            <w:r w:rsidRPr="003B263C">
                              <w:rPr>
                                <w:sz w:val="20"/>
                                <w:szCs w:val="20"/>
                              </w:rPr>
                              <w:t xml:space="preserve">La descripción de la estructura organizativa del organismo cuya web se evalúa, </w:t>
                            </w:r>
                            <w:r w:rsidRPr="00AE4516">
                              <w:rPr>
                                <w:sz w:val="20"/>
                                <w:szCs w:val="20"/>
                              </w:rPr>
                              <w:t xml:space="preserve">no está completa, dado que sólo se informa sobre los órganos de gobierno pero no sobre los de gestión. </w:t>
                            </w:r>
                          </w:p>
                          <w:p w:rsidR="00C318E2" w:rsidRPr="003B263C" w:rsidRDefault="00C318E2" w:rsidP="003B263C">
                            <w:pPr>
                              <w:pStyle w:val="Prrafodelista"/>
                              <w:numPr>
                                <w:ilvl w:val="0"/>
                                <w:numId w:val="5"/>
                              </w:numPr>
                              <w:ind w:left="851"/>
                              <w:jc w:val="both"/>
                              <w:rPr>
                                <w:b/>
                                <w:color w:val="00642D"/>
                              </w:rPr>
                            </w:pPr>
                            <w:r>
                              <w:rPr>
                                <w:sz w:val="20"/>
                                <w:szCs w:val="20"/>
                              </w:rPr>
                              <w:t>No se publica el documento que contiene el Plan Estratégico 2021-2022</w:t>
                            </w:r>
                          </w:p>
                          <w:p w:rsidR="00C318E2" w:rsidRPr="003B263C" w:rsidRDefault="00C318E2" w:rsidP="003B263C">
                            <w:pPr>
                              <w:jc w:val="both"/>
                              <w:rPr>
                                <w:b/>
                                <w:color w:val="00642D"/>
                              </w:rPr>
                            </w:pPr>
                            <w:r w:rsidRPr="003B263C">
                              <w:rPr>
                                <w:b/>
                                <w:color w:val="00642D"/>
                              </w:rPr>
                              <w:t>Calidad de la Información</w:t>
                            </w:r>
                          </w:p>
                          <w:p w:rsidR="00C318E2" w:rsidRPr="00B84474" w:rsidRDefault="00C318E2" w:rsidP="003B263C">
                            <w:pPr>
                              <w:pStyle w:val="Prrafodelista"/>
                              <w:numPr>
                                <w:ilvl w:val="0"/>
                                <w:numId w:val="15"/>
                              </w:numPr>
                              <w:jc w:val="both"/>
                              <w:rPr>
                                <w:b/>
                                <w:color w:val="00642D"/>
                              </w:rPr>
                            </w:pPr>
                            <w:r w:rsidRPr="003B263C">
                              <w:rPr>
                                <w:sz w:val="20"/>
                                <w:szCs w:val="20"/>
                              </w:rPr>
                              <w:t>La información no está datada y no se publica la fecha de su última revisión o actualización.</w:t>
                            </w:r>
                          </w:p>
                          <w:p w:rsidR="00C318E2" w:rsidRPr="003B263C" w:rsidRDefault="00C318E2" w:rsidP="003B263C">
                            <w:pPr>
                              <w:pStyle w:val="Prrafodelista"/>
                              <w:numPr>
                                <w:ilvl w:val="0"/>
                                <w:numId w:val="15"/>
                              </w:numPr>
                              <w:jc w:val="both"/>
                              <w:rPr>
                                <w:b/>
                                <w:color w:val="00642D"/>
                              </w:rPr>
                            </w:pPr>
                            <w:r>
                              <w:rPr>
                                <w:sz w:val="20"/>
                                <w:szCs w:val="20"/>
                              </w:rPr>
                              <w:t>La información de seguimiento corresponde a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C318E2" w:rsidRDefault="00C318E2">
                      <w:pPr>
                        <w:rPr>
                          <w:b/>
                          <w:color w:val="00642D"/>
                        </w:rPr>
                      </w:pPr>
                      <w:r w:rsidRPr="00BD4582">
                        <w:rPr>
                          <w:b/>
                          <w:color w:val="00642D"/>
                        </w:rPr>
                        <w:t>Contenidos</w:t>
                      </w:r>
                    </w:p>
                    <w:p w:rsidR="00C318E2" w:rsidRPr="00026650" w:rsidRDefault="00C318E2" w:rsidP="007A412C">
                      <w:pPr>
                        <w:jc w:val="both"/>
                        <w:rPr>
                          <w:sz w:val="20"/>
                          <w:szCs w:val="20"/>
                        </w:rPr>
                      </w:pPr>
                      <w:r w:rsidRPr="00026650">
                        <w:rPr>
                          <w:sz w:val="20"/>
                          <w:szCs w:val="20"/>
                        </w:rPr>
                        <w:t>La información publicada no recoge la totalidad de los contenidos obligatorios establecidos en el artículo 6 y 6 bis de la LTAIBG.</w:t>
                      </w:r>
                    </w:p>
                    <w:p w:rsidR="00C318E2" w:rsidRPr="00AE4516" w:rsidRDefault="00C318E2" w:rsidP="003B263C">
                      <w:pPr>
                        <w:pStyle w:val="Prrafodelista"/>
                        <w:numPr>
                          <w:ilvl w:val="0"/>
                          <w:numId w:val="5"/>
                        </w:numPr>
                        <w:ind w:left="851"/>
                        <w:jc w:val="both"/>
                        <w:rPr>
                          <w:sz w:val="20"/>
                          <w:szCs w:val="20"/>
                        </w:rPr>
                      </w:pPr>
                      <w:r w:rsidRPr="00AE4516">
                        <w:rPr>
                          <w:sz w:val="20"/>
                          <w:szCs w:val="20"/>
                        </w:rPr>
                        <w:t>El Registro de Actividades de Tratamiento no incluye todos los contenidos que establece el Reglamento Europeo de Protección de Datos.</w:t>
                      </w:r>
                    </w:p>
                    <w:p w:rsidR="00C318E2" w:rsidRPr="00B84474" w:rsidRDefault="00C318E2" w:rsidP="003B263C">
                      <w:pPr>
                        <w:pStyle w:val="Prrafodelista"/>
                        <w:numPr>
                          <w:ilvl w:val="0"/>
                          <w:numId w:val="5"/>
                        </w:numPr>
                        <w:ind w:left="851"/>
                        <w:jc w:val="both"/>
                        <w:rPr>
                          <w:b/>
                          <w:color w:val="00642D"/>
                        </w:rPr>
                      </w:pPr>
                      <w:r w:rsidRPr="003B263C">
                        <w:rPr>
                          <w:sz w:val="20"/>
                          <w:szCs w:val="20"/>
                        </w:rPr>
                        <w:t xml:space="preserve">La descripción de la estructura organizativa del organismo cuya web se evalúa, </w:t>
                      </w:r>
                      <w:r w:rsidRPr="00AE4516">
                        <w:rPr>
                          <w:sz w:val="20"/>
                          <w:szCs w:val="20"/>
                        </w:rPr>
                        <w:t xml:space="preserve">no está completa, dado que sólo se informa sobre los órganos de gobierno pero no sobre los de gestión. </w:t>
                      </w:r>
                    </w:p>
                    <w:p w:rsidR="00C318E2" w:rsidRPr="003B263C" w:rsidRDefault="00C318E2" w:rsidP="003B263C">
                      <w:pPr>
                        <w:pStyle w:val="Prrafodelista"/>
                        <w:numPr>
                          <w:ilvl w:val="0"/>
                          <w:numId w:val="5"/>
                        </w:numPr>
                        <w:ind w:left="851"/>
                        <w:jc w:val="both"/>
                        <w:rPr>
                          <w:b/>
                          <w:color w:val="00642D"/>
                        </w:rPr>
                      </w:pPr>
                      <w:r>
                        <w:rPr>
                          <w:sz w:val="20"/>
                          <w:szCs w:val="20"/>
                        </w:rPr>
                        <w:t>No se publica el documento que contiene el Plan Estratégico 2021-2022</w:t>
                      </w:r>
                    </w:p>
                    <w:p w:rsidR="00C318E2" w:rsidRPr="003B263C" w:rsidRDefault="00C318E2" w:rsidP="003B263C">
                      <w:pPr>
                        <w:jc w:val="both"/>
                        <w:rPr>
                          <w:b/>
                          <w:color w:val="00642D"/>
                        </w:rPr>
                      </w:pPr>
                      <w:r w:rsidRPr="003B263C">
                        <w:rPr>
                          <w:b/>
                          <w:color w:val="00642D"/>
                        </w:rPr>
                        <w:t>Calidad de la Información</w:t>
                      </w:r>
                    </w:p>
                    <w:p w:rsidR="00C318E2" w:rsidRPr="00B84474" w:rsidRDefault="00C318E2" w:rsidP="003B263C">
                      <w:pPr>
                        <w:pStyle w:val="Prrafodelista"/>
                        <w:numPr>
                          <w:ilvl w:val="0"/>
                          <w:numId w:val="15"/>
                        </w:numPr>
                        <w:jc w:val="both"/>
                        <w:rPr>
                          <w:b/>
                          <w:color w:val="00642D"/>
                        </w:rPr>
                      </w:pPr>
                      <w:r w:rsidRPr="003B263C">
                        <w:rPr>
                          <w:sz w:val="20"/>
                          <w:szCs w:val="20"/>
                        </w:rPr>
                        <w:t>La información no está datada y no se publica la fecha de su última revisión o actualización.</w:t>
                      </w:r>
                    </w:p>
                    <w:p w:rsidR="00C318E2" w:rsidRPr="003B263C" w:rsidRDefault="00C318E2" w:rsidP="003B263C">
                      <w:pPr>
                        <w:pStyle w:val="Prrafodelista"/>
                        <w:numPr>
                          <w:ilvl w:val="0"/>
                          <w:numId w:val="15"/>
                        </w:numPr>
                        <w:jc w:val="both"/>
                        <w:rPr>
                          <w:b/>
                          <w:color w:val="00642D"/>
                        </w:rPr>
                      </w:pPr>
                      <w:r>
                        <w:rPr>
                          <w:sz w:val="20"/>
                          <w:szCs w:val="20"/>
                        </w:rPr>
                        <w:t>La información de seguimiento corresponde a 2020</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CB5511" w:rsidRDefault="006A2766" w:rsidP="007333C4">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7333C4" w:rsidRPr="00CB5511" w:rsidRDefault="007333C4" w:rsidP="007333C4">
            <w:pPr>
              <w:pStyle w:val="Cuerpodelboletn"/>
              <w:spacing w:before="120" w:after="120" w:line="312" w:lineRule="auto"/>
              <w:rPr>
                <w:rStyle w:val="Ttulo2Car"/>
                <w:sz w:val="20"/>
                <w:szCs w:val="20"/>
                <w:lang w:bidi="es-ES"/>
              </w:rPr>
            </w:pPr>
            <w:r w:rsidRPr="007333C4">
              <w:rPr>
                <w:bCs/>
                <w:color w:val="auto"/>
                <w:sz w:val="20"/>
                <w:szCs w:val="20"/>
              </w:rPr>
              <w:t xml:space="preserve">No aplica. En el propio </w:t>
            </w:r>
            <w:r w:rsidRPr="007333C4">
              <w:rPr>
                <w:color w:val="auto"/>
                <w:sz w:val="20"/>
                <w:szCs w:val="20"/>
              </w:rPr>
              <w:t>Portal de Transparencia/Información</w:t>
            </w:r>
            <w:r>
              <w:rPr>
                <w:color w:val="auto"/>
                <w:sz w:val="20"/>
                <w:szCs w:val="20"/>
              </w:rPr>
              <w:t xml:space="preserve"> general, normativa y funciones, se explica que “</w:t>
            </w:r>
            <w:r w:rsidRPr="007333C4">
              <w:rPr>
                <w:i/>
                <w:color w:val="auto"/>
                <w:sz w:val="20"/>
                <w:szCs w:val="20"/>
              </w:rPr>
              <w:t>por su naturaleza y funciones, en ICEX no hay directrices, instrucciones, acuerdos, circulares o respuestas a consultas planteadas por los particulares u otros órganos que supongan una interpretación del Derecho o tengan efectos jurídicos</w:t>
            </w:r>
            <w:r>
              <w:rPr>
                <w:color w:val="auto"/>
                <w:sz w:val="20"/>
                <w:szCs w:val="20"/>
              </w:rPr>
              <w:t>”.</w:t>
            </w:r>
          </w:p>
        </w:tc>
      </w:tr>
      <w:tr w:rsidR="003B263C" w:rsidRPr="00CB5511" w:rsidTr="006A2766">
        <w:tc>
          <w:tcPr>
            <w:tcW w:w="1477" w:type="dxa"/>
            <w:tcBorders>
              <w:right w:val="single" w:sz="4" w:space="0" w:color="00642D"/>
            </w:tcBorders>
            <w:shd w:val="clear" w:color="auto" w:fill="00642D"/>
          </w:tcPr>
          <w:p w:rsidR="003B263C" w:rsidRPr="00E34195" w:rsidRDefault="003B263C"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3B263C" w:rsidRPr="006A2766" w:rsidRDefault="003B263C" w:rsidP="006A2766">
            <w:pPr>
              <w:rPr>
                <w:rStyle w:val="Ttulo2Car"/>
                <w:b w:val="0"/>
                <w:color w:val="auto"/>
                <w:sz w:val="20"/>
                <w:szCs w:val="20"/>
                <w:lang w:bidi="es-ES"/>
              </w:rPr>
            </w:pPr>
            <w:r w:rsidRPr="0092723A">
              <w:rPr>
                <w:sz w:val="20"/>
                <w:szCs w:val="20"/>
              </w:rPr>
              <w:t>Documentos sometidos a información</w:t>
            </w:r>
            <w:r>
              <w:rPr>
                <w:sz w:val="20"/>
                <w:szCs w:val="20"/>
              </w:rPr>
              <w:t xml:space="preserve"> pública durante su tramitación.</w:t>
            </w:r>
            <w:r w:rsidRPr="009C7425">
              <w:rPr>
                <w:sz w:val="20"/>
                <w:szCs w:val="20"/>
              </w:rPr>
              <w:t xml:space="preserve"> conforme la legislación sectorial vigente</w:t>
            </w:r>
          </w:p>
        </w:tc>
        <w:tc>
          <w:tcPr>
            <w:tcW w:w="789" w:type="dxa"/>
            <w:tcBorders>
              <w:top w:val="single" w:sz="4" w:space="0" w:color="00642D"/>
              <w:left w:val="single" w:sz="4" w:space="0" w:color="00642D"/>
              <w:bottom w:val="single" w:sz="4" w:space="0" w:color="00642D"/>
              <w:right w:val="single" w:sz="4" w:space="0" w:color="00642D"/>
            </w:tcBorders>
          </w:tcPr>
          <w:p w:rsidR="003B263C" w:rsidRPr="00CB5511" w:rsidRDefault="003B263C" w:rsidP="003B263C">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3B263C" w:rsidRPr="007333C4" w:rsidRDefault="003B263C" w:rsidP="007333C4">
            <w:pPr>
              <w:pStyle w:val="Cuerpodelboletn"/>
              <w:spacing w:before="120" w:after="120" w:line="312" w:lineRule="auto"/>
              <w:rPr>
                <w:bCs/>
                <w:color w:val="auto"/>
                <w:sz w:val="20"/>
                <w:szCs w:val="20"/>
              </w:rPr>
            </w:pPr>
            <w:r>
              <w:rPr>
                <w:bCs/>
                <w:color w:val="auto"/>
                <w:sz w:val="20"/>
                <w:szCs w:val="20"/>
              </w:rPr>
              <w:t>No se ha localizado información</w:t>
            </w:r>
          </w:p>
        </w:tc>
      </w:tr>
    </w:tbl>
    <w:p w:rsidR="00DF5F2A" w:rsidRDefault="00DF5F2A" w:rsidP="00C33A23">
      <w:pPr>
        <w:pStyle w:val="Cuerpodelboletn"/>
        <w:spacing w:before="120" w:after="120" w:line="312" w:lineRule="auto"/>
        <w:ind w:left="360"/>
        <w:rPr>
          <w:rStyle w:val="Ttulo2Car"/>
          <w:color w:val="00642D"/>
          <w:lang w:bidi="es-ES"/>
        </w:rPr>
      </w:pPr>
    </w:p>
    <w:p w:rsidR="003B263C" w:rsidRPr="00C33A23" w:rsidRDefault="003B263C" w:rsidP="003B263C">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de Relevancia Jurídica</w:t>
      </w:r>
    </w:p>
    <w:p w:rsidR="003B263C" w:rsidRDefault="003B263C" w:rsidP="003B263C">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75648" behindDoc="0" locked="0" layoutInCell="1" allowOverlap="1" wp14:anchorId="2534F748" wp14:editId="7BFF5D32">
                <wp:simplePos x="0" y="0"/>
                <wp:positionH relativeFrom="column">
                  <wp:align>center</wp:align>
                </wp:positionH>
                <wp:positionV relativeFrom="paragraph">
                  <wp:posOffset>0</wp:posOffset>
                </wp:positionV>
                <wp:extent cx="5509523" cy="2305050"/>
                <wp:effectExtent l="0" t="0" r="15240"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2305050"/>
                        </a:xfrm>
                        <a:prstGeom prst="rect">
                          <a:avLst/>
                        </a:prstGeom>
                        <a:solidFill>
                          <a:srgbClr val="FFFFFF"/>
                        </a:solidFill>
                        <a:ln w="9525">
                          <a:solidFill>
                            <a:srgbClr val="000000"/>
                          </a:solidFill>
                          <a:miter lim="800000"/>
                          <a:headEnd/>
                          <a:tailEnd/>
                        </a:ln>
                      </wps:spPr>
                      <wps:txbx>
                        <w:txbxContent>
                          <w:p w:rsidR="00C318E2" w:rsidRDefault="00C318E2" w:rsidP="003B263C">
                            <w:pPr>
                              <w:rPr>
                                <w:b/>
                                <w:color w:val="00642D"/>
                              </w:rPr>
                            </w:pPr>
                            <w:r w:rsidRPr="00BD4582">
                              <w:rPr>
                                <w:b/>
                                <w:color w:val="00642D"/>
                              </w:rPr>
                              <w:t>Contenidos</w:t>
                            </w:r>
                          </w:p>
                          <w:p w:rsidR="00C318E2" w:rsidRPr="00137858" w:rsidRDefault="00C318E2" w:rsidP="003B263C">
                            <w:pPr>
                              <w:rPr>
                                <w:sz w:val="20"/>
                                <w:szCs w:val="20"/>
                              </w:rPr>
                            </w:pPr>
                            <w:r>
                              <w:rPr>
                                <w:sz w:val="20"/>
                                <w:szCs w:val="20"/>
                              </w:rPr>
                              <w:t>La información publicada no recoge todos los contenidos obligatorios establecidos en el artículo 7 de la LTAIBG que son aplicables a la entidad:</w:t>
                            </w:r>
                          </w:p>
                          <w:p w:rsidR="00C318E2" w:rsidRPr="00137858" w:rsidRDefault="00C318E2" w:rsidP="003B263C">
                            <w:pPr>
                              <w:pStyle w:val="Prrafodelista"/>
                              <w:numPr>
                                <w:ilvl w:val="0"/>
                                <w:numId w:val="16"/>
                              </w:numPr>
                              <w:rPr>
                                <w:b/>
                                <w:color w:val="00642D"/>
                              </w:rPr>
                            </w:pPr>
                            <w:r w:rsidRPr="00137858">
                              <w:rPr>
                                <w:sz w:val="20"/>
                                <w:szCs w:val="20"/>
                              </w:rPr>
                              <w:t>No se han localizado documentos que hayan sido sometidos a información pública durante su tramitación, en aplicación de normativa sectorial.</w:t>
                            </w:r>
                          </w:p>
                          <w:p w:rsidR="00C318E2" w:rsidRPr="00137858" w:rsidRDefault="00C318E2" w:rsidP="003B263C">
                            <w:pPr>
                              <w:pStyle w:val="Prrafodelista"/>
                              <w:rPr>
                                <w:b/>
                                <w:color w:val="00642D"/>
                              </w:rPr>
                            </w:pPr>
                          </w:p>
                          <w:p w:rsidR="00C318E2" w:rsidRPr="00137858" w:rsidRDefault="00C318E2" w:rsidP="003B263C">
                            <w:pPr>
                              <w:rPr>
                                <w:b/>
                                <w:color w:val="00642D"/>
                              </w:rPr>
                            </w:pPr>
                            <w:r>
                              <w:rPr>
                                <w:b/>
                                <w:color w:val="00642D"/>
                              </w:rPr>
                              <w:t>C</w:t>
                            </w:r>
                            <w:r w:rsidRPr="00137858">
                              <w:rPr>
                                <w:b/>
                                <w:color w:val="00642D"/>
                              </w:rPr>
                              <w:t>alidad de la Información</w:t>
                            </w:r>
                          </w:p>
                          <w:p w:rsidR="00C318E2" w:rsidRDefault="00C318E2" w:rsidP="003B2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33.8pt;height:181.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">
                <v:textbox>
                  <w:txbxContent>
                    <w:p w:rsidR="00C318E2" w:rsidRDefault="00C318E2" w:rsidP="003B263C">
                      <w:pPr>
                        <w:rPr>
                          <w:b/>
                          <w:color w:val="00642D"/>
                        </w:rPr>
                      </w:pPr>
                      <w:r w:rsidRPr="00BD4582">
                        <w:rPr>
                          <w:b/>
                          <w:color w:val="00642D"/>
                        </w:rPr>
                        <w:t>Contenidos</w:t>
                      </w:r>
                    </w:p>
                    <w:p w:rsidR="00C318E2" w:rsidRPr="00137858" w:rsidRDefault="00C318E2" w:rsidP="003B263C">
                      <w:pPr>
                        <w:rPr>
                          <w:sz w:val="20"/>
                          <w:szCs w:val="20"/>
                        </w:rPr>
                      </w:pPr>
                      <w:r>
                        <w:rPr>
                          <w:sz w:val="20"/>
                          <w:szCs w:val="20"/>
                        </w:rPr>
                        <w:t>La información publicada no recoge todos los contenidos obligatorios establecidos en el artículo 7 de la LTAIBG que son aplicables a la entidad:</w:t>
                      </w:r>
                    </w:p>
                    <w:p w:rsidR="00C318E2" w:rsidRPr="00137858" w:rsidRDefault="00C318E2" w:rsidP="003B263C">
                      <w:pPr>
                        <w:pStyle w:val="Prrafodelista"/>
                        <w:numPr>
                          <w:ilvl w:val="0"/>
                          <w:numId w:val="16"/>
                        </w:numPr>
                        <w:rPr>
                          <w:b/>
                          <w:color w:val="00642D"/>
                        </w:rPr>
                      </w:pPr>
                      <w:r w:rsidRPr="00137858">
                        <w:rPr>
                          <w:sz w:val="20"/>
                          <w:szCs w:val="20"/>
                        </w:rPr>
                        <w:t>No se han localizado documentos que hayan sido sometidos a información pública durante su tramitación, en aplicación de normativa sectorial.</w:t>
                      </w:r>
                    </w:p>
                    <w:p w:rsidR="00C318E2" w:rsidRPr="00137858" w:rsidRDefault="00C318E2" w:rsidP="003B263C">
                      <w:pPr>
                        <w:pStyle w:val="Prrafodelista"/>
                        <w:rPr>
                          <w:b/>
                          <w:color w:val="00642D"/>
                        </w:rPr>
                      </w:pPr>
                    </w:p>
                    <w:p w:rsidR="00C318E2" w:rsidRPr="00137858" w:rsidRDefault="00C318E2" w:rsidP="003B263C">
                      <w:pPr>
                        <w:rPr>
                          <w:b/>
                          <w:color w:val="00642D"/>
                        </w:rPr>
                      </w:pPr>
                      <w:r>
                        <w:rPr>
                          <w:b/>
                          <w:color w:val="00642D"/>
                        </w:rPr>
                        <w:t>C</w:t>
                      </w:r>
                      <w:r w:rsidRPr="00137858">
                        <w:rPr>
                          <w:b/>
                          <w:color w:val="00642D"/>
                        </w:rPr>
                        <w:t>alidad de la Información</w:t>
                      </w:r>
                    </w:p>
                    <w:p w:rsidR="00C318E2" w:rsidRDefault="00C318E2" w:rsidP="003B263C"/>
                  </w:txbxContent>
                </v:textbox>
              </v:shape>
            </w:pict>
          </mc:Fallback>
        </mc:AlternateContent>
      </w: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3B263C">
      <w:pPr>
        <w:pStyle w:val="Cuerpodelboletn"/>
        <w:spacing w:before="120" w:after="120" w:line="312" w:lineRule="auto"/>
        <w:ind w:left="360"/>
        <w:rPr>
          <w:rStyle w:val="Ttulo2Car"/>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3B263C" w:rsidRDefault="003B263C"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134"/>
        <w:gridCol w:w="4762"/>
      </w:tblGrid>
      <w:tr w:rsidR="00C33A23" w:rsidRPr="00E34195" w:rsidTr="00B84474">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134" w:type="dxa"/>
            <w:tcBorders>
              <w:bottom w:val="single" w:sz="4" w:space="0" w:color="00642D"/>
            </w:tcBorders>
            <w:shd w:val="clear" w:color="auto" w:fill="00642D"/>
            <w:textDirection w:val="btLr"/>
          </w:tcPr>
          <w:p w:rsidR="00C33A23" w:rsidRPr="00E34195" w:rsidRDefault="00C33A23" w:rsidP="00B8447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762"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B8447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Default="007333C4" w:rsidP="008310F8">
            <w:pPr>
              <w:pStyle w:val="Cuerpodelboletn"/>
              <w:spacing w:before="120" w:after="120" w:line="312" w:lineRule="auto"/>
              <w:rPr>
                <w:bCs/>
                <w:color w:val="auto"/>
                <w:sz w:val="20"/>
                <w:szCs w:val="20"/>
              </w:rPr>
            </w:pPr>
            <w:r>
              <w:rPr>
                <w:color w:val="auto"/>
                <w:sz w:val="20"/>
                <w:szCs w:val="20"/>
              </w:rPr>
              <w:t xml:space="preserve">Localizable en el Portal de Transparencia/Contratos, convenios y ayudas, </w:t>
            </w:r>
            <w:r w:rsidR="008310F8">
              <w:rPr>
                <w:color w:val="auto"/>
                <w:sz w:val="20"/>
                <w:szCs w:val="20"/>
              </w:rPr>
              <w:t>en el apartado</w:t>
            </w:r>
            <w:r>
              <w:rPr>
                <w:color w:val="auto"/>
                <w:sz w:val="20"/>
                <w:szCs w:val="20"/>
              </w:rPr>
              <w:t xml:space="preserve"> Contratos. </w:t>
            </w:r>
            <w:r w:rsidR="008310F8">
              <w:rPr>
                <w:bCs/>
                <w:color w:val="auto"/>
                <w:sz w:val="20"/>
                <w:szCs w:val="20"/>
              </w:rPr>
              <w:t xml:space="preserve">Se publica un cuadro resumen que no contiene todos los ítems informativos establecidos en el artículo 8.1.a de la LTAIBG: no se publica información sobre </w:t>
            </w:r>
            <w:r w:rsidR="00F167D5">
              <w:rPr>
                <w:bCs/>
                <w:color w:val="auto"/>
                <w:sz w:val="20"/>
                <w:szCs w:val="20"/>
              </w:rPr>
              <w:t xml:space="preserve"> </w:t>
            </w:r>
            <w:r w:rsidR="008310F8">
              <w:rPr>
                <w:bCs/>
                <w:color w:val="auto"/>
                <w:sz w:val="20"/>
                <w:szCs w:val="20"/>
              </w:rPr>
              <w:t>la duración, el presupuesto de licitación, los instrumentos de publicidad y el número de licitadores.</w:t>
            </w:r>
          </w:p>
          <w:p w:rsidR="008310F8" w:rsidRPr="00CB5511" w:rsidRDefault="008310F8" w:rsidP="008310F8">
            <w:pPr>
              <w:pStyle w:val="Cuerpodelboletn"/>
              <w:spacing w:before="120" w:after="120" w:line="312" w:lineRule="auto"/>
              <w:rPr>
                <w:rStyle w:val="Ttulo2Car"/>
                <w:sz w:val="20"/>
                <w:szCs w:val="20"/>
                <w:lang w:bidi="es-ES"/>
              </w:rPr>
            </w:pPr>
            <w:r>
              <w:rPr>
                <w:bCs/>
                <w:color w:val="auto"/>
                <w:sz w:val="20"/>
                <w:szCs w:val="20"/>
              </w:rPr>
              <w:t>También existe un enlace al perfil del Contratante de ICEX en la Plataforma de Contratación del Sector Público</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1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D865FD" w:rsidRDefault="00B84474" w:rsidP="009609E9">
            <w:pPr>
              <w:pStyle w:val="Cuerpodelboletn"/>
              <w:spacing w:before="120" w:after="120" w:line="312" w:lineRule="auto"/>
              <w:rPr>
                <w:rStyle w:val="Ttulo2Car"/>
                <w:sz w:val="20"/>
                <w:szCs w:val="20"/>
                <w:lang w:bidi="es-ES"/>
              </w:rPr>
            </w:pPr>
            <w:r>
              <w:rPr>
                <w:bCs/>
                <w:color w:val="auto"/>
                <w:sz w:val="20"/>
              </w:rPr>
              <w:t>Localizable en el Portal de Transparencia Contratos, convenios y ayudas/ modificaciones</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Default="00D865FD" w:rsidP="009609E9">
            <w:pPr>
              <w:pStyle w:val="Cuerpodelboletn"/>
              <w:spacing w:before="120" w:after="120" w:line="312" w:lineRule="auto"/>
              <w:rPr>
                <w:color w:val="auto"/>
                <w:sz w:val="20"/>
                <w:szCs w:val="20"/>
              </w:rPr>
            </w:pPr>
            <w:r>
              <w:rPr>
                <w:color w:val="auto"/>
                <w:sz w:val="20"/>
                <w:szCs w:val="20"/>
              </w:rPr>
              <w:t>No aplicable. La búsqueda de adjudicaciones desistidas no proporciona resultados en la Plataforma de Contratación del Sector Público</w:t>
            </w:r>
            <w:r w:rsidR="006D4106">
              <w:rPr>
                <w:color w:val="auto"/>
                <w:sz w:val="20"/>
                <w:szCs w:val="20"/>
              </w:rPr>
              <w:t xml:space="preserve">. </w:t>
            </w:r>
          </w:p>
          <w:p w:rsidR="006D4106" w:rsidRPr="00CB5511" w:rsidRDefault="006D4106" w:rsidP="009609E9">
            <w:pPr>
              <w:pStyle w:val="Cuerpodelboletn"/>
              <w:spacing w:before="120" w:after="120" w:line="312" w:lineRule="auto"/>
              <w:rPr>
                <w:rStyle w:val="Ttulo2Car"/>
                <w:sz w:val="20"/>
                <w:szCs w:val="20"/>
                <w:lang w:bidi="es-ES"/>
              </w:rPr>
            </w:pPr>
            <w:r>
              <w:rPr>
                <w:color w:val="auto"/>
                <w:sz w:val="20"/>
                <w:szCs w:val="20"/>
              </w:rPr>
              <w:t xml:space="preserve">Por otra parte, la última información correspondiente a desistimientos publicada directamente en el Portal de ICEX, corresponde a 2021, está, por lo tanto, desactualizada. </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CB5511" w:rsidRDefault="00F167D5" w:rsidP="008310F8">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bajo el epígrafe Contratos/Cuadro resumen según procedimiento de contratación. </w:t>
            </w:r>
          </w:p>
        </w:tc>
      </w:tr>
      <w:tr w:rsidR="00C33A23" w:rsidRPr="00CB5511" w:rsidTr="00B8447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CB5511" w:rsidRDefault="00F167D5" w:rsidP="006D4106">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bajo el epígrafe Contratos, </w:t>
            </w:r>
            <w:r w:rsidR="006D4106">
              <w:rPr>
                <w:color w:val="auto"/>
                <w:sz w:val="20"/>
                <w:szCs w:val="20"/>
              </w:rPr>
              <w:t>junto a los contratos mayores</w:t>
            </w:r>
          </w:p>
        </w:tc>
      </w:tr>
      <w:tr w:rsidR="00C33A23" w:rsidRPr="00CB5511" w:rsidTr="00B84474">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1134" w:type="dxa"/>
            <w:tcBorders>
              <w:top w:val="single" w:sz="4" w:space="0" w:color="00642D"/>
              <w:left w:val="single" w:sz="4" w:space="0" w:color="00642D"/>
              <w:bottom w:val="single" w:sz="4" w:space="0" w:color="00642D"/>
              <w:right w:val="single" w:sz="4" w:space="0" w:color="00642D"/>
            </w:tcBorders>
          </w:tcPr>
          <w:p w:rsidR="00C33A23" w:rsidRPr="00CB5511" w:rsidRDefault="00C33A23"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C33A23" w:rsidRPr="00CB5511" w:rsidRDefault="00DD022E" w:rsidP="006D4106">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w:t>
            </w:r>
            <w:r w:rsidR="006D4106">
              <w:rPr>
                <w:color w:val="auto"/>
                <w:sz w:val="20"/>
                <w:szCs w:val="20"/>
              </w:rPr>
              <w:t>en el apartado</w:t>
            </w:r>
            <w:r>
              <w:rPr>
                <w:color w:val="auto"/>
                <w:sz w:val="20"/>
                <w:szCs w:val="20"/>
              </w:rPr>
              <w:t xml:space="preserve"> Convenios y encargos de gestión. </w:t>
            </w:r>
            <w:r>
              <w:rPr>
                <w:bCs/>
                <w:color w:val="auto"/>
                <w:sz w:val="20"/>
                <w:szCs w:val="20"/>
              </w:rPr>
              <w:t>La última información es de 2021. También se proporciona enlace al Portal de Transparencia.</w:t>
            </w:r>
          </w:p>
        </w:tc>
      </w:tr>
      <w:tr w:rsidR="009609E9" w:rsidRPr="009609E9" w:rsidTr="00B84474">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1134" w:type="dxa"/>
            <w:tcBorders>
              <w:top w:val="single" w:sz="4" w:space="0" w:color="00642D"/>
              <w:left w:val="single" w:sz="4" w:space="0" w:color="00642D"/>
              <w:bottom w:val="single" w:sz="4" w:space="0" w:color="00642D"/>
              <w:right w:val="single" w:sz="4" w:space="0" w:color="00642D"/>
            </w:tcBorders>
          </w:tcPr>
          <w:p w:rsidR="009609E9" w:rsidRPr="009609E9" w:rsidRDefault="009609E9" w:rsidP="0072625B">
            <w:pPr>
              <w:pStyle w:val="Cuerpodelboletn"/>
              <w:spacing w:before="120" w:after="120" w:line="312" w:lineRule="auto"/>
              <w:ind w:left="360"/>
              <w:jc w:val="center"/>
              <w:rPr>
                <w:rStyle w:val="Ttulo2Car"/>
                <w:b w:val="0"/>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9609E9" w:rsidRDefault="00B75DBC" w:rsidP="00B75DBC">
            <w:pPr>
              <w:pStyle w:val="Cuerpodelboletn"/>
              <w:spacing w:before="120" w:after="120" w:line="312" w:lineRule="auto"/>
              <w:rPr>
                <w:color w:val="auto"/>
                <w:sz w:val="20"/>
                <w:szCs w:val="20"/>
              </w:rPr>
            </w:pPr>
            <w:r>
              <w:rPr>
                <w:color w:val="auto"/>
                <w:sz w:val="20"/>
                <w:szCs w:val="20"/>
              </w:rPr>
              <w:t xml:space="preserve">Localizable en el Portal de Transparencia/Contratos, convenios y ayudas, bajo el epígrafe Convenios y encargos de gestión. </w:t>
            </w:r>
            <w:r>
              <w:rPr>
                <w:bCs/>
                <w:color w:val="auto"/>
                <w:sz w:val="20"/>
                <w:szCs w:val="20"/>
              </w:rPr>
              <w:t>Se especifica que “</w:t>
            </w:r>
            <w:r w:rsidRPr="00B75DBC">
              <w:rPr>
                <w:i/>
                <w:color w:val="auto"/>
                <w:sz w:val="20"/>
                <w:szCs w:val="20"/>
              </w:rPr>
              <w:t>el 1 de enero de 2021, ICEX perdió la condición de medio propio (M.P.)</w:t>
            </w:r>
            <w:r>
              <w:rPr>
                <w:color w:val="auto"/>
                <w:sz w:val="20"/>
                <w:szCs w:val="20"/>
              </w:rPr>
              <w:t>”</w:t>
            </w:r>
            <w:r w:rsidRPr="00B75DBC">
              <w:rPr>
                <w:color w:val="auto"/>
                <w:sz w:val="20"/>
                <w:szCs w:val="20"/>
              </w:rPr>
              <w:t>.</w:t>
            </w:r>
          </w:p>
          <w:p w:rsidR="00B84474" w:rsidRPr="009609E9" w:rsidRDefault="00B84474" w:rsidP="00DC50BD">
            <w:pPr>
              <w:pStyle w:val="Cuerpodelboletn"/>
              <w:spacing w:before="120" w:after="120" w:line="312" w:lineRule="auto"/>
              <w:rPr>
                <w:rStyle w:val="Ttulo2Car"/>
                <w:b w:val="0"/>
                <w:sz w:val="20"/>
                <w:szCs w:val="20"/>
                <w:lang w:bidi="es-ES"/>
              </w:rPr>
            </w:pPr>
            <w:r w:rsidRPr="00AE4516">
              <w:rPr>
                <w:color w:val="auto"/>
                <w:sz w:val="20"/>
                <w:szCs w:val="20"/>
              </w:rPr>
              <w:t xml:space="preserve">Pero no se informa sobre las encomiendas de gestión adjudicadas por ICEX. </w:t>
            </w:r>
          </w:p>
        </w:tc>
      </w:tr>
      <w:tr w:rsidR="009609E9" w:rsidRPr="00CB5511" w:rsidTr="00B84474">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1134" w:type="dxa"/>
            <w:tcBorders>
              <w:top w:val="single" w:sz="4" w:space="0" w:color="00642D"/>
              <w:left w:val="single" w:sz="4" w:space="0" w:color="00642D"/>
              <w:bottom w:val="single" w:sz="4" w:space="0" w:color="00642D"/>
              <w:right w:val="single" w:sz="4" w:space="0" w:color="00642D"/>
            </w:tcBorders>
          </w:tcPr>
          <w:p w:rsidR="009609E9" w:rsidRPr="00CB5511" w:rsidRDefault="009609E9" w:rsidP="00B84474">
            <w:pPr>
              <w:pStyle w:val="Cuerpodelboletn"/>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9609E9" w:rsidRPr="00B75DBC" w:rsidRDefault="00B75DBC" w:rsidP="00AE4516">
            <w:pPr>
              <w:pStyle w:val="Cuerpodelboletn"/>
              <w:spacing w:before="120" w:after="120" w:line="312" w:lineRule="auto"/>
              <w:rPr>
                <w:rStyle w:val="Ttulo2Car"/>
                <w:sz w:val="20"/>
                <w:szCs w:val="20"/>
                <w:lang w:bidi="es-ES"/>
              </w:rPr>
            </w:pPr>
            <w:r w:rsidRPr="00B84474">
              <w:rPr>
                <w:bCs/>
                <w:color w:val="auto"/>
                <w:sz w:val="20"/>
                <w:szCs w:val="20"/>
              </w:rPr>
              <w:t>No se ha localizado información.</w:t>
            </w:r>
          </w:p>
        </w:tc>
      </w:tr>
      <w:tr w:rsidR="009609E9" w:rsidRPr="00CB5511" w:rsidTr="00B84474">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shd w:val="clear" w:color="auto" w:fill="auto"/>
          </w:tcPr>
          <w:p w:rsidR="009609E9" w:rsidRDefault="003F271E" w:rsidP="009609E9">
            <w:pPr>
              <w:pStyle w:val="Cuerpodelboletn"/>
              <w:spacing w:before="120" w:after="120" w:line="312" w:lineRule="auto"/>
              <w:rPr>
                <w:rStyle w:val="Ttulo2Car"/>
                <w:b w:val="0"/>
                <w:color w:val="auto"/>
                <w:sz w:val="20"/>
                <w:szCs w:val="20"/>
                <w:lang w:bidi="es-ES"/>
              </w:rPr>
            </w:pPr>
            <w:r w:rsidRPr="004868EC">
              <w:rPr>
                <w:rStyle w:val="Ttulo2Car"/>
                <w:b w:val="0"/>
                <w:color w:val="auto"/>
                <w:sz w:val="20"/>
                <w:szCs w:val="20"/>
                <w:lang w:bidi="es-ES"/>
              </w:rPr>
              <w:t>Subvenciones y ayudas públicas concedidas</w:t>
            </w:r>
          </w:p>
        </w:tc>
        <w:tc>
          <w:tcPr>
            <w:tcW w:w="1134" w:type="dxa"/>
            <w:tcBorders>
              <w:top w:val="single" w:sz="4" w:space="0" w:color="00642D"/>
              <w:left w:val="single" w:sz="4" w:space="0" w:color="00642D"/>
              <w:bottom w:val="single" w:sz="4" w:space="0" w:color="00642D"/>
              <w:right w:val="single" w:sz="4" w:space="0" w:color="00642D"/>
            </w:tcBorders>
          </w:tcPr>
          <w:p w:rsidR="009609E9" w:rsidRPr="00CB5511" w:rsidRDefault="009609E9"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9609E9" w:rsidRPr="00CB5511" w:rsidRDefault="004868EC" w:rsidP="00AE4516">
            <w:pPr>
              <w:pStyle w:val="Cuerpodelboletn"/>
              <w:spacing w:before="120" w:after="120" w:line="312" w:lineRule="auto"/>
              <w:rPr>
                <w:rStyle w:val="Ttulo2Car"/>
                <w:sz w:val="20"/>
                <w:szCs w:val="20"/>
                <w:lang w:bidi="es-ES"/>
              </w:rPr>
            </w:pPr>
            <w:r>
              <w:rPr>
                <w:color w:val="auto"/>
                <w:sz w:val="20"/>
                <w:szCs w:val="20"/>
              </w:rPr>
              <w:t xml:space="preserve">Localizable en el Portal de Transparencia/Contratos, convenios y ayudas, bajo el epígrafe Ayudas públicas. </w:t>
            </w:r>
          </w:p>
        </w:tc>
      </w:tr>
      <w:tr w:rsidR="00F47C3B" w:rsidRPr="00CB5511" w:rsidTr="00B84474">
        <w:trPr>
          <w:trHeight w:val="940"/>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1134" w:type="dxa"/>
            <w:tcBorders>
              <w:top w:val="single" w:sz="4" w:space="0" w:color="00642D"/>
              <w:left w:val="single" w:sz="4" w:space="0" w:color="00642D"/>
              <w:bottom w:val="single" w:sz="4" w:space="0" w:color="00642D"/>
              <w:right w:val="single" w:sz="4" w:space="0" w:color="00642D"/>
            </w:tcBorders>
          </w:tcPr>
          <w:p w:rsidR="00F47C3B" w:rsidRPr="00CB5511" w:rsidRDefault="00F47C3B"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F47C3B" w:rsidRPr="00CB5511" w:rsidRDefault="005C1D85" w:rsidP="00DC50BD">
            <w:pPr>
              <w:pStyle w:val="Cuerpodelboletn"/>
              <w:spacing w:before="120" w:after="120" w:line="312" w:lineRule="auto"/>
              <w:rPr>
                <w:rStyle w:val="Ttulo2Car"/>
                <w:sz w:val="20"/>
                <w:szCs w:val="20"/>
                <w:lang w:bidi="es-ES"/>
              </w:rPr>
            </w:pPr>
            <w:r w:rsidRPr="0072625B">
              <w:rPr>
                <w:color w:val="auto"/>
                <w:sz w:val="20"/>
                <w:szCs w:val="20"/>
              </w:rPr>
              <w:t>Localizable en el Portal de Transparencia/Información económica</w:t>
            </w:r>
            <w:r w:rsidR="00DC50BD">
              <w:rPr>
                <w:color w:val="auto"/>
                <w:sz w:val="20"/>
                <w:szCs w:val="20"/>
              </w:rPr>
              <w:t>/</w:t>
            </w:r>
            <w:r w:rsidRPr="0072625B">
              <w:rPr>
                <w:color w:val="auto"/>
                <w:sz w:val="20"/>
                <w:szCs w:val="20"/>
              </w:rPr>
              <w:t xml:space="preserve"> Presupuestos. </w:t>
            </w:r>
          </w:p>
        </w:tc>
      </w:tr>
      <w:tr w:rsidR="00F47C3B" w:rsidRPr="00CB5511" w:rsidTr="00B84474">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1134" w:type="dxa"/>
            <w:tcBorders>
              <w:top w:val="single" w:sz="4" w:space="0" w:color="00642D"/>
              <w:left w:val="single" w:sz="4" w:space="0" w:color="00642D"/>
              <w:bottom w:val="single" w:sz="4" w:space="0" w:color="00642D"/>
              <w:right w:val="single" w:sz="4" w:space="0" w:color="00642D"/>
            </w:tcBorders>
          </w:tcPr>
          <w:p w:rsidR="00F47C3B" w:rsidRPr="00CB5511" w:rsidRDefault="00F47C3B"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F47C3B" w:rsidRPr="00CB5511" w:rsidRDefault="005C1D85" w:rsidP="00DC50BD">
            <w:pPr>
              <w:pStyle w:val="Cuerpodelboletn"/>
              <w:spacing w:before="120" w:after="120" w:line="312" w:lineRule="auto"/>
              <w:rPr>
                <w:rStyle w:val="Ttulo2Car"/>
                <w:sz w:val="20"/>
                <w:szCs w:val="20"/>
                <w:lang w:bidi="es-ES"/>
              </w:rPr>
            </w:pPr>
            <w:r>
              <w:rPr>
                <w:color w:val="auto"/>
                <w:sz w:val="20"/>
                <w:szCs w:val="20"/>
              </w:rPr>
              <w:t>Localizable en el Portal de Transparencia/Información económica</w:t>
            </w:r>
            <w:r w:rsidR="00DC50BD">
              <w:rPr>
                <w:color w:val="auto"/>
                <w:sz w:val="20"/>
                <w:szCs w:val="20"/>
              </w:rPr>
              <w:t>/</w:t>
            </w:r>
            <w:r>
              <w:rPr>
                <w:color w:val="auto"/>
                <w:sz w:val="20"/>
                <w:szCs w:val="20"/>
              </w:rPr>
              <w:t xml:space="preserve">Cuentas anuales. </w:t>
            </w:r>
          </w:p>
        </w:tc>
      </w:tr>
      <w:tr w:rsidR="00F47C3B" w:rsidRPr="00CB5511" w:rsidTr="00B84474">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1134" w:type="dxa"/>
            <w:tcBorders>
              <w:top w:val="single" w:sz="4" w:space="0" w:color="00642D"/>
              <w:left w:val="single" w:sz="4" w:space="0" w:color="00642D"/>
              <w:bottom w:val="single" w:sz="4" w:space="0" w:color="00642D"/>
              <w:right w:val="single" w:sz="4" w:space="0" w:color="00642D"/>
            </w:tcBorders>
          </w:tcPr>
          <w:p w:rsidR="00F47C3B" w:rsidRPr="00CB5511" w:rsidRDefault="00F47C3B"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F47C3B" w:rsidRPr="00CB5511" w:rsidRDefault="001C7001" w:rsidP="001C7001">
            <w:pPr>
              <w:pStyle w:val="Cuerpodelboletn"/>
              <w:spacing w:before="120" w:after="120" w:line="312" w:lineRule="auto"/>
              <w:rPr>
                <w:rStyle w:val="Ttulo2Car"/>
                <w:sz w:val="20"/>
                <w:szCs w:val="20"/>
                <w:lang w:bidi="es-ES"/>
              </w:rPr>
            </w:pPr>
            <w:r>
              <w:rPr>
                <w:color w:val="auto"/>
                <w:sz w:val="20"/>
                <w:szCs w:val="20"/>
              </w:rPr>
              <w:t xml:space="preserve">Localizable en el Portal de Transparencia/Información económica, bajo el epígrafe Fiscalización y control. </w:t>
            </w:r>
            <w:r>
              <w:rPr>
                <w:bCs/>
                <w:color w:val="auto"/>
                <w:sz w:val="20"/>
                <w:szCs w:val="20"/>
              </w:rPr>
              <w:t>El último informe que aparece es el aprobado por el Tribunal de Cuentas el 25 de marzo de 2021, correspondiente al ejercicio 2019.</w:t>
            </w:r>
          </w:p>
        </w:tc>
      </w:tr>
      <w:tr w:rsidR="00BD4582" w:rsidRPr="00CB5511" w:rsidTr="00B8447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CB5511" w:rsidRDefault="001477B3" w:rsidP="00DC50BD">
            <w:pPr>
              <w:pStyle w:val="Cuerpodelboletn"/>
              <w:spacing w:before="120" w:after="120" w:line="312" w:lineRule="auto"/>
              <w:rPr>
                <w:rStyle w:val="Ttulo2Car"/>
                <w:sz w:val="20"/>
                <w:szCs w:val="20"/>
                <w:lang w:bidi="es-ES"/>
              </w:rPr>
            </w:pPr>
            <w:r>
              <w:rPr>
                <w:color w:val="auto"/>
                <w:sz w:val="20"/>
                <w:szCs w:val="20"/>
              </w:rPr>
              <w:t xml:space="preserve">Localizable en el Portal de Transparencia/Organización y Gobierno/, Organigrama y retribuciones. </w:t>
            </w:r>
          </w:p>
        </w:tc>
      </w:tr>
      <w:tr w:rsidR="00BD4582" w:rsidRPr="00CB5511" w:rsidTr="00B8447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CB5511" w:rsidRDefault="002D5099" w:rsidP="00DC50BD">
            <w:pPr>
              <w:pStyle w:val="Cuerpodelboletn"/>
              <w:spacing w:before="120" w:after="120" w:line="312" w:lineRule="auto"/>
              <w:rPr>
                <w:rStyle w:val="Ttulo2Car"/>
                <w:sz w:val="20"/>
                <w:szCs w:val="20"/>
                <w:lang w:bidi="es-ES"/>
              </w:rPr>
            </w:pPr>
            <w:r>
              <w:rPr>
                <w:color w:val="auto"/>
                <w:sz w:val="20"/>
                <w:szCs w:val="20"/>
              </w:rPr>
              <w:t xml:space="preserve">No aplicable. </w:t>
            </w:r>
            <w:r w:rsidR="00315070">
              <w:rPr>
                <w:color w:val="auto"/>
                <w:sz w:val="20"/>
                <w:szCs w:val="20"/>
              </w:rPr>
              <w:t>En el Portal de Transp</w:t>
            </w:r>
            <w:r w:rsidR="00704EB2">
              <w:rPr>
                <w:color w:val="auto"/>
                <w:sz w:val="20"/>
                <w:szCs w:val="20"/>
              </w:rPr>
              <w:t>arencia/Organización y Gobierno</w:t>
            </w:r>
            <w:r w:rsidR="00DC50BD">
              <w:rPr>
                <w:color w:val="auto"/>
                <w:sz w:val="20"/>
                <w:szCs w:val="20"/>
              </w:rPr>
              <w:t>/</w:t>
            </w:r>
            <w:r w:rsidR="00315070">
              <w:rPr>
                <w:color w:val="auto"/>
                <w:sz w:val="20"/>
                <w:szCs w:val="20"/>
              </w:rPr>
              <w:t xml:space="preserve">Organigrama y retribuciones, se </w:t>
            </w:r>
            <w:r w:rsidR="00315070">
              <w:rPr>
                <w:color w:val="auto"/>
                <w:sz w:val="20"/>
                <w:szCs w:val="20"/>
              </w:rPr>
              <w:lastRenderedPageBreak/>
              <w:t>especifica que “</w:t>
            </w:r>
            <w:r w:rsidR="00315070" w:rsidRPr="00315070">
              <w:rPr>
                <w:i/>
                <w:color w:val="auto"/>
                <w:sz w:val="20"/>
                <w:szCs w:val="20"/>
              </w:rPr>
              <w:t>los altos cargos de ICEX no perciben indemnización alguna por abandono de cargos</w:t>
            </w:r>
            <w:r w:rsidR="00315070" w:rsidRPr="00315070">
              <w:rPr>
                <w:color w:val="auto"/>
                <w:sz w:val="20"/>
                <w:szCs w:val="20"/>
              </w:rPr>
              <w:t>”.</w:t>
            </w:r>
          </w:p>
        </w:tc>
      </w:tr>
      <w:tr w:rsidR="00BD4582" w:rsidRPr="00CB5511" w:rsidTr="00B8447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DC50BD">
            <w:pPr>
              <w:pStyle w:val="Cuerpodelboletn"/>
              <w:numPr>
                <w:ilvl w:val="0"/>
                <w:numId w:val="18"/>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704EB2" w:rsidRDefault="00DC50BD" w:rsidP="00DC50BD">
            <w:pPr>
              <w:pStyle w:val="Cuerpodelboletn"/>
              <w:spacing w:before="120" w:after="120" w:line="312" w:lineRule="auto"/>
              <w:rPr>
                <w:rStyle w:val="Ttulo2Car"/>
                <w:sz w:val="20"/>
                <w:szCs w:val="20"/>
                <w:lang w:bidi="es-ES"/>
              </w:rPr>
            </w:pPr>
            <w:r>
              <w:rPr>
                <w:color w:val="auto"/>
                <w:sz w:val="20"/>
                <w:szCs w:val="20"/>
              </w:rPr>
              <w:t>Localizable a través del acceso</w:t>
            </w:r>
            <w:r w:rsidR="002D5099">
              <w:rPr>
                <w:color w:val="auto"/>
                <w:sz w:val="20"/>
                <w:szCs w:val="20"/>
              </w:rPr>
              <w:t xml:space="preserve"> </w:t>
            </w:r>
            <w:r>
              <w:rPr>
                <w:color w:val="auto"/>
                <w:sz w:val="20"/>
                <w:szCs w:val="20"/>
              </w:rPr>
              <w:t>Organización y Gobierno/Nuestra Plantilla.</w:t>
            </w:r>
          </w:p>
        </w:tc>
      </w:tr>
      <w:tr w:rsidR="00BD4582" w:rsidRPr="00CB5511" w:rsidTr="00B8447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351D78" w:rsidRDefault="00351D78" w:rsidP="00DB46C3">
            <w:pPr>
              <w:pStyle w:val="Cuerpodelboletn"/>
              <w:spacing w:before="120" w:after="120" w:line="312" w:lineRule="auto"/>
              <w:rPr>
                <w:rStyle w:val="Ttulo2Car"/>
                <w:sz w:val="20"/>
                <w:szCs w:val="20"/>
                <w:lang w:bidi="es-ES"/>
              </w:rPr>
            </w:pPr>
            <w:r w:rsidRPr="00351D78">
              <w:rPr>
                <w:bCs/>
                <w:color w:val="auto"/>
                <w:sz w:val="20"/>
                <w:szCs w:val="20"/>
              </w:rPr>
              <w:t>No se ha localizado información.</w:t>
            </w:r>
            <w:r w:rsidR="002D5099" w:rsidRPr="00704EB2">
              <w:rPr>
                <w:color w:val="auto"/>
                <w:sz w:val="20"/>
                <w:szCs w:val="20"/>
              </w:rPr>
              <w:t xml:space="preserve"> En el Portal de Transp</w:t>
            </w:r>
            <w:r w:rsidR="00DB46C3">
              <w:rPr>
                <w:color w:val="auto"/>
                <w:sz w:val="20"/>
                <w:szCs w:val="20"/>
              </w:rPr>
              <w:t>arencia/Organización y Gobierno/</w:t>
            </w:r>
            <w:r w:rsidR="002D5099" w:rsidRPr="00704EB2">
              <w:rPr>
                <w:color w:val="auto"/>
                <w:sz w:val="20"/>
                <w:szCs w:val="20"/>
              </w:rPr>
              <w:t xml:space="preserve"> Organigrama y retribuciones, </w:t>
            </w:r>
            <w:r w:rsidR="002D5099">
              <w:rPr>
                <w:color w:val="auto"/>
                <w:sz w:val="20"/>
                <w:szCs w:val="20"/>
              </w:rPr>
              <w:t xml:space="preserve">sólo </w:t>
            </w:r>
            <w:r w:rsidR="002D5099" w:rsidRPr="00704EB2">
              <w:rPr>
                <w:color w:val="auto"/>
                <w:sz w:val="20"/>
                <w:szCs w:val="20"/>
              </w:rPr>
              <w:t xml:space="preserve">se especifica que </w:t>
            </w:r>
            <w:r w:rsidR="002D5099">
              <w:rPr>
                <w:color w:val="auto"/>
                <w:sz w:val="20"/>
                <w:szCs w:val="20"/>
              </w:rPr>
              <w:t>“</w:t>
            </w:r>
            <w:r w:rsidR="002D5099" w:rsidRPr="00704EB2">
              <w:rPr>
                <w:i/>
                <w:color w:val="auto"/>
                <w:sz w:val="20"/>
                <w:szCs w:val="20"/>
              </w:rPr>
              <w:t>las declaraciones anuales de bienes, actividades y compatibilidades del Presidente y altos cargos que estén obligados a formular esta declaración de ICEX se encuentran controladas por la Oficina de conflicto de interés del Ministerio de Política Territorial y Función Pública</w:t>
            </w:r>
            <w:r w:rsidR="002D5099">
              <w:rPr>
                <w:color w:val="auto"/>
                <w:sz w:val="20"/>
                <w:szCs w:val="20"/>
              </w:rPr>
              <w:t>”.</w:t>
            </w:r>
          </w:p>
        </w:tc>
      </w:tr>
      <w:tr w:rsidR="00BD4582" w:rsidRPr="00CB5511" w:rsidTr="00B84474">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1134" w:type="dxa"/>
            <w:tcBorders>
              <w:top w:val="single" w:sz="4" w:space="0" w:color="00642D"/>
              <w:left w:val="single" w:sz="4" w:space="0" w:color="00642D"/>
              <w:bottom w:val="single" w:sz="4" w:space="0" w:color="00642D"/>
              <w:right w:val="single" w:sz="4" w:space="0" w:color="00642D"/>
            </w:tcBorders>
          </w:tcPr>
          <w:p w:rsidR="00BD4582" w:rsidRPr="00CB5511" w:rsidRDefault="00BD4582" w:rsidP="00B84474">
            <w:pPr>
              <w:pStyle w:val="Cuerpodelboletn"/>
              <w:numPr>
                <w:ilvl w:val="0"/>
                <w:numId w:val="4"/>
              </w:numPr>
              <w:spacing w:before="120" w:after="120" w:line="312" w:lineRule="auto"/>
              <w:jc w:val="center"/>
              <w:rPr>
                <w:rStyle w:val="Ttulo2Car"/>
                <w:sz w:val="20"/>
                <w:szCs w:val="20"/>
                <w:lang w:bidi="es-ES"/>
              </w:rPr>
            </w:pPr>
          </w:p>
        </w:tc>
        <w:tc>
          <w:tcPr>
            <w:tcW w:w="4762" w:type="dxa"/>
            <w:tcBorders>
              <w:top w:val="single" w:sz="4" w:space="0" w:color="00642D"/>
              <w:left w:val="single" w:sz="4" w:space="0" w:color="00642D"/>
              <w:bottom w:val="single" w:sz="4" w:space="0" w:color="00642D"/>
              <w:right w:val="single" w:sz="4" w:space="0" w:color="00642D"/>
            </w:tcBorders>
          </w:tcPr>
          <w:p w:rsidR="00BD4582" w:rsidRPr="00796758" w:rsidRDefault="00796758" w:rsidP="002D5099">
            <w:pPr>
              <w:pStyle w:val="Cuerpodelboletn"/>
              <w:spacing w:before="120" w:after="120" w:line="312" w:lineRule="auto"/>
              <w:rPr>
                <w:rStyle w:val="Ttulo2Car"/>
                <w:sz w:val="20"/>
                <w:szCs w:val="20"/>
                <w:lang w:bidi="es-ES"/>
              </w:rPr>
            </w:pPr>
            <w:r w:rsidRPr="00796758">
              <w:rPr>
                <w:color w:val="auto"/>
                <w:sz w:val="20"/>
                <w:szCs w:val="20"/>
              </w:rPr>
              <w:t>Localizable en el Portal de Transparencia/Evaluación y análisis y en Planificación actividades y calidad.</w:t>
            </w:r>
            <w:r>
              <w:rPr>
                <w:color w:val="auto"/>
                <w:sz w:val="20"/>
                <w:szCs w:val="20"/>
              </w:rPr>
              <w:t xml:space="preserve"> </w:t>
            </w:r>
            <w:r w:rsidR="002D5099" w:rsidRPr="00AE4516">
              <w:rPr>
                <w:color w:val="auto"/>
                <w:sz w:val="20"/>
                <w:szCs w:val="20"/>
              </w:rPr>
              <w:t>También se localiza información sobre cumplimiento de los servicios que presta ICEX en las Memorias de actividades</w:t>
            </w:r>
            <w:r w:rsidR="00E7168C" w:rsidRPr="00AE4516">
              <w:rPr>
                <w:color w:val="auto"/>
                <w:sz w:val="20"/>
                <w:szCs w:val="20"/>
              </w:rPr>
              <w:t>. Y además, se publican los resultados de las encuestas de satisfacción de usuarios así como información sobre quejas y sugerencias</w:t>
            </w:r>
            <w:r w:rsidR="00AE4516">
              <w:rPr>
                <w:color w:val="auto"/>
                <w:sz w:val="20"/>
                <w:szCs w:val="20"/>
              </w:rPr>
              <w:t>.</w:t>
            </w:r>
          </w:p>
        </w:tc>
      </w:tr>
    </w:tbl>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2D5099" w:rsidP="00C33A23">
      <w:pPr>
        <w:pStyle w:val="Cuerpodelboletn"/>
        <w:spacing w:before="120" w:after="120" w:line="312" w:lineRule="auto"/>
        <w:ind w:left="360"/>
        <w:rPr>
          <w:b/>
          <w:color w:val="00642D"/>
          <w:szCs w:val="22"/>
        </w:rPr>
      </w:pPr>
      <w:r w:rsidRPr="006A2766">
        <w:rPr>
          <w:rStyle w:val="Ttulo2Car"/>
          <w:noProof/>
        </w:rPr>
        <mc:AlternateContent>
          <mc:Choice Requires="wps">
            <w:drawing>
              <wp:anchor distT="0" distB="0" distL="114300" distR="114300" simplePos="0" relativeHeight="251677696" behindDoc="0" locked="0" layoutInCell="1" allowOverlap="1" wp14:anchorId="0266EEC0" wp14:editId="41E1F452">
                <wp:simplePos x="0" y="0"/>
                <wp:positionH relativeFrom="column">
                  <wp:posOffset>713105</wp:posOffset>
                </wp:positionH>
                <wp:positionV relativeFrom="paragraph">
                  <wp:posOffset>152400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C318E2" w:rsidRDefault="00C318E2" w:rsidP="002D5099">
                            <w:pPr>
                              <w:rPr>
                                <w:b/>
                                <w:color w:val="00642D"/>
                              </w:rPr>
                            </w:pPr>
                            <w:r w:rsidRPr="00BD4582">
                              <w:rPr>
                                <w:b/>
                                <w:color w:val="00642D"/>
                              </w:rPr>
                              <w:t>Contenidos</w:t>
                            </w:r>
                          </w:p>
                          <w:p w:rsidR="00C318E2" w:rsidRPr="00EF7E5C" w:rsidRDefault="00C318E2" w:rsidP="002D5099">
                            <w:pPr>
                              <w:jc w:val="both"/>
                              <w:rPr>
                                <w:sz w:val="20"/>
                                <w:szCs w:val="20"/>
                              </w:rPr>
                            </w:pPr>
                            <w:r w:rsidRPr="00EF7E5C">
                              <w:rPr>
                                <w:sz w:val="20"/>
                                <w:szCs w:val="20"/>
                              </w:rPr>
                              <w:t>La información publicada no contempla la totalidad de los contenidos obligatorios establecidos en el artículo 8 de la LTAIBG.</w:t>
                            </w:r>
                          </w:p>
                          <w:p w:rsidR="00C318E2" w:rsidRDefault="00C318E2" w:rsidP="002D5099">
                            <w:pPr>
                              <w:pStyle w:val="Prrafodelista"/>
                              <w:numPr>
                                <w:ilvl w:val="0"/>
                                <w:numId w:val="6"/>
                              </w:numPr>
                              <w:jc w:val="both"/>
                              <w:rPr>
                                <w:sz w:val="20"/>
                                <w:szCs w:val="20"/>
                              </w:rPr>
                            </w:pPr>
                            <w:r>
                              <w:rPr>
                                <w:sz w:val="20"/>
                                <w:szCs w:val="20"/>
                              </w:rPr>
                              <w:t xml:space="preserve">No se ha localizado información sobre las encomiendas de gestión adjudicadas por ICEX, y en su caso, de las subcontrataciones derivadas de éstas. </w:t>
                            </w:r>
                          </w:p>
                          <w:p w:rsidR="00C318E2" w:rsidRDefault="00C318E2" w:rsidP="002D5099">
                            <w:pPr>
                              <w:pStyle w:val="Prrafodelista"/>
                              <w:numPr>
                                <w:ilvl w:val="0"/>
                                <w:numId w:val="6"/>
                              </w:numPr>
                              <w:jc w:val="both"/>
                              <w:rPr>
                                <w:sz w:val="20"/>
                                <w:szCs w:val="20"/>
                              </w:rPr>
                            </w:pPr>
                            <w:r>
                              <w:rPr>
                                <w:sz w:val="20"/>
                                <w:szCs w:val="20"/>
                              </w:rPr>
                              <w:t>No se ha localizado información sobre las autorizaciones para el ejercicio de actividades privadas al cese de altos cargos</w:t>
                            </w:r>
                          </w:p>
                          <w:p w:rsidR="00C318E2" w:rsidRPr="00C907B1" w:rsidRDefault="00C318E2" w:rsidP="002D5099">
                            <w:pPr>
                              <w:pStyle w:val="Prrafodelista"/>
                              <w:jc w:val="both"/>
                              <w:rPr>
                                <w:sz w:val="20"/>
                                <w:szCs w:val="20"/>
                              </w:rPr>
                            </w:pPr>
                          </w:p>
                          <w:p w:rsidR="00C318E2" w:rsidRDefault="00C318E2" w:rsidP="002D5099">
                            <w:pPr>
                              <w:jc w:val="both"/>
                              <w:rPr>
                                <w:b/>
                                <w:color w:val="00642D"/>
                              </w:rPr>
                            </w:pPr>
                            <w:r w:rsidRPr="00C01380">
                              <w:rPr>
                                <w:b/>
                                <w:color w:val="00642D"/>
                              </w:rPr>
                              <w:t>Calidad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6.15pt;margin-top:12pt;width:433.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">
                <v:textbox style="mso-fit-shape-to-text:t">
                  <w:txbxContent>
                    <w:p w:rsidR="00C318E2" w:rsidRDefault="00C318E2" w:rsidP="002D5099">
                      <w:pPr>
                        <w:rPr>
                          <w:b/>
                          <w:color w:val="00642D"/>
                        </w:rPr>
                      </w:pPr>
                      <w:r w:rsidRPr="00BD4582">
                        <w:rPr>
                          <w:b/>
                          <w:color w:val="00642D"/>
                        </w:rPr>
                        <w:t>Contenidos</w:t>
                      </w:r>
                    </w:p>
                    <w:p w:rsidR="00C318E2" w:rsidRPr="00EF7E5C" w:rsidRDefault="00C318E2" w:rsidP="002D5099">
                      <w:pPr>
                        <w:jc w:val="both"/>
                        <w:rPr>
                          <w:sz w:val="20"/>
                          <w:szCs w:val="20"/>
                        </w:rPr>
                      </w:pPr>
                      <w:r w:rsidRPr="00EF7E5C">
                        <w:rPr>
                          <w:sz w:val="20"/>
                          <w:szCs w:val="20"/>
                        </w:rPr>
                        <w:t>La información publicada no contempla la totalidad de los contenidos obligatorios establecidos en el artículo 8 de la LTAIBG.</w:t>
                      </w:r>
                    </w:p>
                    <w:p w:rsidR="00C318E2" w:rsidRDefault="00C318E2" w:rsidP="002D5099">
                      <w:pPr>
                        <w:pStyle w:val="Prrafodelista"/>
                        <w:numPr>
                          <w:ilvl w:val="0"/>
                          <w:numId w:val="6"/>
                        </w:numPr>
                        <w:jc w:val="both"/>
                        <w:rPr>
                          <w:sz w:val="20"/>
                          <w:szCs w:val="20"/>
                        </w:rPr>
                      </w:pPr>
                      <w:r>
                        <w:rPr>
                          <w:sz w:val="20"/>
                          <w:szCs w:val="20"/>
                        </w:rPr>
                        <w:t xml:space="preserve">No se ha localizado información sobre las encomiendas de gestión adjudicadas por ICEX, y en su caso, de las subcontrataciones derivadas de éstas. </w:t>
                      </w:r>
                    </w:p>
                    <w:p w:rsidR="00C318E2" w:rsidRDefault="00C318E2" w:rsidP="002D5099">
                      <w:pPr>
                        <w:pStyle w:val="Prrafodelista"/>
                        <w:numPr>
                          <w:ilvl w:val="0"/>
                          <w:numId w:val="6"/>
                        </w:numPr>
                        <w:jc w:val="both"/>
                        <w:rPr>
                          <w:sz w:val="20"/>
                          <w:szCs w:val="20"/>
                        </w:rPr>
                      </w:pPr>
                      <w:r>
                        <w:rPr>
                          <w:sz w:val="20"/>
                          <w:szCs w:val="20"/>
                        </w:rPr>
                        <w:t>No se ha localizado información sobre las autorizaciones para el ejercicio de actividades privadas al cese de altos cargos</w:t>
                      </w:r>
                    </w:p>
                    <w:p w:rsidR="00C318E2" w:rsidRPr="00C907B1" w:rsidRDefault="00C318E2" w:rsidP="002D5099">
                      <w:pPr>
                        <w:pStyle w:val="Prrafodelista"/>
                        <w:jc w:val="both"/>
                        <w:rPr>
                          <w:sz w:val="20"/>
                          <w:szCs w:val="20"/>
                        </w:rPr>
                      </w:pPr>
                    </w:p>
                    <w:p w:rsidR="00C318E2" w:rsidRDefault="00C318E2" w:rsidP="002D5099">
                      <w:pPr>
                        <w:jc w:val="both"/>
                        <w:rPr>
                          <w:b/>
                          <w:color w:val="00642D"/>
                        </w:rPr>
                      </w:pPr>
                      <w:r w:rsidRPr="00C01380">
                        <w:rPr>
                          <w:b/>
                          <w:color w:val="00642D"/>
                        </w:rPr>
                        <w:t>Calidad de la Información</w:t>
                      </w:r>
                    </w:p>
                  </w:txbxContent>
                </v:textbox>
              </v:shape>
            </w:pict>
          </mc:Fallback>
        </mc:AlternateContent>
      </w: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2D5099" w:rsidRDefault="002D5099" w:rsidP="00C33A23">
      <w:pPr>
        <w:pStyle w:val="Cuerpodelboletn"/>
        <w:spacing w:before="120" w:after="120" w:line="312" w:lineRule="auto"/>
        <w:ind w:left="360"/>
        <w:rPr>
          <w:b/>
          <w:color w:val="00642D"/>
          <w:szCs w:val="22"/>
        </w:rPr>
      </w:pPr>
    </w:p>
    <w:p w:rsidR="00AE4516" w:rsidRDefault="00AE4516" w:rsidP="00BD4582">
      <w:pPr>
        <w:pStyle w:val="Cuerpodelboletn"/>
        <w:spacing w:before="120" w:after="120" w:line="312" w:lineRule="auto"/>
        <w:ind w:left="360"/>
        <w:rPr>
          <w:rStyle w:val="Ttulo2Car"/>
          <w:color w:val="00642D"/>
          <w:lang w:bidi="es-ES"/>
        </w:rPr>
      </w:pP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sidR="008F3F5F">
        <w:rPr>
          <w:rStyle w:val="Ttulo2Car"/>
          <w:color w:val="00642D"/>
          <w:lang w:bidi="es-ES"/>
        </w:rPr>
        <w:t>4</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09"/>
        <w:gridCol w:w="5187"/>
      </w:tblGrid>
      <w:tr w:rsidR="00BD4582" w:rsidRPr="00E34195" w:rsidTr="00ED45AB">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09"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187"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ED45AB">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ED45AB">
            <w:pPr>
              <w:pStyle w:val="Cuerpodelboletn"/>
              <w:numPr>
                <w:ilvl w:val="0"/>
                <w:numId w:val="4"/>
              </w:numPr>
              <w:spacing w:before="120" w:after="120" w:line="312" w:lineRule="auto"/>
              <w:rPr>
                <w:rStyle w:val="Ttulo2Car"/>
                <w:sz w:val="20"/>
                <w:szCs w:val="20"/>
                <w:lang w:bidi="es-ES"/>
              </w:rPr>
            </w:pPr>
          </w:p>
        </w:tc>
        <w:tc>
          <w:tcPr>
            <w:tcW w:w="5187" w:type="dxa"/>
            <w:tcBorders>
              <w:top w:val="single" w:sz="4" w:space="0" w:color="00642D"/>
              <w:left w:val="single" w:sz="4" w:space="0" w:color="00642D"/>
              <w:bottom w:val="single" w:sz="4" w:space="0" w:color="00642D"/>
              <w:right w:val="single" w:sz="4" w:space="0" w:color="00642D"/>
            </w:tcBorders>
          </w:tcPr>
          <w:p w:rsidR="00BD4582" w:rsidRPr="00ED45AB" w:rsidRDefault="008F3F5F" w:rsidP="00BD4582">
            <w:pPr>
              <w:pStyle w:val="Cuerpodelboletn"/>
              <w:spacing w:before="120" w:after="120" w:line="312" w:lineRule="auto"/>
              <w:rPr>
                <w:rStyle w:val="Ttulo2Car"/>
                <w:b w:val="0"/>
                <w:sz w:val="20"/>
                <w:szCs w:val="20"/>
                <w:lang w:bidi="es-ES"/>
              </w:rPr>
            </w:pPr>
            <w:r w:rsidRPr="00AE4516">
              <w:rPr>
                <w:rStyle w:val="Ttulo2Car"/>
                <w:b w:val="0"/>
                <w:color w:val="auto"/>
                <w:sz w:val="20"/>
                <w:szCs w:val="20"/>
                <w:lang w:bidi="es-ES"/>
              </w:rPr>
              <w:t>No aplicable. En el acceso Información económica/otros datos, se informa de que ICEX no tiene bienes inmuebles en propiedad.</w:t>
            </w:r>
          </w:p>
        </w:tc>
      </w:tr>
    </w:tbl>
    <w:p w:rsidR="00E7168C" w:rsidRDefault="00E7168C" w:rsidP="00E3088D">
      <w:pPr>
        <w:pStyle w:val="Cuerpodelboletn"/>
        <w:spacing w:before="120" w:after="120" w:line="312" w:lineRule="auto"/>
        <w:ind w:left="360"/>
        <w:rPr>
          <w:b/>
          <w:color w:val="50866C"/>
          <w:sz w:val="32"/>
        </w:rPr>
      </w:pPr>
    </w:p>
    <w:p w:rsid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p w:rsidR="00E7168C" w:rsidRPr="00BD4582" w:rsidRDefault="00E7168C" w:rsidP="00E7168C">
      <w:pPr>
        <w:pStyle w:val="Cuerpodelboletn"/>
        <w:spacing w:before="120" w:after="120" w:line="312" w:lineRule="auto"/>
        <w:ind w:left="720"/>
        <w:rPr>
          <w:b/>
          <w:color w:val="00642D"/>
          <w:sz w:val="32"/>
        </w:rPr>
      </w:pPr>
    </w:p>
    <w:tbl>
      <w:tblPr>
        <w:tblStyle w:val="Sombreadomedio2-nfasis3"/>
        <w:tblW w:w="11293" w:type="dxa"/>
        <w:tblInd w:w="108" w:type="dxa"/>
        <w:tblLook w:val="04A0" w:firstRow="1" w:lastRow="0" w:firstColumn="1" w:lastColumn="0" w:noHBand="0" w:noVBand="1"/>
      </w:tblPr>
      <w:tblGrid>
        <w:gridCol w:w="5001"/>
        <w:gridCol w:w="786"/>
        <w:gridCol w:w="786"/>
        <w:gridCol w:w="786"/>
        <w:gridCol w:w="786"/>
        <w:gridCol w:w="787"/>
        <w:gridCol w:w="787"/>
        <w:gridCol w:w="787"/>
        <w:gridCol w:w="787"/>
      </w:tblGrid>
      <w:tr w:rsidR="002A154B" w:rsidRPr="00FD0689" w:rsidTr="00AB4029">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DB46C3" w:rsidRPr="00FD0689" w:rsidTr="00C318E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DB46C3" w:rsidRPr="00FD0689" w:rsidRDefault="00DB46C3"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c>
          <w:tcPr>
            <w:tcW w:w="0" w:type="auto"/>
            <w:noWrap/>
            <w:vAlign w:val="center"/>
          </w:tcPr>
          <w:p w:rsidR="00DB46C3" w:rsidRPr="00C318E2" w:rsidRDefault="00DB46C3"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85,0</w:t>
            </w:r>
          </w:p>
        </w:tc>
      </w:tr>
      <w:tr w:rsidR="00AB4029" w:rsidRPr="00FD0689" w:rsidTr="00C318E2">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AB4029" w:rsidRPr="00FD0689" w:rsidRDefault="00AB4029"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c>
          <w:tcPr>
            <w:tcW w:w="0" w:type="auto"/>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0,0</w:t>
            </w:r>
          </w:p>
        </w:tc>
      </w:tr>
      <w:tr w:rsidR="00C318E2" w:rsidRPr="00FD0689" w:rsidTr="00C318E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318E2" w:rsidRPr="00FD0689" w:rsidRDefault="00C318E2"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72,2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75,0</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sz w:val="16"/>
                <w:szCs w:val="16"/>
              </w:rPr>
            </w:pPr>
            <w:r w:rsidRPr="00C318E2">
              <w:rPr>
                <w:sz w:val="16"/>
                <w:szCs w:val="16"/>
              </w:rPr>
              <w:t>74,6</w:t>
            </w:r>
          </w:p>
        </w:tc>
      </w:tr>
      <w:tr w:rsidR="00AB4029" w:rsidRPr="00FD0689" w:rsidTr="00C318E2">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AB4029" w:rsidRPr="00FD0689" w:rsidRDefault="00AB4029"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gridSpan w:val="8"/>
            <w:tcBorders>
              <w:left w:val="single" w:sz="18" w:space="0" w:color="FFFFFF" w:themeColor="background1"/>
            </w:tcBorders>
            <w:noWrap/>
            <w:vAlign w:val="center"/>
          </w:tcPr>
          <w:p w:rsidR="00AB4029" w:rsidRPr="00C318E2" w:rsidRDefault="00AB4029" w:rsidP="00C318E2">
            <w:pPr>
              <w:jc w:val="center"/>
              <w:cnfStyle w:val="000000000000" w:firstRow="0" w:lastRow="0" w:firstColumn="0" w:lastColumn="0" w:oddVBand="0" w:evenVBand="0" w:oddHBand="0" w:evenHBand="0" w:firstRowFirstColumn="0" w:firstRowLastColumn="0" w:lastRowFirstColumn="0" w:lastRowLastColumn="0"/>
              <w:rPr>
                <w:sz w:val="16"/>
                <w:szCs w:val="16"/>
              </w:rPr>
            </w:pPr>
            <w:r w:rsidRPr="00C318E2">
              <w:rPr>
                <w:sz w:val="16"/>
                <w:szCs w:val="16"/>
              </w:rPr>
              <w:t>No aplicable</w:t>
            </w:r>
          </w:p>
        </w:tc>
      </w:tr>
      <w:tr w:rsidR="00C318E2" w:rsidRPr="00A94BCA" w:rsidTr="00C318E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318E2" w:rsidRPr="002A154B" w:rsidRDefault="00C318E2"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71,6</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73,2</w:t>
            </w:r>
          </w:p>
        </w:tc>
        <w:tc>
          <w:tcPr>
            <w:tcW w:w="0" w:type="auto"/>
            <w:noWrap/>
            <w:vAlign w:val="center"/>
          </w:tcPr>
          <w:p w:rsidR="00C318E2" w:rsidRPr="00C318E2" w:rsidRDefault="00C318E2" w:rsidP="00C318E2">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C318E2">
              <w:rPr>
                <w:b/>
                <w:i/>
                <w:sz w:val="16"/>
                <w:szCs w:val="16"/>
              </w:rPr>
              <w:t>73,0</w:t>
            </w:r>
          </w:p>
        </w:tc>
      </w:tr>
    </w:tbl>
    <w:p w:rsidR="00BD4582" w:rsidRDefault="00BD4582" w:rsidP="00BD4582">
      <w:pPr>
        <w:pStyle w:val="Cuerpodelboletn"/>
        <w:spacing w:before="120" w:after="120" w:line="312" w:lineRule="auto"/>
        <w:ind w:left="720"/>
        <w:rPr>
          <w:b/>
          <w:color w:val="50866C"/>
          <w:sz w:val="32"/>
        </w:rPr>
      </w:pPr>
    </w:p>
    <w:p w:rsidR="003F61D8" w:rsidRDefault="003F61D8" w:rsidP="003F61D8">
      <w:pPr>
        <w:jc w:val="both"/>
      </w:pPr>
      <w:r w:rsidRPr="00A63D61">
        <w:t xml:space="preserve">El Índice de Cumplimiento de la Información Obligatoria (ICIO) se sitúa en el </w:t>
      </w:r>
      <w:r w:rsidR="00C318E2">
        <w:t>73</w:t>
      </w:r>
      <w:r w:rsidRPr="00A63D61">
        <w:t xml:space="preserve">%. La falta de publicación de </w:t>
      </w:r>
      <w:r w:rsidR="001C4A40">
        <w:t>informaciones obligatorias</w:t>
      </w:r>
      <w:r>
        <w:t xml:space="preserve"> </w:t>
      </w:r>
      <w:r w:rsidR="001C4A40">
        <w:t xml:space="preserve">– no se publica el </w:t>
      </w:r>
      <w:r w:rsidR="00C318E2">
        <w:t>28,4</w:t>
      </w:r>
      <w:r w:rsidR="001C4A40">
        <w:t xml:space="preserve">% de éstas </w:t>
      </w:r>
      <w:r w:rsidR="00C318E2">
        <w:t>–</w:t>
      </w:r>
      <w:r w:rsidRPr="00A63D61">
        <w:t xml:space="preserve"> </w:t>
      </w:r>
      <w:r w:rsidR="00C318E2">
        <w:t>es el</w:t>
      </w:r>
      <w:r w:rsidRPr="00A63D61">
        <w:t xml:space="preserve"> factor que explica el nivel de cumplimiento alcanzado.</w:t>
      </w:r>
    </w:p>
    <w:p w:rsidR="00C318E2" w:rsidRDefault="00C318E2" w:rsidP="003F61D8">
      <w:pPr>
        <w:jc w:val="both"/>
      </w:pPr>
    </w:p>
    <w:p w:rsidR="00C318E2" w:rsidRDefault="00C318E2" w:rsidP="003F61D8">
      <w:pPr>
        <w:jc w:val="both"/>
      </w:pPr>
    </w:p>
    <w:p w:rsidR="00C318E2" w:rsidRDefault="00C318E2" w:rsidP="003F61D8">
      <w:pPr>
        <w:jc w:val="both"/>
      </w:pPr>
    </w:p>
    <w:p w:rsidR="00C318E2" w:rsidRDefault="00C318E2" w:rsidP="003F61D8">
      <w:pPr>
        <w:jc w:val="both"/>
      </w:pPr>
    </w:p>
    <w:p w:rsidR="00C318E2" w:rsidRDefault="00C318E2" w:rsidP="003F61D8">
      <w:pPr>
        <w:jc w:val="both"/>
      </w:pPr>
    </w:p>
    <w:p w:rsidR="00C318E2" w:rsidRDefault="00C318E2" w:rsidP="003F61D8">
      <w:pPr>
        <w:jc w:val="both"/>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lastRenderedPageBreak/>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C318E2" w:rsidRDefault="00C318E2">
                            <w:pPr>
                              <w:rPr>
                                <w:b/>
                                <w:color w:val="00642D"/>
                              </w:rPr>
                            </w:pPr>
                            <w:r w:rsidRPr="002A154B">
                              <w:rPr>
                                <w:b/>
                                <w:color w:val="00642D"/>
                              </w:rPr>
                              <w:t xml:space="preserve">Transparencia </w:t>
                            </w:r>
                            <w:r>
                              <w:rPr>
                                <w:b/>
                                <w:color w:val="00642D"/>
                              </w:rPr>
                              <w:t>Voluntaria</w:t>
                            </w:r>
                          </w:p>
                          <w:p w:rsidR="00C318E2" w:rsidRDefault="00C318E2" w:rsidP="003F61D8">
                            <w:pPr>
                              <w:jc w:val="both"/>
                              <w:rPr>
                                <w:sz w:val="20"/>
                                <w:szCs w:val="20"/>
                              </w:rPr>
                            </w:pPr>
                            <w:r>
                              <w:rPr>
                                <w:sz w:val="20"/>
                                <w:szCs w:val="20"/>
                              </w:rPr>
                              <w:t>El ICEX EPE publica informaciones adicionales a las obligatorias que son relevantes desde el punto de vista de la transparencia y la rendición de cuentas:</w:t>
                            </w:r>
                          </w:p>
                          <w:p w:rsidR="00C318E2" w:rsidRDefault="00C318E2" w:rsidP="003F61D8">
                            <w:pPr>
                              <w:pStyle w:val="Prrafodelista"/>
                              <w:numPr>
                                <w:ilvl w:val="0"/>
                                <w:numId w:val="8"/>
                              </w:numPr>
                              <w:rPr>
                                <w:sz w:val="20"/>
                                <w:szCs w:val="20"/>
                              </w:rPr>
                            </w:pPr>
                            <w:r>
                              <w:rPr>
                                <w:sz w:val="20"/>
                                <w:szCs w:val="20"/>
                              </w:rPr>
                              <w:t>Acuerdos adoptados por el Consejo de Administración</w:t>
                            </w:r>
                          </w:p>
                          <w:p w:rsidR="00C318E2" w:rsidRDefault="00C318E2" w:rsidP="003F61D8">
                            <w:pPr>
                              <w:pStyle w:val="Prrafodelista"/>
                              <w:numPr>
                                <w:ilvl w:val="0"/>
                                <w:numId w:val="8"/>
                              </w:numPr>
                              <w:rPr>
                                <w:sz w:val="20"/>
                                <w:szCs w:val="20"/>
                              </w:rPr>
                            </w:pPr>
                            <w:r>
                              <w:rPr>
                                <w:sz w:val="20"/>
                                <w:szCs w:val="20"/>
                              </w:rPr>
                              <w:t>Código ético, buen gobierno y RSC.</w:t>
                            </w:r>
                          </w:p>
                          <w:p w:rsidR="00C318E2" w:rsidRDefault="00C318E2" w:rsidP="003F61D8">
                            <w:pPr>
                              <w:pStyle w:val="Prrafodelista"/>
                              <w:numPr>
                                <w:ilvl w:val="0"/>
                                <w:numId w:val="8"/>
                              </w:numPr>
                              <w:rPr>
                                <w:sz w:val="20"/>
                                <w:szCs w:val="20"/>
                              </w:rPr>
                            </w:pPr>
                            <w:r>
                              <w:rPr>
                                <w:sz w:val="20"/>
                                <w:szCs w:val="20"/>
                              </w:rPr>
                              <w:t>Representación sindical.</w:t>
                            </w:r>
                          </w:p>
                          <w:p w:rsidR="00C318E2" w:rsidRDefault="00C318E2" w:rsidP="003F61D8">
                            <w:pPr>
                              <w:pStyle w:val="Prrafodelista"/>
                              <w:numPr>
                                <w:ilvl w:val="0"/>
                                <w:numId w:val="8"/>
                              </w:numPr>
                              <w:rPr>
                                <w:sz w:val="20"/>
                                <w:szCs w:val="20"/>
                              </w:rPr>
                            </w:pPr>
                            <w:r>
                              <w:rPr>
                                <w:sz w:val="20"/>
                                <w:szCs w:val="20"/>
                              </w:rPr>
                              <w:t>Datos sobre endeudamiento y pago a proveedores.</w:t>
                            </w:r>
                          </w:p>
                          <w:p w:rsidR="00C318E2" w:rsidRDefault="00C318E2" w:rsidP="003F61D8">
                            <w:pPr>
                              <w:pStyle w:val="Prrafodelista"/>
                              <w:numPr>
                                <w:ilvl w:val="0"/>
                                <w:numId w:val="8"/>
                              </w:numPr>
                              <w:rPr>
                                <w:sz w:val="20"/>
                                <w:szCs w:val="20"/>
                              </w:rPr>
                            </w:pPr>
                            <w:r>
                              <w:rPr>
                                <w:sz w:val="20"/>
                                <w:szCs w:val="20"/>
                              </w:rPr>
                              <w:t>Principales proveedores.</w:t>
                            </w:r>
                          </w:p>
                          <w:p w:rsidR="00C318E2" w:rsidRDefault="00C318E2" w:rsidP="003F61D8">
                            <w:pPr>
                              <w:pStyle w:val="Prrafodelista"/>
                              <w:numPr>
                                <w:ilvl w:val="0"/>
                                <w:numId w:val="8"/>
                              </w:numPr>
                              <w:rPr>
                                <w:sz w:val="20"/>
                                <w:szCs w:val="20"/>
                              </w:rPr>
                            </w:pPr>
                            <w:r>
                              <w:rPr>
                                <w:sz w:val="20"/>
                                <w:szCs w:val="20"/>
                              </w:rPr>
                              <w:t>Reclamaciones recibidas.</w:t>
                            </w:r>
                          </w:p>
                          <w:p w:rsidR="00C318E2" w:rsidRDefault="00C318E2" w:rsidP="003F61D8">
                            <w:pPr>
                              <w:pStyle w:val="Prrafodelista"/>
                              <w:numPr>
                                <w:ilvl w:val="0"/>
                                <w:numId w:val="8"/>
                              </w:numPr>
                              <w:rPr>
                                <w:sz w:val="20"/>
                                <w:szCs w:val="20"/>
                              </w:rPr>
                            </w:pPr>
                            <w:r>
                              <w:rPr>
                                <w:sz w:val="20"/>
                                <w:szCs w:val="20"/>
                              </w:rPr>
                              <w:t>Canal de cumplimiento y política de lucha contra el fraude</w:t>
                            </w:r>
                          </w:p>
                          <w:p w:rsidR="00C318E2" w:rsidRDefault="00C318E2" w:rsidP="003F61D8">
                            <w:pPr>
                              <w:pStyle w:val="Prrafodelista"/>
                              <w:numPr>
                                <w:ilvl w:val="0"/>
                                <w:numId w:val="8"/>
                              </w:numPr>
                              <w:rPr>
                                <w:sz w:val="20"/>
                                <w:szCs w:val="20"/>
                              </w:rPr>
                            </w:pPr>
                            <w:r>
                              <w:rPr>
                                <w:sz w:val="20"/>
                                <w:szCs w:val="20"/>
                              </w:rPr>
                              <w:t>Informe de Buen Gobierno</w:t>
                            </w:r>
                          </w:p>
                          <w:p w:rsidR="00C318E2" w:rsidRDefault="00C318E2" w:rsidP="003F61D8">
                            <w:pPr>
                              <w:pStyle w:val="Prrafodelista"/>
                              <w:numPr>
                                <w:ilvl w:val="0"/>
                                <w:numId w:val="8"/>
                              </w:numPr>
                              <w:rPr>
                                <w:sz w:val="20"/>
                                <w:szCs w:val="20"/>
                              </w:rPr>
                            </w:pPr>
                            <w:r>
                              <w:rPr>
                                <w:sz w:val="20"/>
                                <w:szCs w:val="20"/>
                              </w:rPr>
                              <w:t>Convenio Colectivo y bandas salariales</w:t>
                            </w:r>
                          </w:p>
                          <w:p w:rsidR="00C318E2" w:rsidRDefault="00C318E2" w:rsidP="003F61D8">
                            <w:pPr>
                              <w:pStyle w:val="Prrafodelista"/>
                              <w:numPr>
                                <w:ilvl w:val="0"/>
                                <w:numId w:val="8"/>
                              </w:numPr>
                              <w:rPr>
                                <w:sz w:val="20"/>
                                <w:szCs w:val="20"/>
                              </w:rPr>
                            </w:pPr>
                            <w:r>
                              <w:rPr>
                                <w:sz w:val="20"/>
                                <w:szCs w:val="20"/>
                              </w:rPr>
                              <w:t>Ofertas de empleo</w:t>
                            </w:r>
                          </w:p>
                          <w:p w:rsidR="00C318E2" w:rsidRPr="00B3207F" w:rsidRDefault="00C318E2" w:rsidP="001C4A40">
                            <w:pPr>
                              <w:pStyle w:val="Prrafodelista"/>
                              <w:numPr>
                                <w:ilvl w:val="0"/>
                                <w:numId w:val="8"/>
                              </w:numPr>
                              <w:ind w:left="709"/>
                              <w:rPr>
                                <w:b/>
                                <w:color w:val="00642D"/>
                              </w:rPr>
                            </w:pPr>
                            <w:r w:rsidRPr="001C4A40">
                              <w:rPr>
                                <w:sz w:val="20"/>
                                <w:szCs w:val="20"/>
                              </w:rPr>
                              <w:t>Inventario de obras de arte de valor superior a 10.000 euros.</w:t>
                            </w:r>
                          </w:p>
                          <w:p w:rsidR="00C318E2" w:rsidRPr="001C4A40" w:rsidRDefault="00C318E2" w:rsidP="001C4A40">
                            <w:pPr>
                              <w:pStyle w:val="Prrafodelista"/>
                              <w:numPr>
                                <w:ilvl w:val="0"/>
                                <w:numId w:val="8"/>
                              </w:numPr>
                              <w:ind w:left="709"/>
                              <w:rPr>
                                <w:b/>
                                <w:color w:val="00642D"/>
                              </w:rPr>
                            </w:pPr>
                            <w:r>
                              <w:rPr>
                                <w:sz w:val="20"/>
                                <w:szCs w:val="20"/>
                              </w:rPr>
                              <w:t>Información estadística sobre las solicitudes de acceso a información pública recibidas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Bk7YZiKwIAAFMEAAAOAAAAAAAAAAAAAAAAAC4CAABkcnMvZTJv&#10;RG9jLnhtbFBLAQItABQABgAIAAAAIQAqwY5b2wAAAAUBAAAPAAAAAAAAAAAAAAAAAIUEAABkcnMv&#10;ZG93bnJldi54bWxQSwUGAAAAAAQABADzAAAAjQUAAAAA&#10;">
                <v:textbox style="mso-fit-shape-to-text:t">
                  <w:txbxContent>
                    <w:p w:rsidR="00C318E2" w:rsidRDefault="00C318E2">
                      <w:pPr>
                        <w:rPr>
                          <w:b/>
                          <w:color w:val="00642D"/>
                        </w:rPr>
                      </w:pPr>
                      <w:r w:rsidRPr="002A154B">
                        <w:rPr>
                          <w:b/>
                          <w:color w:val="00642D"/>
                        </w:rPr>
                        <w:t xml:space="preserve">Transparencia </w:t>
                      </w:r>
                      <w:r>
                        <w:rPr>
                          <w:b/>
                          <w:color w:val="00642D"/>
                        </w:rPr>
                        <w:t>Voluntaria</w:t>
                      </w:r>
                    </w:p>
                    <w:p w:rsidR="00C318E2" w:rsidRDefault="00C318E2" w:rsidP="003F61D8">
                      <w:pPr>
                        <w:jc w:val="both"/>
                        <w:rPr>
                          <w:sz w:val="20"/>
                          <w:szCs w:val="20"/>
                        </w:rPr>
                      </w:pPr>
                      <w:r>
                        <w:rPr>
                          <w:sz w:val="20"/>
                          <w:szCs w:val="20"/>
                        </w:rPr>
                        <w:t>El ICEX EPE publica informaciones adicionales a las obligatorias que son relevantes desde el punto de vista de la transparencia y la rendición de cuentas:</w:t>
                      </w:r>
                    </w:p>
                    <w:p w:rsidR="00C318E2" w:rsidRDefault="00C318E2" w:rsidP="003F61D8">
                      <w:pPr>
                        <w:pStyle w:val="Prrafodelista"/>
                        <w:numPr>
                          <w:ilvl w:val="0"/>
                          <w:numId w:val="8"/>
                        </w:numPr>
                        <w:rPr>
                          <w:sz w:val="20"/>
                          <w:szCs w:val="20"/>
                        </w:rPr>
                      </w:pPr>
                      <w:r>
                        <w:rPr>
                          <w:sz w:val="20"/>
                          <w:szCs w:val="20"/>
                        </w:rPr>
                        <w:t>Acuerdos adoptados por el Consejo de Administración</w:t>
                      </w:r>
                    </w:p>
                    <w:p w:rsidR="00C318E2" w:rsidRDefault="00C318E2" w:rsidP="003F61D8">
                      <w:pPr>
                        <w:pStyle w:val="Prrafodelista"/>
                        <w:numPr>
                          <w:ilvl w:val="0"/>
                          <w:numId w:val="8"/>
                        </w:numPr>
                        <w:rPr>
                          <w:sz w:val="20"/>
                          <w:szCs w:val="20"/>
                        </w:rPr>
                      </w:pPr>
                      <w:r>
                        <w:rPr>
                          <w:sz w:val="20"/>
                          <w:szCs w:val="20"/>
                        </w:rPr>
                        <w:t>Código ético, buen gobierno y RSC.</w:t>
                      </w:r>
                    </w:p>
                    <w:p w:rsidR="00C318E2" w:rsidRDefault="00C318E2" w:rsidP="003F61D8">
                      <w:pPr>
                        <w:pStyle w:val="Prrafodelista"/>
                        <w:numPr>
                          <w:ilvl w:val="0"/>
                          <w:numId w:val="8"/>
                        </w:numPr>
                        <w:rPr>
                          <w:sz w:val="20"/>
                          <w:szCs w:val="20"/>
                        </w:rPr>
                      </w:pPr>
                      <w:r>
                        <w:rPr>
                          <w:sz w:val="20"/>
                          <w:szCs w:val="20"/>
                        </w:rPr>
                        <w:t>Representación sindical.</w:t>
                      </w:r>
                    </w:p>
                    <w:p w:rsidR="00C318E2" w:rsidRDefault="00C318E2" w:rsidP="003F61D8">
                      <w:pPr>
                        <w:pStyle w:val="Prrafodelista"/>
                        <w:numPr>
                          <w:ilvl w:val="0"/>
                          <w:numId w:val="8"/>
                        </w:numPr>
                        <w:rPr>
                          <w:sz w:val="20"/>
                          <w:szCs w:val="20"/>
                        </w:rPr>
                      </w:pPr>
                      <w:r>
                        <w:rPr>
                          <w:sz w:val="20"/>
                          <w:szCs w:val="20"/>
                        </w:rPr>
                        <w:t>Datos sobre endeudamiento y pago a proveedores.</w:t>
                      </w:r>
                    </w:p>
                    <w:p w:rsidR="00C318E2" w:rsidRDefault="00C318E2" w:rsidP="003F61D8">
                      <w:pPr>
                        <w:pStyle w:val="Prrafodelista"/>
                        <w:numPr>
                          <w:ilvl w:val="0"/>
                          <w:numId w:val="8"/>
                        </w:numPr>
                        <w:rPr>
                          <w:sz w:val="20"/>
                          <w:szCs w:val="20"/>
                        </w:rPr>
                      </w:pPr>
                      <w:r>
                        <w:rPr>
                          <w:sz w:val="20"/>
                          <w:szCs w:val="20"/>
                        </w:rPr>
                        <w:t>Principales proveedores.</w:t>
                      </w:r>
                    </w:p>
                    <w:p w:rsidR="00C318E2" w:rsidRDefault="00C318E2" w:rsidP="003F61D8">
                      <w:pPr>
                        <w:pStyle w:val="Prrafodelista"/>
                        <w:numPr>
                          <w:ilvl w:val="0"/>
                          <w:numId w:val="8"/>
                        </w:numPr>
                        <w:rPr>
                          <w:sz w:val="20"/>
                          <w:szCs w:val="20"/>
                        </w:rPr>
                      </w:pPr>
                      <w:r>
                        <w:rPr>
                          <w:sz w:val="20"/>
                          <w:szCs w:val="20"/>
                        </w:rPr>
                        <w:t>Reclamaciones recibidas.</w:t>
                      </w:r>
                    </w:p>
                    <w:p w:rsidR="00C318E2" w:rsidRDefault="00C318E2" w:rsidP="003F61D8">
                      <w:pPr>
                        <w:pStyle w:val="Prrafodelista"/>
                        <w:numPr>
                          <w:ilvl w:val="0"/>
                          <w:numId w:val="8"/>
                        </w:numPr>
                        <w:rPr>
                          <w:sz w:val="20"/>
                          <w:szCs w:val="20"/>
                        </w:rPr>
                      </w:pPr>
                      <w:r>
                        <w:rPr>
                          <w:sz w:val="20"/>
                          <w:szCs w:val="20"/>
                        </w:rPr>
                        <w:t>Canal de cumplimiento y política de lucha contra el fraude</w:t>
                      </w:r>
                    </w:p>
                    <w:p w:rsidR="00C318E2" w:rsidRDefault="00C318E2" w:rsidP="003F61D8">
                      <w:pPr>
                        <w:pStyle w:val="Prrafodelista"/>
                        <w:numPr>
                          <w:ilvl w:val="0"/>
                          <w:numId w:val="8"/>
                        </w:numPr>
                        <w:rPr>
                          <w:sz w:val="20"/>
                          <w:szCs w:val="20"/>
                        </w:rPr>
                      </w:pPr>
                      <w:r>
                        <w:rPr>
                          <w:sz w:val="20"/>
                          <w:szCs w:val="20"/>
                        </w:rPr>
                        <w:t>Informe de Buen Gobierno</w:t>
                      </w:r>
                    </w:p>
                    <w:p w:rsidR="00C318E2" w:rsidRDefault="00C318E2" w:rsidP="003F61D8">
                      <w:pPr>
                        <w:pStyle w:val="Prrafodelista"/>
                        <w:numPr>
                          <w:ilvl w:val="0"/>
                          <w:numId w:val="8"/>
                        </w:numPr>
                        <w:rPr>
                          <w:sz w:val="20"/>
                          <w:szCs w:val="20"/>
                        </w:rPr>
                      </w:pPr>
                      <w:r>
                        <w:rPr>
                          <w:sz w:val="20"/>
                          <w:szCs w:val="20"/>
                        </w:rPr>
                        <w:t>Convenio Colectivo y bandas salariales</w:t>
                      </w:r>
                    </w:p>
                    <w:p w:rsidR="00C318E2" w:rsidRDefault="00C318E2" w:rsidP="003F61D8">
                      <w:pPr>
                        <w:pStyle w:val="Prrafodelista"/>
                        <w:numPr>
                          <w:ilvl w:val="0"/>
                          <w:numId w:val="8"/>
                        </w:numPr>
                        <w:rPr>
                          <w:sz w:val="20"/>
                          <w:szCs w:val="20"/>
                        </w:rPr>
                      </w:pPr>
                      <w:r>
                        <w:rPr>
                          <w:sz w:val="20"/>
                          <w:szCs w:val="20"/>
                        </w:rPr>
                        <w:t>Ofertas de empleo</w:t>
                      </w:r>
                    </w:p>
                    <w:p w:rsidR="00C318E2" w:rsidRPr="00B3207F" w:rsidRDefault="00C318E2" w:rsidP="001C4A40">
                      <w:pPr>
                        <w:pStyle w:val="Prrafodelista"/>
                        <w:numPr>
                          <w:ilvl w:val="0"/>
                          <w:numId w:val="8"/>
                        </w:numPr>
                        <w:ind w:left="709"/>
                        <w:rPr>
                          <w:b/>
                          <w:color w:val="00642D"/>
                        </w:rPr>
                      </w:pPr>
                      <w:r w:rsidRPr="001C4A40">
                        <w:rPr>
                          <w:sz w:val="20"/>
                          <w:szCs w:val="20"/>
                        </w:rPr>
                        <w:t>Inventario de obras de arte de valor superior a 10.000 euros.</w:t>
                      </w:r>
                    </w:p>
                    <w:p w:rsidR="00C318E2" w:rsidRPr="001C4A40" w:rsidRDefault="00C318E2" w:rsidP="001C4A40">
                      <w:pPr>
                        <w:pStyle w:val="Prrafodelista"/>
                        <w:numPr>
                          <w:ilvl w:val="0"/>
                          <w:numId w:val="8"/>
                        </w:numPr>
                        <w:ind w:left="709"/>
                        <w:rPr>
                          <w:b/>
                          <w:color w:val="00642D"/>
                        </w:rPr>
                      </w:pPr>
                      <w:r>
                        <w:rPr>
                          <w:sz w:val="20"/>
                          <w:szCs w:val="20"/>
                        </w:rPr>
                        <w:t>Información estadística sobre las solicitudes de acceso a información pública recibidas</w:t>
                      </w: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932008" w:rsidRDefault="00932008"/>
    <w:p w:rsidR="00932008" w:rsidRDefault="00932008"/>
    <w:p w:rsidR="000C6CFF" w:rsidRDefault="000C6CFF"/>
    <w:p w:rsidR="008C1E1E" w:rsidRDefault="008C1E1E"/>
    <w:p w:rsidR="00B40246" w:rsidRDefault="00B40246"/>
    <w:p w:rsidR="003100BF" w:rsidRDefault="001C4A40">
      <w:r w:rsidRPr="002A154B">
        <w:rPr>
          <w:noProof/>
          <w:u w:val="single"/>
        </w:rPr>
        <mc:AlternateContent>
          <mc:Choice Requires="wps">
            <w:drawing>
              <wp:anchor distT="0" distB="0" distL="114300" distR="114300" simplePos="0" relativeHeight="251673600" behindDoc="0" locked="0" layoutInCell="1" allowOverlap="1" wp14:anchorId="14B7AE7E" wp14:editId="65ADD237">
                <wp:simplePos x="0" y="0"/>
                <wp:positionH relativeFrom="column">
                  <wp:posOffset>238124</wp:posOffset>
                </wp:positionH>
                <wp:positionV relativeFrom="paragraph">
                  <wp:posOffset>198120</wp:posOffset>
                </wp:positionV>
                <wp:extent cx="6238875" cy="2219325"/>
                <wp:effectExtent l="0" t="0" r="28575"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238875" cy="2219325"/>
                        </a:xfrm>
                        <a:prstGeom prst="rect">
                          <a:avLst/>
                        </a:prstGeom>
                        <a:solidFill>
                          <a:srgbClr val="FFFFFF"/>
                        </a:solidFill>
                        <a:ln w="9525">
                          <a:solidFill>
                            <a:srgbClr val="000000"/>
                          </a:solidFill>
                          <a:miter lim="800000"/>
                          <a:headEnd/>
                          <a:tailEnd/>
                        </a:ln>
                      </wps:spPr>
                      <wps:txbx>
                        <w:txbxContent>
                          <w:p w:rsidR="00C318E2" w:rsidRDefault="00C318E2" w:rsidP="002A154B">
                            <w:pPr>
                              <w:rPr>
                                <w:b/>
                                <w:color w:val="00642D"/>
                              </w:rPr>
                            </w:pPr>
                            <w:r>
                              <w:rPr>
                                <w:b/>
                                <w:color w:val="00642D"/>
                              </w:rPr>
                              <w:t>Buenas Prácticas</w:t>
                            </w:r>
                          </w:p>
                          <w:p w:rsidR="00C318E2" w:rsidRDefault="00C318E2" w:rsidP="003100BF">
                            <w:pPr>
                              <w:pStyle w:val="Prrafodelista"/>
                              <w:numPr>
                                <w:ilvl w:val="0"/>
                                <w:numId w:val="9"/>
                              </w:numPr>
                              <w:jc w:val="both"/>
                              <w:rPr>
                                <w:sz w:val="20"/>
                                <w:szCs w:val="20"/>
                              </w:rPr>
                            </w:pPr>
                            <w:r>
                              <w:rPr>
                                <w:sz w:val="20"/>
                                <w:szCs w:val="20"/>
                              </w:rPr>
                              <w:t xml:space="preserve">En cada uno de los apartados del Portal de Transparencia, se publica un texto introductorio que explica su contenido. </w:t>
                            </w:r>
                          </w:p>
                          <w:p w:rsidR="00C318E2" w:rsidRDefault="00C318E2" w:rsidP="003100BF">
                            <w:pPr>
                              <w:pStyle w:val="Prrafodelista"/>
                              <w:numPr>
                                <w:ilvl w:val="0"/>
                                <w:numId w:val="9"/>
                              </w:numPr>
                              <w:jc w:val="both"/>
                              <w:rPr>
                                <w:sz w:val="20"/>
                                <w:szCs w:val="20"/>
                              </w:rPr>
                            </w:pPr>
                            <w:r w:rsidRPr="003100BF">
                              <w:rPr>
                                <w:sz w:val="20"/>
                                <w:szCs w:val="20"/>
                              </w:rPr>
                              <w:t xml:space="preserve">El ICEX hace mención explícita de la </w:t>
                            </w:r>
                            <w:r>
                              <w:rPr>
                                <w:sz w:val="20"/>
                                <w:szCs w:val="20"/>
                              </w:rPr>
                              <w:t xml:space="preserve">razón de la </w:t>
                            </w:r>
                            <w:r w:rsidRPr="003100BF">
                              <w:rPr>
                                <w:sz w:val="20"/>
                                <w:szCs w:val="20"/>
                              </w:rPr>
                              <w:t>falta de información sobre determinados ítems obligatorios por ley.</w:t>
                            </w:r>
                          </w:p>
                          <w:p w:rsidR="00C318E2" w:rsidRPr="00AE4516" w:rsidRDefault="00C318E2" w:rsidP="003100BF">
                            <w:pPr>
                              <w:pStyle w:val="Prrafodelista"/>
                              <w:numPr>
                                <w:ilvl w:val="0"/>
                                <w:numId w:val="9"/>
                              </w:numPr>
                              <w:jc w:val="both"/>
                              <w:rPr>
                                <w:sz w:val="20"/>
                                <w:szCs w:val="20"/>
                              </w:rPr>
                            </w:pPr>
                            <w:r w:rsidRPr="00AE4516">
                              <w:rPr>
                                <w:sz w:val="20"/>
                                <w:szCs w:val="20"/>
                              </w:rPr>
                              <w:t>Habilitación de un espacio para la presentación de solicitudes de información pública de la entidad.  En este espacio se informa sobre el procedimiento y los canales de presentación de las solicitudes</w:t>
                            </w:r>
                            <w:r>
                              <w:rPr>
                                <w:sz w:val="20"/>
                                <w:szCs w:val="20"/>
                              </w:rPr>
                              <w:t>.</w:t>
                            </w:r>
                          </w:p>
                          <w:p w:rsidR="00C318E2" w:rsidRPr="00AE4516" w:rsidRDefault="00C318E2" w:rsidP="003100BF">
                            <w:pPr>
                              <w:pStyle w:val="Prrafodelista"/>
                              <w:numPr>
                                <w:ilvl w:val="0"/>
                                <w:numId w:val="9"/>
                              </w:numPr>
                              <w:jc w:val="both"/>
                              <w:rPr>
                                <w:sz w:val="20"/>
                                <w:szCs w:val="20"/>
                              </w:rPr>
                            </w:pPr>
                            <w:r w:rsidRPr="00AE4516">
                              <w:rPr>
                                <w:sz w:val="20"/>
                                <w:szCs w:val="20"/>
                              </w:rPr>
                              <w:t>Elaboración de un protocolo de Transparencia, que define el proceso  de publicación de información en el Portal de Transparencia</w:t>
                            </w:r>
                            <w:r>
                              <w:rPr>
                                <w:sz w:val="20"/>
                                <w:szCs w:val="20"/>
                              </w:rPr>
                              <w:t>.</w:t>
                            </w:r>
                            <w:r w:rsidRPr="00AE4516">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75pt;margin-top:15.6pt;width:491.25pt;height:174.7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">
                <v:textbox>
                  <w:txbxContent>
                    <w:p w:rsidR="00C318E2" w:rsidRDefault="00C318E2" w:rsidP="002A154B">
                      <w:pPr>
                        <w:rPr>
                          <w:b/>
                          <w:color w:val="00642D"/>
                        </w:rPr>
                      </w:pPr>
                      <w:r>
                        <w:rPr>
                          <w:b/>
                          <w:color w:val="00642D"/>
                        </w:rPr>
                        <w:t>Buenas Prácticas</w:t>
                      </w:r>
                    </w:p>
                    <w:p w:rsidR="00C318E2" w:rsidRDefault="00C318E2" w:rsidP="003100BF">
                      <w:pPr>
                        <w:pStyle w:val="Prrafodelista"/>
                        <w:numPr>
                          <w:ilvl w:val="0"/>
                          <w:numId w:val="9"/>
                        </w:numPr>
                        <w:jc w:val="both"/>
                        <w:rPr>
                          <w:sz w:val="20"/>
                          <w:szCs w:val="20"/>
                        </w:rPr>
                      </w:pPr>
                      <w:r>
                        <w:rPr>
                          <w:sz w:val="20"/>
                          <w:szCs w:val="20"/>
                        </w:rPr>
                        <w:t xml:space="preserve">En cada uno de los apartados del Portal de Transparencia, se publica un texto introductorio que explica su contenido. </w:t>
                      </w:r>
                    </w:p>
                    <w:p w:rsidR="00C318E2" w:rsidRDefault="00C318E2" w:rsidP="003100BF">
                      <w:pPr>
                        <w:pStyle w:val="Prrafodelista"/>
                        <w:numPr>
                          <w:ilvl w:val="0"/>
                          <w:numId w:val="9"/>
                        </w:numPr>
                        <w:jc w:val="both"/>
                        <w:rPr>
                          <w:sz w:val="20"/>
                          <w:szCs w:val="20"/>
                        </w:rPr>
                      </w:pPr>
                      <w:r w:rsidRPr="003100BF">
                        <w:rPr>
                          <w:sz w:val="20"/>
                          <w:szCs w:val="20"/>
                        </w:rPr>
                        <w:t xml:space="preserve">El ICEX hace mención explícita de la </w:t>
                      </w:r>
                      <w:r>
                        <w:rPr>
                          <w:sz w:val="20"/>
                          <w:szCs w:val="20"/>
                        </w:rPr>
                        <w:t xml:space="preserve">razón de la </w:t>
                      </w:r>
                      <w:r w:rsidRPr="003100BF">
                        <w:rPr>
                          <w:sz w:val="20"/>
                          <w:szCs w:val="20"/>
                        </w:rPr>
                        <w:t>falta de información sobre determinados ítems obligatorios por ley.</w:t>
                      </w:r>
                    </w:p>
                    <w:p w:rsidR="00C318E2" w:rsidRPr="00AE4516" w:rsidRDefault="00C318E2" w:rsidP="003100BF">
                      <w:pPr>
                        <w:pStyle w:val="Prrafodelista"/>
                        <w:numPr>
                          <w:ilvl w:val="0"/>
                          <w:numId w:val="9"/>
                        </w:numPr>
                        <w:jc w:val="both"/>
                        <w:rPr>
                          <w:sz w:val="20"/>
                          <w:szCs w:val="20"/>
                        </w:rPr>
                      </w:pPr>
                      <w:r w:rsidRPr="00AE4516">
                        <w:rPr>
                          <w:sz w:val="20"/>
                          <w:szCs w:val="20"/>
                        </w:rPr>
                        <w:t>Habilitación de un espacio para la presentación de solicitudes de información pública de la entidad.  En este espacio se informa sobre el procedimiento y los canales de presentación de las solicitudes</w:t>
                      </w:r>
                      <w:r>
                        <w:rPr>
                          <w:sz w:val="20"/>
                          <w:szCs w:val="20"/>
                        </w:rPr>
                        <w:t>.</w:t>
                      </w:r>
                    </w:p>
                    <w:p w:rsidR="00C318E2" w:rsidRPr="00AE4516" w:rsidRDefault="00C318E2" w:rsidP="003100BF">
                      <w:pPr>
                        <w:pStyle w:val="Prrafodelista"/>
                        <w:numPr>
                          <w:ilvl w:val="0"/>
                          <w:numId w:val="9"/>
                        </w:numPr>
                        <w:jc w:val="both"/>
                        <w:rPr>
                          <w:sz w:val="20"/>
                          <w:szCs w:val="20"/>
                        </w:rPr>
                      </w:pPr>
                      <w:r w:rsidRPr="00AE4516">
                        <w:rPr>
                          <w:sz w:val="20"/>
                          <w:szCs w:val="20"/>
                        </w:rPr>
                        <w:t>Elaboración de un protocolo de Transparencia, que define el proceso  de publicación de información en el Portal de Transparencia</w:t>
                      </w:r>
                      <w:r>
                        <w:rPr>
                          <w:sz w:val="20"/>
                          <w:szCs w:val="20"/>
                        </w:rPr>
                        <w:t>.</w:t>
                      </w:r>
                      <w:r w:rsidRPr="00AE4516">
                        <w:rPr>
                          <w:sz w:val="20"/>
                          <w:szCs w:val="20"/>
                        </w:rPr>
                        <w:t xml:space="preserve"> </w:t>
                      </w:r>
                    </w:p>
                  </w:txbxContent>
                </v:textbox>
              </v:shape>
            </w:pict>
          </mc:Fallback>
        </mc:AlternateContent>
      </w:r>
    </w:p>
    <w:p w:rsidR="003100BF" w:rsidRDefault="003100BF"/>
    <w:p w:rsidR="0030490B" w:rsidRDefault="0030490B"/>
    <w:p w:rsidR="00B3207F" w:rsidRDefault="00B3207F"/>
    <w:p w:rsidR="00B3207F" w:rsidRDefault="00B3207F"/>
    <w:p w:rsidR="00B3207F" w:rsidRDefault="00B3207F"/>
    <w:p w:rsidR="00E7168C" w:rsidRDefault="00E7168C"/>
    <w:p w:rsidR="0030490B" w:rsidRDefault="0030490B"/>
    <w:p w:rsidR="00C318E2" w:rsidRDefault="00C318E2"/>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B40246" w:rsidRDefault="00B40246"/>
    <w:p w:rsidR="0030490B" w:rsidRPr="00CA6E55" w:rsidRDefault="0030490B" w:rsidP="0030490B">
      <w:pPr>
        <w:jc w:val="both"/>
      </w:pPr>
      <w:r w:rsidRPr="00CA6E55">
        <w:t>Como se ha indicado el cumplimiento de las obligaciones de transparencia de la LTAIBG por parte de</w:t>
      </w:r>
      <w:r>
        <w:t>l ICEX EPE</w:t>
      </w:r>
      <w:r w:rsidRPr="00CA6E55">
        <w:t>, en función de la información disponible en su web, alcanza el</w:t>
      </w:r>
      <w:r>
        <w:t xml:space="preserve"> </w:t>
      </w:r>
      <w:r w:rsidR="00C318E2">
        <w:t>73</w:t>
      </w:r>
      <w:r>
        <w:t>%.</w:t>
      </w:r>
    </w:p>
    <w:p w:rsidR="0030490B" w:rsidRDefault="0030490B" w:rsidP="0030490B">
      <w:pPr>
        <w:jc w:val="both"/>
        <w:rPr>
          <w:b/>
          <w:color w:val="00642D"/>
        </w:rPr>
      </w:pPr>
      <w:r w:rsidRPr="00CA6E55">
        <w:t>A lo largo del informe se han señalado una serie de carencias. Por ello y para procurar avances en el grado de cumplimiento de la LTAIBG por parte de</w:t>
      </w:r>
      <w:r>
        <w:t>l ICEX</w:t>
      </w:r>
      <w:r w:rsidRPr="00CA6E55">
        <w:t xml:space="preserve">, este CTBG </w:t>
      </w:r>
      <w:r w:rsidRPr="0091626D">
        <w:rPr>
          <w:b/>
          <w:color w:val="00642D"/>
        </w:rPr>
        <w:t>recomienda:</w:t>
      </w:r>
    </w:p>
    <w:p w:rsidR="00C318E2" w:rsidRPr="00CA6E55" w:rsidRDefault="00C318E2" w:rsidP="0030490B">
      <w:pPr>
        <w:jc w:val="both"/>
      </w:pPr>
    </w:p>
    <w:p w:rsidR="0030490B" w:rsidRPr="0091626D" w:rsidRDefault="0030490B" w:rsidP="0030490B">
      <w:pPr>
        <w:spacing w:before="120" w:after="120" w:line="312" w:lineRule="auto"/>
        <w:jc w:val="both"/>
        <w:rPr>
          <w:b/>
          <w:color w:val="00642D"/>
        </w:rPr>
      </w:pPr>
      <w:r w:rsidRPr="0091626D">
        <w:rPr>
          <w:b/>
          <w:color w:val="00642D"/>
        </w:rPr>
        <w:lastRenderedPageBreak/>
        <w:t>Localización</w:t>
      </w:r>
      <w:r w:rsidRPr="00CA6E55">
        <w:rPr>
          <w:b/>
        </w:rPr>
        <w:t xml:space="preserve"> </w:t>
      </w:r>
      <w:r w:rsidRPr="0091626D">
        <w:rPr>
          <w:b/>
          <w:color w:val="00642D"/>
        </w:rPr>
        <w:t>y Estructuración de la información</w:t>
      </w:r>
    </w:p>
    <w:p w:rsidR="0030490B" w:rsidRPr="00CA6E55" w:rsidRDefault="00B3207F" w:rsidP="0030490B">
      <w:pPr>
        <w:spacing w:before="120" w:after="120" w:line="312" w:lineRule="auto"/>
        <w:jc w:val="both"/>
      </w:pPr>
      <w:r w:rsidRPr="004D4A37">
        <w:t>Aunque el Portal de Transparencia de ICEX está bien organizado</w:t>
      </w:r>
      <w:r>
        <w:t>, p</w:t>
      </w:r>
      <w:r w:rsidR="0030490B" w:rsidRPr="00CA6E55">
        <w:t>ara facilitar la localización de la información obligatoria, ést</w:t>
      </w:r>
      <w:r w:rsidR="00E7168C">
        <w:t>e</w:t>
      </w:r>
      <w:r w:rsidR="0030490B" w:rsidRPr="00CA6E55">
        <w:t xml:space="preserve">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rsidR="0030490B" w:rsidRDefault="0030490B" w:rsidP="0030490B">
      <w:pPr>
        <w:spacing w:before="120" w:after="120" w:line="312" w:lineRule="auto"/>
        <w:jc w:val="both"/>
      </w:pPr>
      <w:r w:rsidRPr="00CA6E55">
        <w:t>Dentro de cada uno de estos bloques deben publicarse - o enlazarse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rsidR="00C318E2" w:rsidRDefault="00C318E2" w:rsidP="00C318E2">
      <w:pPr>
        <w:spacing w:before="120" w:after="120" w:line="312" w:lineRule="auto"/>
        <w:jc w:val="both"/>
      </w:pPr>
      <w:r>
        <w:rPr>
          <w:rFonts w:eastAsiaTheme="majorEastAsia"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t xml:space="preserve">el Portal de Transparencia AGE, no publica todas las informaciones obligatorias correspondientes a los organismos dependientes. </w:t>
      </w:r>
    </w:p>
    <w:p w:rsidR="00C318E2" w:rsidRPr="00CA6E55" w:rsidRDefault="00C318E2" w:rsidP="0030490B">
      <w:pPr>
        <w:spacing w:before="120" w:after="120" w:line="312" w:lineRule="auto"/>
        <w:jc w:val="both"/>
      </w:pPr>
    </w:p>
    <w:p w:rsidR="0030490B" w:rsidRPr="0091626D" w:rsidRDefault="0030490B" w:rsidP="0030490B">
      <w:pPr>
        <w:spacing w:before="120" w:after="120" w:line="312" w:lineRule="auto"/>
        <w:jc w:val="both"/>
        <w:rPr>
          <w:b/>
          <w:color w:val="00642D"/>
        </w:rPr>
      </w:pPr>
      <w:r w:rsidRPr="0091626D">
        <w:rPr>
          <w:b/>
          <w:color w:val="00642D"/>
        </w:rPr>
        <w:t>Incorporación de información</w:t>
      </w:r>
    </w:p>
    <w:p w:rsidR="0030490B" w:rsidRPr="0091626D" w:rsidRDefault="0030490B" w:rsidP="0030490B">
      <w:pPr>
        <w:spacing w:before="120" w:after="120" w:line="312" w:lineRule="auto"/>
        <w:jc w:val="both"/>
        <w:outlineLvl w:val="1"/>
        <w:rPr>
          <w:b/>
          <w:color w:val="00642D"/>
        </w:rPr>
      </w:pPr>
      <w:r w:rsidRPr="0091626D">
        <w:rPr>
          <w:b/>
          <w:color w:val="00642D"/>
        </w:rPr>
        <w:t xml:space="preserve">Información Institucional, Organizativa y de Planificación. </w:t>
      </w:r>
    </w:p>
    <w:p w:rsidR="00B3207F" w:rsidRPr="004D4A37" w:rsidRDefault="00B3207F" w:rsidP="0030490B">
      <w:pPr>
        <w:pStyle w:val="Prrafodelista"/>
        <w:numPr>
          <w:ilvl w:val="0"/>
          <w:numId w:val="10"/>
        </w:numPr>
      </w:pPr>
      <w:r w:rsidRPr="004D4A37">
        <w:t>Debe completarse el Registro de Actividades de Tratamiento, incorporando todos los ítems informativos que establece el Reglamento Europeo de Protección de Datos, al que remite la Ley Orgánica 3/2018.</w:t>
      </w:r>
    </w:p>
    <w:p w:rsidR="0030490B" w:rsidRPr="004D4A37" w:rsidRDefault="0030490B" w:rsidP="0030490B">
      <w:pPr>
        <w:pStyle w:val="Prrafodelista"/>
        <w:numPr>
          <w:ilvl w:val="0"/>
          <w:numId w:val="10"/>
        </w:numPr>
      </w:pPr>
      <w:r w:rsidRPr="004D4A37">
        <w:t xml:space="preserve">Debe </w:t>
      </w:r>
      <w:r w:rsidR="00B3207F" w:rsidRPr="004D4A37">
        <w:t>completarse</w:t>
      </w:r>
      <w:r w:rsidRPr="004D4A37">
        <w:t xml:space="preserve"> la descripción de la estructura organizativa del organismo</w:t>
      </w:r>
      <w:r w:rsidR="00B3207F" w:rsidRPr="004D4A37">
        <w:t>, incluyendo la estructura de gestión.</w:t>
      </w:r>
    </w:p>
    <w:p w:rsidR="00B3207F" w:rsidRPr="004D4A37" w:rsidRDefault="00B3207F" w:rsidP="0030490B">
      <w:pPr>
        <w:pStyle w:val="Prrafodelista"/>
        <w:numPr>
          <w:ilvl w:val="0"/>
          <w:numId w:val="10"/>
        </w:numPr>
      </w:pPr>
      <w:r w:rsidRPr="004D4A37">
        <w:t>Debería publicarse el texto completo del Plan estratégico</w:t>
      </w:r>
    </w:p>
    <w:p w:rsidR="008E39CE" w:rsidRDefault="008E39CE" w:rsidP="008E39CE">
      <w:pPr>
        <w:rPr>
          <w:b/>
          <w:color w:val="00642D"/>
        </w:rPr>
      </w:pPr>
      <w:r w:rsidRPr="008E39CE">
        <w:rPr>
          <w:b/>
          <w:color w:val="00642D"/>
        </w:rPr>
        <w:t>Información de Relevancia Jurídica</w:t>
      </w:r>
    </w:p>
    <w:p w:rsidR="008E39CE" w:rsidRPr="008E39CE" w:rsidRDefault="008E39CE" w:rsidP="008E39CE">
      <w:pPr>
        <w:pStyle w:val="Prrafodelista"/>
        <w:numPr>
          <w:ilvl w:val="0"/>
          <w:numId w:val="17"/>
        </w:numPr>
      </w:pPr>
      <w:r>
        <w:t xml:space="preserve">Debe publicarse información sobre sobre los documentos sometidos a información pública en aplicación de normativa sectorial o informar, si este es el caso, sobre su inexistencia. </w:t>
      </w:r>
    </w:p>
    <w:p w:rsidR="0030490B" w:rsidRPr="0091626D" w:rsidRDefault="0030490B" w:rsidP="0030490B">
      <w:pPr>
        <w:rPr>
          <w:b/>
          <w:color w:val="00642D"/>
        </w:rPr>
      </w:pPr>
      <w:r w:rsidRPr="0091626D">
        <w:rPr>
          <w:b/>
          <w:color w:val="00642D"/>
        </w:rPr>
        <w:t>Información Económica, Presupuestaria y Estadística.</w:t>
      </w:r>
    </w:p>
    <w:p w:rsidR="0030490B" w:rsidRPr="008E39CE" w:rsidRDefault="0030490B" w:rsidP="0030490B">
      <w:pPr>
        <w:pStyle w:val="Prrafodelista"/>
        <w:numPr>
          <w:ilvl w:val="0"/>
          <w:numId w:val="10"/>
        </w:numPr>
        <w:jc w:val="both"/>
      </w:pPr>
      <w:r w:rsidRPr="004D4A37">
        <w:t xml:space="preserve">Debe publicarse información sobre las </w:t>
      </w:r>
      <w:r w:rsidR="008E39CE" w:rsidRPr="004D4A37">
        <w:t xml:space="preserve">encomiendas </w:t>
      </w:r>
      <w:r w:rsidR="008E39CE" w:rsidRPr="004D4A37">
        <w:rPr>
          <w:u w:val="single"/>
        </w:rPr>
        <w:t>adjudicadas</w:t>
      </w:r>
      <w:r w:rsidR="008E39CE" w:rsidRPr="004D4A37">
        <w:t xml:space="preserve"> por ICEX y</w:t>
      </w:r>
      <w:r w:rsidR="00E7168C" w:rsidRPr="004D4A37">
        <w:t>,</w:t>
      </w:r>
      <w:r w:rsidR="008E39CE" w:rsidRPr="004D4A37">
        <w:t xml:space="preserve"> en su caso, sobre las </w:t>
      </w:r>
      <w:r w:rsidRPr="008E39CE">
        <w:t>subcontrataciones derivadas de las encomiendas de gestión.  Esta</w:t>
      </w:r>
      <w:r w:rsidR="00AD66ED">
        <w:t xml:space="preserve"> última </w:t>
      </w:r>
      <w:r w:rsidRPr="008E39CE">
        <w:t>información</w:t>
      </w:r>
      <w:r w:rsidR="00AD66ED">
        <w:t>,</w:t>
      </w:r>
      <w:r w:rsidRPr="008E39CE">
        <w:t xml:space="preserve"> sólo es  obtenible si se publica expresamente ya que a partir del documento de la encomienda no es posible conocer el procedimiento de adjudicación de la </w:t>
      </w:r>
      <w:r w:rsidR="008E39CE">
        <w:t>subcontratación</w:t>
      </w:r>
      <w:r w:rsidRPr="008E39CE">
        <w:t>, el adjudicatario y la cuantía, ítems informativos que la LTAIBG establece para esta obligación.</w:t>
      </w:r>
    </w:p>
    <w:p w:rsidR="0030490B" w:rsidRPr="00A63D61" w:rsidRDefault="0030490B" w:rsidP="0030490B">
      <w:pPr>
        <w:pStyle w:val="Prrafodelista"/>
        <w:numPr>
          <w:ilvl w:val="0"/>
          <w:numId w:val="10"/>
        </w:numPr>
        <w:jc w:val="both"/>
      </w:pPr>
      <w:r w:rsidRPr="00A63D61">
        <w:t>Debe publicarse información sobre las autorizaciones para el ejercicio de actividades privadas al cese de altos cargos.</w:t>
      </w:r>
    </w:p>
    <w:p w:rsidR="0030490B" w:rsidRPr="0091626D" w:rsidRDefault="0030490B" w:rsidP="0030490B">
      <w:pPr>
        <w:pStyle w:val="Prrafodelista"/>
        <w:numPr>
          <w:ilvl w:val="0"/>
          <w:numId w:val="10"/>
        </w:numPr>
        <w:jc w:val="both"/>
        <w:rPr>
          <w:color w:val="FF0000"/>
        </w:rPr>
      </w:pPr>
      <w:r>
        <w:lastRenderedPageBreak/>
        <w:t>Una cuestión adicional respecto de la información sobre contratos, es que la Ley 14/2022, de modificación de la Ley 19/2013, impone una nueva información obligatoria en esta materia. A partir de julio de 2023, será obligatorio publicar semestralmente “</w:t>
      </w:r>
      <w:r>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t>.</w:t>
      </w:r>
    </w:p>
    <w:p w:rsidR="0030490B" w:rsidRDefault="0030490B" w:rsidP="0030490B">
      <w:pPr>
        <w:ind w:left="360"/>
        <w:jc w:val="both"/>
        <w:rPr>
          <w:b/>
          <w:color w:val="00642D"/>
        </w:rPr>
      </w:pPr>
    </w:p>
    <w:p w:rsidR="0030490B" w:rsidRPr="0091626D" w:rsidRDefault="0030490B" w:rsidP="0030490B">
      <w:pPr>
        <w:spacing w:before="120" w:after="120" w:line="312" w:lineRule="auto"/>
        <w:jc w:val="both"/>
        <w:outlineLvl w:val="1"/>
        <w:rPr>
          <w:b/>
          <w:color w:val="00642D"/>
        </w:rPr>
      </w:pPr>
      <w:r w:rsidRPr="0091626D">
        <w:rPr>
          <w:b/>
          <w:color w:val="00642D"/>
        </w:rPr>
        <w:t>Calidad de la Información.</w:t>
      </w:r>
    </w:p>
    <w:p w:rsidR="00AD66ED" w:rsidRDefault="00AD66ED" w:rsidP="00AD66ED">
      <w:pPr>
        <w:pStyle w:val="Prrafodelista"/>
        <w:numPr>
          <w:ilvl w:val="0"/>
          <w:numId w:val="11"/>
        </w:numPr>
        <w:jc w:val="both"/>
      </w:pPr>
      <w:r>
        <w:t>Se reitera la recomendación de que en el caso de que no hubiera información que publicar, se señale expresamente esta circunstancia.</w:t>
      </w:r>
    </w:p>
    <w:p w:rsidR="00AD66ED" w:rsidRDefault="00AD66ED" w:rsidP="00AD66ED">
      <w:pPr>
        <w:pStyle w:val="Prrafodelista"/>
        <w:numPr>
          <w:ilvl w:val="0"/>
          <w:numId w:val="11"/>
        </w:numPr>
        <w:jc w:val="both"/>
      </w:pPr>
      <w: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rsidR="00CA4FB1" w:rsidRDefault="00AD66ED" w:rsidP="00AD66ED">
      <w:pPr>
        <w:ind w:left="7788"/>
      </w:pPr>
      <w:r>
        <w:t>Madrid, m</w:t>
      </w:r>
      <w:r w:rsidR="008E39CE">
        <w:t>a</w:t>
      </w:r>
      <w:r>
        <w:t>yo</w:t>
      </w:r>
      <w:r w:rsidR="008E39CE">
        <w:t xml:space="preserve"> de 2023</w:t>
      </w:r>
    </w:p>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8E39CE" w:rsidRDefault="008E39CE"/>
    <w:p w:rsidR="00AD66ED" w:rsidRDefault="00AD66ED"/>
    <w:p w:rsidR="00AD66ED" w:rsidRDefault="00AD66ED"/>
    <w:p w:rsidR="008E39CE" w:rsidRDefault="008E39CE"/>
    <w:p w:rsidR="008E39CE" w:rsidRDefault="008E39CE"/>
    <w:p w:rsidR="008E39CE" w:rsidRDefault="008E39CE"/>
    <w:p w:rsidR="008E39CE" w:rsidRDefault="008E39CE"/>
    <w:p w:rsidR="00CA4FB1" w:rsidRPr="00CA4FB1" w:rsidRDefault="009D07EA"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B27608">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B27608">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B27608">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B27608">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B27608">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B27608">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B27608">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B27608">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B27608">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B27608">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B27608">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B27608">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B27608">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B27608">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B27608">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B27608">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B27608">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B27608">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B27608">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B27608">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B27608">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B27608">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B27608">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B27608">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B27608">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B27608">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B27608">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B27608">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5"/>
      <w:headerReference w:type="default" r:id="rId16"/>
      <w:footerReference w:type="even" r:id="rId17"/>
      <w:footerReference w:type="default" r:id="rId18"/>
      <w:headerReference w:type="first" r:id="rId19"/>
      <w:footerReference w:type="first" r:id="rId20"/>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8E2" w:rsidRDefault="00C318E2" w:rsidP="00932008">
      <w:pPr>
        <w:spacing w:after="0" w:line="240" w:lineRule="auto"/>
      </w:pPr>
      <w:r>
        <w:separator/>
      </w:r>
    </w:p>
  </w:endnote>
  <w:endnote w:type="continuationSeparator" w:id="0">
    <w:p w:rsidR="00C318E2" w:rsidRDefault="00C318E2"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E2" w:rsidRDefault="00C318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E2" w:rsidRDefault="00C318E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E2" w:rsidRDefault="00C318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8E2" w:rsidRDefault="00C318E2" w:rsidP="00932008">
      <w:pPr>
        <w:spacing w:after="0" w:line="240" w:lineRule="auto"/>
      </w:pPr>
      <w:r>
        <w:separator/>
      </w:r>
    </w:p>
  </w:footnote>
  <w:footnote w:type="continuationSeparator" w:id="0">
    <w:p w:rsidR="00C318E2" w:rsidRDefault="00C318E2"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E2" w:rsidRDefault="009D07E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279032" o:spid="_x0000_s28677" type="#_x0000_t136" style="position:absolute;margin-left:0;margin-top:0;width:624.25pt;height:113.5pt;rotation:315;z-index:-251649024;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r>
      <w:rPr>
        <w:noProof/>
      </w:rPr>
      <w:pict>
        <v:shape id="_x0000_s28674"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E2" w:rsidRDefault="009D07E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279033" o:spid="_x0000_s28678" type="#_x0000_t136" style="position:absolute;margin-left:0;margin-top:0;width:624.25pt;height:113.5pt;rotation:315;z-index:-25164697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r>
      <w:rPr>
        <w:noProof/>
      </w:rPr>
      <w:pict>
        <v:shape id="_x0000_s28675"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8E2" w:rsidRDefault="009D07E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279031" o:spid="_x0000_s28676" type="#_x0000_t136" style="position:absolute;margin-left:0;margin-top:0;width:624.25pt;height:113.5pt;rotation:315;z-index:-251651072;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9pt;height:9pt" o:bullet="t">
        <v:imagedata r:id="rId1" o:title="BD14532_"/>
      </v:shape>
    </w:pict>
  </w:numPicBullet>
  <w:numPicBullet w:numPicBulletId="1">
    <w:pict>
      <v:shape id="_x0000_i1062" type="#_x0000_t75" style="width:9pt;height:9pt" o:bullet="t">
        <v:imagedata r:id="rId2" o:title="BD14533_"/>
      </v:shape>
    </w:pict>
  </w:numPicBullet>
  <w:numPicBullet w:numPicBulletId="2">
    <w:pict>
      <v:shape id="_x0000_i1063" type="#_x0000_t75" style="width:11.25pt;height:11.25pt" o:bullet="t">
        <v:imagedata r:id="rId3" o:title="BD14654_"/>
      </v:shape>
    </w:pict>
  </w:numPicBullet>
  <w:abstractNum w:abstractNumId="0">
    <w:nsid w:val="14B91F8F"/>
    <w:multiLevelType w:val="hybridMultilevel"/>
    <w:tmpl w:val="F31649DC"/>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152DAB"/>
    <w:multiLevelType w:val="hybridMultilevel"/>
    <w:tmpl w:val="514888C2"/>
    <w:lvl w:ilvl="0" w:tplc="FA7C346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61766B"/>
    <w:multiLevelType w:val="hybridMultilevel"/>
    <w:tmpl w:val="5336BB7C"/>
    <w:lvl w:ilvl="0" w:tplc="D2549FD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219E722B"/>
    <w:multiLevelType w:val="hybridMultilevel"/>
    <w:tmpl w:val="4DD080E4"/>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1A1222"/>
    <w:multiLevelType w:val="hybridMultilevel"/>
    <w:tmpl w:val="9D58D97E"/>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735403"/>
    <w:multiLevelType w:val="hybridMultilevel"/>
    <w:tmpl w:val="FF16AC10"/>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38A3738C"/>
    <w:multiLevelType w:val="hybridMultilevel"/>
    <w:tmpl w:val="18D649AE"/>
    <w:lvl w:ilvl="0" w:tplc="FA7C346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0B2AA9"/>
    <w:multiLevelType w:val="hybridMultilevel"/>
    <w:tmpl w:val="AE822F20"/>
    <w:lvl w:ilvl="0" w:tplc="FA7C346E">
      <w:start w:val="1"/>
      <w:numFmt w:val="bullet"/>
      <w:lvlText w:val=""/>
      <w:lvlPicBulletId w:val="2"/>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4D561A37"/>
    <w:multiLevelType w:val="hybridMultilevel"/>
    <w:tmpl w:val="DE3E83E8"/>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4405967"/>
    <w:multiLevelType w:val="hybridMultilevel"/>
    <w:tmpl w:val="2A2AEC2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7D76003"/>
    <w:multiLevelType w:val="hybridMultilevel"/>
    <w:tmpl w:val="21981E20"/>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7EA5255"/>
    <w:multiLevelType w:val="hybridMultilevel"/>
    <w:tmpl w:val="83D4FF1C"/>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1732B4D"/>
    <w:multiLevelType w:val="hybridMultilevel"/>
    <w:tmpl w:val="A68A7694"/>
    <w:lvl w:ilvl="0" w:tplc="33280C98">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9186DD1"/>
    <w:multiLevelType w:val="hybridMultilevel"/>
    <w:tmpl w:val="499070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A4916EE"/>
    <w:multiLevelType w:val="hybridMultilevel"/>
    <w:tmpl w:val="42981D80"/>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6"/>
  </w:num>
  <w:num w:numId="5">
    <w:abstractNumId w:val="3"/>
  </w:num>
  <w:num w:numId="6">
    <w:abstractNumId w:val="9"/>
  </w:num>
  <w:num w:numId="7">
    <w:abstractNumId w:val="10"/>
  </w:num>
  <w:num w:numId="8">
    <w:abstractNumId w:val="15"/>
  </w:num>
  <w:num w:numId="9">
    <w:abstractNumId w:val="14"/>
  </w:num>
  <w:num w:numId="10">
    <w:abstractNumId w:val="13"/>
  </w:num>
  <w:num w:numId="11">
    <w:abstractNumId w:val="17"/>
  </w:num>
  <w:num w:numId="12">
    <w:abstractNumId w:val="5"/>
  </w:num>
  <w:num w:numId="13">
    <w:abstractNumId w:val="8"/>
  </w:num>
  <w:num w:numId="14">
    <w:abstractNumId w:val="6"/>
  </w:num>
  <w:num w:numId="15">
    <w:abstractNumId w:val="1"/>
  </w:num>
  <w:num w:numId="16">
    <w:abstractNumId w:val="7"/>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8679"/>
    <o:shapelayout v:ext="edit">
      <o:idmap v:ext="edit" data="2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965B3"/>
    <w:rsid w:val="00097D5D"/>
    <w:rsid w:val="000C6CFF"/>
    <w:rsid w:val="000D37BA"/>
    <w:rsid w:val="00102733"/>
    <w:rsid w:val="001131C2"/>
    <w:rsid w:val="001477B3"/>
    <w:rsid w:val="001561A4"/>
    <w:rsid w:val="001726F7"/>
    <w:rsid w:val="001C4A40"/>
    <w:rsid w:val="001C7001"/>
    <w:rsid w:val="00294038"/>
    <w:rsid w:val="002A154B"/>
    <w:rsid w:val="002D5099"/>
    <w:rsid w:val="0030490B"/>
    <w:rsid w:val="003100BF"/>
    <w:rsid w:val="00315070"/>
    <w:rsid w:val="00351D78"/>
    <w:rsid w:val="003B263C"/>
    <w:rsid w:val="003F271E"/>
    <w:rsid w:val="003F572A"/>
    <w:rsid w:val="003F61D8"/>
    <w:rsid w:val="0045235B"/>
    <w:rsid w:val="00455984"/>
    <w:rsid w:val="004868EC"/>
    <w:rsid w:val="004D4A37"/>
    <w:rsid w:val="004E689E"/>
    <w:rsid w:val="004F2655"/>
    <w:rsid w:val="00521DA9"/>
    <w:rsid w:val="00544E0C"/>
    <w:rsid w:val="00561402"/>
    <w:rsid w:val="0057532F"/>
    <w:rsid w:val="005A3768"/>
    <w:rsid w:val="005B19E4"/>
    <w:rsid w:val="005C1D85"/>
    <w:rsid w:val="005F29B8"/>
    <w:rsid w:val="00671D67"/>
    <w:rsid w:val="006A2766"/>
    <w:rsid w:val="006D4106"/>
    <w:rsid w:val="006E5667"/>
    <w:rsid w:val="00704EB2"/>
    <w:rsid w:val="00710031"/>
    <w:rsid w:val="0072625B"/>
    <w:rsid w:val="007333C4"/>
    <w:rsid w:val="00743756"/>
    <w:rsid w:val="00796758"/>
    <w:rsid w:val="007A412C"/>
    <w:rsid w:val="007B0F99"/>
    <w:rsid w:val="008118BB"/>
    <w:rsid w:val="008310F8"/>
    <w:rsid w:val="008431C7"/>
    <w:rsid w:val="00844FA9"/>
    <w:rsid w:val="008C1E1E"/>
    <w:rsid w:val="008E39CE"/>
    <w:rsid w:val="008F3F5F"/>
    <w:rsid w:val="0092723A"/>
    <w:rsid w:val="00932008"/>
    <w:rsid w:val="009609E9"/>
    <w:rsid w:val="009D07EA"/>
    <w:rsid w:val="00AB4029"/>
    <w:rsid w:val="00AD2022"/>
    <w:rsid w:val="00AD66ED"/>
    <w:rsid w:val="00AE4516"/>
    <w:rsid w:val="00B1794B"/>
    <w:rsid w:val="00B27608"/>
    <w:rsid w:val="00B3207F"/>
    <w:rsid w:val="00B40246"/>
    <w:rsid w:val="00B4403F"/>
    <w:rsid w:val="00B75DBC"/>
    <w:rsid w:val="00B841AE"/>
    <w:rsid w:val="00B84474"/>
    <w:rsid w:val="00BB6799"/>
    <w:rsid w:val="00BD4582"/>
    <w:rsid w:val="00BE6A46"/>
    <w:rsid w:val="00C318E2"/>
    <w:rsid w:val="00C33A23"/>
    <w:rsid w:val="00C5744D"/>
    <w:rsid w:val="00C65B5B"/>
    <w:rsid w:val="00CA4FB1"/>
    <w:rsid w:val="00CB5511"/>
    <w:rsid w:val="00CC0433"/>
    <w:rsid w:val="00CC2049"/>
    <w:rsid w:val="00D6138C"/>
    <w:rsid w:val="00D865FD"/>
    <w:rsid w:val="00D96F84"/>
    <w:rsid w:val="00DB46C3"/>
    <w:rsid w:val="00DC50BD"/>
    <w:rsid w:val="00DD022E"/>
    <w:rsid w:val="00DF5F2A"/>
    <w:rsid w:val="00DF63E7"/>
    <w:rsid w:val="00E3020C"/>
    <w:rsid w:val="00E3088D"/>
    <w:rsid w:val="00E34195"/>
    <w:rsid w:val="00E47613"/>
    <w:rsid w:val="00E7168C"/>
    <w:rsid w:val="00ED45AB"/>
    <w:rsid w:val="00EE5B01"/>
    <w:rsid w:val="00F14DA4"/>
    <w:rsid w:val="00F167D5"/>
    <w:rsid w:val="00F47C3B"/>
    <w:rsid w:val="00F71D7D"/>
    <w:rsid w:val="00FC10DB"/>
    <w:rsid w:val="00FE0FC5"/>
    <w:rsid w:val="00FE1A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7A412C"/>
    <w:pPr>
      <w:ind w:left="720"/>
      <w:contextualSpacing/>
    </w:pPr>
  </w:style>
  <w:style w:type="paragraph" w:styleId="Textonotaalfinal">
    <w:name w:val="endnote text"/>
    <w:basedOn w:val="Normal"/>
    <w:link w:val="TextonotaalfinalCar"/>
    <w:uiPriority w:val="99"/>
    <w:semiHidden/>
    <w:unhideWhenUsed/>
    <w:rsid w:val="007967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6758"/>
    <w:rPr>
      <w:rFonts w:ascii="Century Gothic" w:hAnsi="Century Gothic"/>
      <w:sz w:val="20"/>
      <w:szCs w:val="20"/>
    </w:rPr>
  </w:style>
  <w:style w:type="character" w:styleId="Refdenotaalfinal">
    <w:name w:val="endnote reference"/>
    <w:basedOn w:val="Fuentedeprrafopredeter"/>
    <w:uiPriority w:val="99"/>
    <w:semiHidden/>
    <w:unhideWhenUsed/>
    <w:rsid w:val="00796758"/>
    <w:rPr>
      <w:vertAlign w:val="superscript"/>
    </w:rPr>
  </w:style>
  <w:style w:type="paragraph" w:styleId="Textonotapie">
    <w:name w:val="footnote text"/>
    <w:basedOn w:val="Normal"/>
    <w:link w:val="TextonotapieCar"/>
    <w:uiPriority w:val="99"/>
    <w:semiHidden/>
    <w:unhideWhenUsed/>
    <w:rsid w:val="007967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6758"/>
    <w:rPr>
      <w:rFonts w:ascii="Century Gothic" w:hAnsi="Century Gothic"/>
      <w:sz w:val="20"/>
      <w:szCs w:val="20"/>
    </w:rPr>
  </w:style>
  <w:style w:type="character" w:styleId="Refdenotaalpie">
    <w:name w:val="footnote reference"/>
    <w:basedOn w:val="Fuentedeprrafopredeter"/>
    <w:uiPriority w:val="99"/>
    <w:semiHidden/>
    <w:unhideWhenUsed/>
    <w:rsid w:val="00796758"/>
    <w:rPr>
      <w:vertAlign w:val="superscript"/>
    </w:rPr>
  </w:style>
  <w:style w:type="character" w:styleId="Hipervnculo">
    <w:name w:val="Hyperlink"/>
    <w:basedOn w:val="Fuentedeprrafopredeter"/>
    <w:uiPriority w:val="99"/>
    <w:unhideWhenUsed/>
    <w:rsid w:val="00ED45AB"/>
    <w:rPr>
      <w:color w:val="0000FF" w:themeColor="hyperlink"/>
      <w:u w:val="single"/>
    </w:rPr>
  </w:style>
  <w:style w:type="character" w:styleId="Refdecomentario">
    <w:name w:val="annotation reference"/>
    <w:basedOn w:val="Fuentedeprrafopredeter"/>
    <w:uiPriority w:val="99"/>
    <w:semiHidden/>
    <w:unhideWhenUsed/>
    <w:rsid w:val="00455984"/>
    <w:rPr>
      <w:sz w:val="16"/>
      <w:szCs w:val="16"/>
    </w:rPr>
  </w:style>
  <w:style w:type="paragraph" w:styleId="Textocomentario">
    <w:name w:val="annotation text"/>
    <w:basedOn w:val="Normal"/>
    <w:link w:val="TextocomentarioCar"/>
    <w:uiPriority w:val="99"/>
    <w:semiHidden/>
    <w:unhideWhenUsed/>
    <w:rsid w:val="004559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984"/>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55984"/>
    <w:rPr>
      <w:b/>
      <w:bCs/>
    </w:rPr>
  </w:style>
  <w:style w:type="character" w:customStyle="1" w:styleId="AsuntodelcomentarioCar">
    <w:name w:val="Asunto del comentario Car"/>
    <w:basedOn w:val="TextocomentarioCar"/>
    <w:link w:val="Asuntodelcomentario"/>
    <w:uiPriority w:val="99"/>
    <w:semiHidden/>
    <w:rsid w:val="00455984"/>
    <w:rPr>
      <w:rFonts w:ascii="Century Gothic" w:hAnsi="Century Gothic"/>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7A412C"/>
    <w:pPr>
      <w:ind w:left="720"/>
      <w:contextualSpacing/>
    </w:pPr>
  </w:style>
  <w:style w:type="paragraph" w:styleId="Textonotaalfinal">
    <w:name w:val="endnote text"/>
    <w:basedOn w:val="Normal"/>
    <w:link w:val="TextonotaalfinalCar"/>
    <w:uiPriority w:val="99"/>
    <w:semiHidden/>
    <w:unhideWhenUsed/>
    <w:rsid w:val="007967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6758"/>
    <w:rPr>
      <w:rFonts w:ascii="Century Gothic" w:hAnsi="Century Gothic"/>
      <w:sz w:val="20"/>
      <w:szCs w:val="20"/>
    </w:rPr>
  </w:style>
  <w:style w:type="character" w:styleId="Refdenotaalfinal">
    <w:name w:val="endnote reference"/>
    <w:basedOn w:val="Fuentedeprrafopredeter"/>
    <w:uiPriority w:val="99"/>
    <w:semiHidden/>
    <w:unhideWhenUsed/>
    <w:rsid w:val="00796758"/>
    <w:rPr>
      <w:vertAlign w:val="superscript"/>
    </w:rPr>
  </w:style>
  <w:style w:type="paragraph" w:styleId="Textonotapie">
    <w:name w:val="footnote text"/>
    <w:basedOn w:val="Normal"/>
    <w:link w:val="TextonotapieCar"/>
    <w:uiPriority w:val="99"/>
    <w:semiHidden/>
    <w:unhideWhenUsed/>
    <w:rsid w:val="007967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6758"/>
    <w:rPr>
      <w:rFonts w:ascii="Century Gothic" w:hAnsi="Century Gothic"/>
      <w:sz w:val="20"/>
      <w:szCs w:val="20"/>
    </w:rPr>
  </w:style>
  <w:style w:type="character" w:styleId="Refdenotaalpie">
    <w:name w:val="footnote reference"/>
    <w:basedOn w:val="Fuentedeprrafopredeter"/>
    <w:uiPriority w:val="99"/>
    <w:semiHidden/>
    <w:unhideWhenUsed/>
    <w:rsid w:val="00796758"/>
    <w:rPr>
      <w:vertAlign w:val="superscript"/>
    </w:rPr>
  </w:style>
  <w:style w:type="character" w:styleId="Hipervnculo">
    <w:name w:val="Hyperlink"/>
    <w:basedOn w:val="Fuentedeprrafopredeter"/>
    <w:uiPriority w:val="99"/>
    <w:unhideWhenUsed/>
    <w:rsid w:val="00ED45AB"/>
    <w:rPr>
      <w:color w:val="0000FF" w:themeColor="hyperlink"/>
      <w:u w:val="single"/>
    </w:rPr>
  </w:style>
  <w:style w:type="character" w:styleId="Refdecomentario">
    <w:name w:val="annotation reference"/>
    <w:basedOn w:val="Fuentedeprrafopredeter"/>
    <w:uiPriority w:val="99"/>
    <w:semiHidden/>
    <w:unhideWhenUsed/>
    <w:rsid w:val="00455984"/>
    <w:rPr>
      <w:sz w:val="16"/>
      <w:szCs w:val="16"/>
    </w:rPr>
  </w:style>
  <w:style w:type="paragraph" w:styleId="Textocomentario">
    <w:name w:val="annotation text"/>
    <w:basedOn w:val="Normal"/>
    <w:link w:val="TextocomentarioCar"/>
    <w:uiPriority w:val="99"/>
    <w:semiHidden/>
    <w:unhideWhenUsed/>
    <w:rsid w:val="004559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5984"/>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55984"/>
    <w:rPr>
      <w:b/>
      <w:bCs/>
    </w:rPr>
  </w:style>
  <w:style w:type="character" w:customStyle="1" w:styleId="AsuntodelcomentarioCar">
    <w:name w:val="Asunto del comentario Car"/>
    <w:basedOn w:val="TextocomentarioCar"/>
    <w:link w:val="Asuntodelcomentario"/>
    <w:uiPriority w:val="99"/>
    <w:semiHidden/>
    <w:rsid w:val="0045598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cex.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0.pn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tmp"/><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3D088C"/>
    <w:rsid w:val="004F291A"/>
    <w:rsid w:val="00583F62"/>
    <w:rsid w:val="008A1A0E"/>
    <w:rsid w:val="00964406"/>
    <w:rsid w:val="00BB0E8E"/>
    <w:rsid w:val="00D00A48"/>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314F106-7884-4693-87EB-1A042DD1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1384</TotalTime>
  <Pages>14</Pages>
  <Words>3026</Words>
  <Characters>16645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MARIA DEL CARMEN MOTOS LÓPEZ</cp:lastModifiedBy>
  <cp:revision>34</cp:revision>
  <cp:lastPrinted>2007-10-26T10:03:00Z</cp:lastPrinted>
  <dcterms:created xsi:type="dcterms:W3CDTF">2020-11-16T15:19:00Z</dcterms:created>
  <dcterms:modified xsi:type="dcterms:W3CDTF">2023-05-08T12:49:00Z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