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441" w:rsidRDefault="00154441" w:rsidP="00154441">
      <w:pPr>
        <w:pStyle w:val="Ttulo"/>
        <w:rPr>
          <w:rFonts w:asciiTheme="minorHAnsi" w:hAnsiTheme="minorHAnsi" w:cstheme="minorHAnsi"/>
          <w:color w:val="1F497D"/>
        </w:rPr>
      </w:pPr>
    </w:p>
    <w:p w:rsidR="00D76A05" w:rsidRDefault="00D76A05" w:rsidP="00154441">
      <w:pPr>
        <w:pStyle w:val="Ttulo"/>
        <w:rPr>
          <w:rFonts w:asciiTheme="minorHAnsi" w:hAnsiTheme="minorHAnsi" w:cstheme="minorHAnsi"/>
          <w:color w:val="1F497D"/>
        </w:rPr>
      </w:pPr>
      <w:bookmarkStart w:id="0" w:name="_GoBack"/>
      <w:bookmarkEnd w:id="0"/>
      <w:r w:rsidRPr="00553E91">
        <w:rPr>
          <w:rFonts w:asciiTheme="minorHAnsi" w:hAnsiTheme="minorHAnsi" w:cstheme="minorHAnsi"/>
          <w:color w:val="1F497D"/>
        </w:rPr>
        <w:t>Respuesta al informe del Consejo de Transparencia y Buen Gobierno</w:t>
      </w:r>
    </w:p>
    <w:p w:rsidR="00154441" w:rsidRPr="00154441" w:rsidRDefault="00154441" w:rsidP="00154441"/>
    <w:p w:rsidR="00553E91" w:rsidRPr="00553E91" w:rsidRDefault="00553E91" w:rsidP="00553E91"/>
    <w:p w:rsidR="00D76A05" w:rsidRPr="00D76A05" w:rsidRDefault="00D76A05" w:rsidP="00D76A05"/>
    <w:p w:rsidR="00D05795" w:rsidRPr="00301FB1" w:rsidRDefault="00D05795" w:rsidP="00301FB1">
      <w:pPr>
        <w:pStyle w:val="Prrafodelista"/>
        <w:numPr>
          <w:ilvl w:val="0"/>
          <w:numId w:val="30"/>
        </w:numPr>
        <w:spacing w:after="0" w:line="240" w:lineRule="auto"/>
        <w:ind w:left="709" w:hanging="709"/>
        <w:contextualSpacing w:val="0"/>
        <w:rPr>
          <w:color w:val="1F497D"/>
        </w:rPr>
      </w:pPr>
      <w:r>
        <w:rPr>
          <w:color w:val="1F497D"/>
        </w:rPr>
        <w:t>“</w:t>
      </w:r>
      <w:r w:rsidRPr="00D05795">
        <w:rPr>
          <w:color w:val="1F497D"/>
        </w:rPr>
        <w:t xml:space="preserve">La información está </w:t>
      </w:r>
      <w:proofErr w:type="gramStart"/>
      <w:r w:rsidRPr="00D05795">
        <w:rPr>
          <w:color w:val="1F497D"/>
        </w:rPr>
        <w:t>organizada</w:t>
      </w:r>
      <w:proofErr w:type="gramEnd"/>
      <w:r w:rsidRPr="00D05795">
        <w:rPr>
          <w:color w:val="1F497D"/>
        </w:rPr>
        <w:t xml:space="preserve"> aunque no se ajusta al patrón definido por la LTAIBG</w:t>
      </w:r>
      <w:r>
        <w:rPr>
          <w:color w:val="1F497D"/>
        </w:rPr>
        <w:t>” (p. 3)</w:t>
      </w:r>
    </w:p>
    <w:p w:rsidR="00D76A05" w:rsidRPr="00D05795" w:rsidRDefault="00D05795" w:rsidP="00D05795">
      <w:pPr>
        <w:pStyle w:val="Prrafodelista"/>
        <w:spacing w:after="0" w:line="240" w:lineRule="auto"/>
        <w:ind w:left="709"/>
        <w:contextualSpacing w:val="0"/>
        <w:rPr>
          <w:b/>
          <w:color w:val="1F497D"/>
        </w:rPr>
      </w:pPr>
      <w:r>
        <w:rPr>
          <w:b/>
          <w:color w:val="1F497D"/>
        </w:rPr>
        <w:t xml:space="preserve">RESPUESTA:  </w:t>
      </w:r>
      <w:r w:rsidR="00D76A05" w:rsidRPr="00D05795">
        <w:rPr>
          <w:color w:val="1F497D"/>
        </w:rPr>
        <w:t xml:space="preserve">Los apartados que tenemos ahora en </w:t>
      </w:r>
      <w:hyperlink r:id="rId8" w:history="1">
        <w:r w:rsidR="00D76A05" w:rsidRPr="00D05795">
          <w:rPr>
            <w:rStyle w:val="Hipervnculo"/>
            <w:rFonts w:ascii="Calibri" w:hAnsi="Calibri"/>
            <w:sz w:val="22"/>
            <w:szCs w:val="22"/>
          </w:rPr>
          <w:t>Transparencia</w:t>
        </w:r>
      </w:hyperlink>
      <w:r w:rsidR="00D76A05" w:rsidRPr="00D05795">
        <w:rPr>
          <w:color w:val="1F497D"/>
        </w:rPr>
        <w:t xml:space="preserve">, de acuerdo con lo que dicta la LTAIBG en sus artículos 6, 6bis, 7 y 8, </w:t>
      </w:r>
      <w:r w:rsidRPr="00D05795">
        <w:rPr>
          <w:color w:val="1F497D"/>
        </w:rPr>
        <w:t>los agruparemos en los siguientes apartados</w:t>
      </w:r>
      <w:r w:rsidR="00D76A05" w:rsidRPr="00D05795">
        <w:rPr>
          <w:color w:val="1F497D"/>
        </w:rPr>
        <w:t>:</w:t>
      </w:r>
    </w:p>
    <w:p w:rsidR="00D76A05" w:rsidRDefault="00D76A05" w:rsidP="00D76A05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</w:p>
    <w:p w:rsidR="00D76A05" w:rsidRPr="00D76A05" w:rsidRDefault="00D76A05" w:rsidP="00D76A05">
      <w:pPr>
        <w:pStyle w:val="Prrafodelista"/>
        <w:numPr>
          <w:ilvl w:val="1"/>
          <w:numId w:val="30"/>
        </w:numPr>
        <w:spacing w:after="0" w:line="240" w:lineRule="auto"/>
        <w:contextualSpacing w:val="0"/>
        <w:rPr>
          <w:color w:val="1F497D"/>
        </w:rPr>
      </w:pPr>
      <w:r w:rsidRPr="00D76A05">
        <w:rPr>
          <w:color w:val="1F497D"/>
        </w:rPr>
        <w:t>Información institucional, organizativa y de planificación</w:t>
      </w:r>
    </w:p>
    <w:p w:rsidR="00D76A05" w:rsidRPr="00D76A05" w:rsidRDefault="00D76A05" w:rsidP="00D76A05">
      <w:pPr>
        <w:pStyle w:val="Prrafodelista"/>
        <w:spacing w:after="0" w:line="240" w:lineRule="auto"/>
        <w:ind w:left="2145"/>
        <w:contextualSpacing w:val="0"/>
        <w:rPr>
          <w:color w:val="1F497D"/>
        </w:rPr>
      </w:pPr>
    </w:p>
    <w:p w:rsidR="00BC1466" w:rsidRDefault="00D76A05" w:rsidP="00AC40DA">
      <w:pPr>
        <w:pStyle w:val="Textocomentario"/>
        <w:numPr>
          <w:ilvl w:val="1"/>
          <w:numId w:val="30"/>
        </w:numPr>
        <w:spacing w:after="200" w:line="240" w:lineRule="auto"/>
        <w:jc w:val="left"/>
        <w:rPr>
          <w:rFonts w:ascii="Calibri" w:eastAsia="Calibri" w:hAnsi="Calibri"/>
          <w:color w:val="1F497D"/>
          <w:sz w:val="22"/>
          <w:szCs w:val="22"/>
          <w:lang w:val="es-ES" w:eastAsia="en-US"/>
        </w:rPr>
      </w:pPr>
      <w:r w:rsidRPr="00BC1466">
        <w:rPr>
          <w:rFonts w:ascii="Calibri" w:eastAsia="Calibri" w:hAnsi="Calibri"/>
          <w:color w:val="1F497D"/>
          <w:sz w:val="22"/>
          <w:szCs w:val="22"/>
          <w:lang w:val="es-ES" w:eastAsia="en-US"/>
        </w:rPr>
        <w:t xml:space="preserve">Registro de actividades de tratamiento </w:t>
      </w:r>
    </w:p>
    <w:p w:rsidR="00D76A05" w:rsidRPr="00BC1466" w:rsidRDefault="00D76A05" w:rsidP="00AC40DA">
      <w:pPr>
        <w:pStyle w:val="Textocomentario"/>
        <w:numPr>
          <w:ilvl w:val="1"/>
          <w:numId w:val="30"/>
        </w:numPr>
        <w:spacing w:after="200" w:line="240" w:lineRule="auto"/>
        <w:jc w:val="left"/>
        <w:rPr>
          <w:rFonts w:ascii="Calibri" w:eastAsia="Calibri" w:hAnsi="Calibri"/>
          <w:color w:val="1F497D"/>
          <w:sz w:val="22"/>
          <w:szCs w:val="22"/>
          <w:lang w:val="es-ES" w:eastAsia="en-US"/>
        </w:rPr>
      </w:pPr>
      <w:r w:rsidRPr="00BC1466">
        <w:rPr>
          <w:rFonts w:ascii="Calibri" w:eastAsia="Calibri" w:hAnsi="Calibri"/>
          <w:color w:val="1F497D"/>
          <w:sz w:val="22"/>
          <w:szCs w:val="22"/>
          <w:lang w:val="es-ES" w:eastAsia="en-US"/>
        </w:rPr>
        <w:t>Información de relevancia jurídica</w:t>
      </w:r>
    </w:p>
    <w:p w:rsidR="00D76A05" w:rsidRPr="00D76A05" w:rsidRDefault="00D76A05" w:rsidP="00D76A05">
      <w:pPr>
        <w:pStyle w:val="Textocomentario"/>
        <w:numPr>
          <w:ilvl w:val="1"/>
          <w:numId w:val="30"/>
        </w:numPr>
        <w:spacing w:after="200" w:line="240" w:lineRule="auto"/>
        <w:jc w:val="left"/>
        <w:rPr>
          <w:rFonts w:ascii="Calibri" w:eastAsia="Calibri" w:hAnsi="Calibri"/>
          <w:color w:val="1F497D"/>
          <w:sz w:val="22"/>
          <w:szCs w:val="22"/>
          <w:lang w:val="es-ES" w:eastAsia="en-US"/>
        </w:rPr>
      </w:pPr>
      <w:r w:rsidRPr="00D76A05">
        <w:rPr>
          <w:rFonts w:ascii="Calibri" w:eastAsia="Calibri" w:hAnsi="Calibri"/>
          <w:color w:val="1F497D"/>
          <w:sz w:val="22"/>
          <w:szCs w:val="22"/>
          <w:lang w:val="es-ES" w:eastAsia="en-US"/>
        </w:rPr>
        <w:t xml:space="preserve">Información económica, presupuestaria y estadística </w:t>
      </w:r>
    </w:p>
    <w:p w:rsidR="00D76A05" w:rsidRDefault="00D76A05" w:rsidP="00FB6AF2">
      <w:pPr>
        <w:pStyle w:val="Prrafodelista"/>
        <w:numPr>
          <w:ilvl w:val="1"/>
          <w:numId w:val="30"/>
        </w:numPr>
        <w:spacing w:after="0" w:line="240" w:lineRule="auto"/>
        <w:contextualSpacing w:val="0"/>
        <w:rPr>
          <w:color w:val="1F497D"/>
        </w:rPr>
      </w:pPr>
      <w:r w:rsidRPr="00BC1466">
        <w:rPr>
          <w:color w:val="1F497D"/>
        </w:rPr>
        <w:t xml:space="preserve">Información patrimonial </w:t>
      </w:r>
    </w:p>
    <w:p w:rsidR="00BC1466" w:rsidRPr="00BC1466" w:rsidRDefault="00BC1466" w:rsidP="00BC1466">
      <w:pPr>
        <w:pStyle w:val="Prrafodelista"/>
        <w:spacing w:after="0" w:line="240" w:lineRule="auto"/>
        <w:ind w:left="1080"/>
        <w:contextualSpacing w:val="0"/>
        <w:rPr>
          <w:color w:val="1F497D"/>
        </w:rPr>
      </w:pPr>
    </w:p>
    <w:p w:rsidR="00D05795" w:rsidRPr="00301FB1" w:rsidRDefault="00D05795" w:rsidP="00301FB1">
      <w:pPr>
        <w:pStyle w:val="Prrafodelista"/>
        <w:numPr>
          <w:ilvl w:val="0"/>
          <w:numId w:val="30"/>
        </w:numPr>
        <w:spacing w:after="0" w:line="240" w:lineRule="auto"/>
        <w:ind w:left="709" w:hanging="716"/>
        <w:contextualSpacing w:val="0"/>
        <w:rPr>
          <w:rFonts w:eastAsia="Times New Roman"/>
          <w:color w:val="1F497D"/>
        </w:rPr>
      </w:pPr>
      <w:r w:rsidRPr="00D05795">
        <w:rPr>
          <w:rFonts w:eastAsia="Times New Roman"/>
          <w:color w:val="1F497D"/>
        </w:rPr>
        <w:t>“</w:t>
      </w:r>
      <w:r w:rsidRPr="00D05795">
        <w:rPr>
          <w:rFonts w:eastAsia="Times New Roman"/>
          <w:bCs/>
          <w:iCs/>
          <w:color w:val="1F497D"/>
        </w:rPr>
        <w:t>No se ha localizado información. En Transparencia/Organización/Organigrama, accediendo a cada una de las Áreas reseñadas, aparecen sus funciones específicas, pero no se ha localizado información sobre las funciones de la institución en sí.</w:t>
      </w:r>
      <w:r>
        <w:rPr>
          <w:rFonts w:eastAsia="Times New Roman"/>
          <w:bCs/>
          <w:iCs/>
          <w:color w:val="1F497D"/>
        </w:rPr>
        <w:t>” (pp. 4-5)</w:t>
      </w:r>
    </w:p>
    <w:p w:rsidR="00D05795" w:rsidRPr="00D05795" w:rsidRDefault="00D05795" w:rsidP="00D05795">
      <w:pPr>
        <w:pStyle w:val="Prrafodelista"/>
        <w:spacing w:after="0" w:line="240" w:lineRule="auto"/>
        <w:ind w:left="709"/>
        <w:contextualSpacing w:val="0"/>
        <w:rPr>
          <w:rFonts w:eastAsia="Times New Roman"/>
          <w:b/>
          <w:color w:val="1F497D"/>
        </w:rPr>
      </w:pPr>
      <w:r>
        <w:rPr>
          <w:rFonts w:eastAsia="Times New Roman"/>
          <w:b/>
          <w:bCs/>
          <w:iCs/>
          <w:color w:val="1F497D"/>
        </w:rPr>
        <w:t xml:space="preserve">RESPUESTA: </w:t>
      </w:r>
      <w:r w:rsidR="002F1E0C">
        <w:rPr>
          <w:rFonts w:eastAsia="Times New Roman"/>
          <w:bCs/>
          <w:iCs/>
          <w:color w:val="1F497D"/>
        </w:rPr>
        <w:t xml:space="preserve"> Aunque las funciones del OA están en la Ley de la BNE y en el Estatuto, ambos recogidos en el </w:t>
      </w:r>
      <w:hyperlink r:id="rId9" w:history="1">
        <w:r w:rsidR="002F1E0C" w:rsidRPr="002F1E0C">
          <w:rPr>
            <w:rStyle w:val="Hipervnculo"/>
            <w:rFonts w:ascii="Calibri" w:eastAsia="Times New Roman" w:hAnsi="Calibri"/>
            <w:bCs/>
            <w:iCs/>
            <w:sz w:val="22"/>
            <w:szCs w:val="22"/>
          </w:rPr>
          <w:t>apartado de Transparencia de la BNE</w:t>
        </w:r>
      </w:hyperlink>
      <w:r w:rsidR="002F1E0C">
        <w:rPr>
          <w:rFonts w:eastAsia="Times New Roman"/>
          <w:bCs/>
          <w:iCs/>
          <w:color w:val="1F497D"/>
        </w:rPr>
        <w:t xml:space="preserve">, </w:t>
      </w:r>
      <w:r w:rsidR="00CC1865">
        <w:rPr>
          <w:rFonts w:eastAsia="Times New Roman"/>
          <w:bCs/>
          <w:iCs/>
          <w:color w:val="1F497D"/>
        </w:rPr>
        <w:t>crearemos</w:t>
      </w:r>
      <w:r w:rsidR="002F1E0C">
        <w:rPr>
          <w:rFonts w:eastAsia="Times New Roman"/>
          <w:bCs/>
          <w:iCs/>
          <w:color w:val="1F497D"/>
        </w:rPr>
        <w:t xml:space="preserve"> una página específica con las funciones de la Institución.</w:t>
      </w:r>
    </w:p>
    <w:p w:rsidR="00D05795" w:rsidRPr="00D05795" w:rsidRDefault="00D05795" w:rsidP="00D05795">
      <w:pPr>
        <w:pStyle w:val="Prrafodelista"/>
        <w:spacing w:after="0" w:line="240" w:lineRule="auto"/>
        <w:ind w:left="709"/>
        <w:contextualSpacing w:val="0"/>
        <w:rPr>
          <w:rFonts w:eastAsia="Times New Roman"/>
          <w:color w:val="1F497D"/>
        </w:rPr>
      </w:pPr>
    </w:p>
    <w:p w:rsidR="002F1E0C" w:rsidRPr="00301FB1" w:rsidRDefault="002F1E0C" w:rsidP="00301FB1">
      <w:pPr>
        <w:pStyle w:val="Prrafodelista"/>
        <w:numPr>
          <w:ilvl w:val="0"/>
          <w:numId w:val="30"/>
        </w:numPr>
        <w:spacing w:after="0" w:line="240" w:lineRule="auto"/>
        <w:ind w:left="709" w:hanging="709"/>
        <w:contextualSpacing w:val="0"/>
        <w:rPr>
          <w:color w:val="1F497D"/>
        </w:rPr>
      </w:pPr>
      <w:r>
        <w:rPr>
          <w:color w:val="1F497D"/>
        </w:rPr>
        <w:t>“</w:t>
      </w:r>
      <w:r w:rsidRPr="002F1E0C">
        <w:rPr>
          <w:color w:val="1F497D"/>
        </w:rPr>
        <w:t>Aunque se publica un enlace Organigrama/descargar CSV, este enlace proporciona un fichero Excel con información de diversas personas que trabajan en diferentes áreas de la BNE. Pero no se publica un organigrama en sentido estricto.</w:t>
      </w:r>
      <w:r>
        <w:rPr>
          <w:color w:val="1F497D"/>
        </w:rPr>
        <w:t>” (p. 5)</w:t>
      </w:r>
    </w:p>
    <w:p w:rsidR="002F1E0C" w:rsidRDefault="002F1E0C" w:rsidP="002F1E0C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  <w:r>
        <w:rPr>
          <w:b/>
          <w:color w:val="1F497D"/>
        </w:rPr>
        <w:t>RESPUESTA:</w:t>
      </w:r>
      <w:r>
        <w:rPr>
          <w:color w:val="1F497D"/>
        </w:rPr>
        <w:t xml:space="preserve"> El Organigrama no solo está en CSV, se despliega completo pinchando en el signo +, junto a “Dirección General”. Y se va desplegando sucesivamente junto al signo + de cada puesto, hasta el nivel Jefatura de Servicio.</w:t>
      </w:r>
    </w:p>
    <w:p w:rsidR="002F1E0C" w:rsidRDefault="002F1E0C" w:rsidP="002F1E0C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  <w:r>
        <w:rPr>
          <w:noProof/>
          <w:lang w:eastAsia="es-ES"/>
        </w:rPr>
        <w:lastRenderedPageBreak/>
        <w:drawing>
          <wp:inline distT="0" distB="0" distL="0" distR="0" wp14:anchorId="05B880B5" wp14:editId="60335F0F">
            <wp:extent cx="5314950" cy="3711680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30" t="12642" r="42448" b="37671"/>
                    <a:stretch/>
                  </pic:blipFill>
                  <pic:spPr bwMode="auto">
                    <a:xfrm>
                      <a:off x="0" y="0"/>
                      <a:ext cx="5340712" cy="372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E0C" w:rsidRDefault="002F1E0C" w:rsidP="002F1E0C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</w:p>
    <w:p w:rsidR="002F1E0C" w:rsidRDefault="002F1E0C" w:rsidP="002F1E0C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  <w:r>
        <w:rPr>
          <w:noProof/>
          <w:lang w:eastAsia="es-ES"/>
        </w:rPr>
        <w:drawing>
          <wp:inline distT="0" distB="0" distL="0" distR="0" wp14:anchorId="18318817" wp14:editId="503E8E18">
            <wp:extent cx="5314950" cy="3367142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34" t="29107" r="29052" b="5331"/>
                    <a:stretch/>
                  </pic:blipFill>
                  <pic:spPr bwMode="auto">
                    <a:xfrm>
                      <a:off x="0" y="0"/>
                      <a:ext cx="5330310" cy="337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E0C" w:rsidRDefault="002F1E0C" w:rsidP="002F1E0C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</w:p>
    <w:p w:rsidR="002F1E0C" w:rsidRDefault="00EE4C9F" w:rsidP="002F1E0C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  <w:r>
        <w:rPr>
          <w:color w:val="1F497D"/>
        </w:rPr>
        <w:t>Se puede cambiar el funcionamiento de esta página para que esté desplegado completo por defecto</w:t>
      </w:r>
      <w:r w:rsidR="002F1E0C">
        <w:rPr>
          <w:color w:val="1F497D"/>
        </w:rPr>
        <w:t>.</w:t>
      </w:r>
    </w:p>
    <w:p w:rsidR="002F1E0C" w:rsidRPr="002F1E0C" w:rsidRDefault="002F1E0C" w:rsidP="002F1E0C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</w:p>
    <w:p w:rsidR="002F1E0C" w:rsidRPr="00301FB1" w:rsidRDefault="002F1E0C" w:rsidP="002F1E0C">
      <w:pPr>
        <w:pStyle w:val="Prrafodelista"/>
        <w:numPr>
          <w:ilvl w:val="0"/>
          <w:numId w:val="30"/>
        </w:numPr>
        <w:spacing w:after="0" w:line="240" w:lineRule="auto"/>
        <w:ind w:left="709" w:hanging="709"/>
        <w:contextualSpacing w:val="0"/>
        <w:rPr>
          <w:color w:val="1F497D"/>
        </w:rPr>
      </w:pPr>
      <w:r>
        <w:rPr>
          <w:color w:val="1F497D"/>
        </w:rPr>
        <w:lastRenderedPageBreak/>
        <w:t>“</w:t>
      </w:r>
      <w:r w:rsidRPr="002F1E0C">
        <w:rPr>
          <w:bCs/>
          <w:iCs/>
          <w:color w:val="1F497D"/>
        </w:rPr>
        <w:t>A través del apartado Órganos Rectores, se publica una breve descripción de los órganos de gobierno de la institución, pero no se incluye una descripción de los órganos de gestión.</w:t>
      </w:r>
      <w:r w:rsidRPr="002F1E0C">
        <w:rPr>
          <w:color w:val="1F497D"/>
        </w:rPr>
        <w:t xml:space="preserve"> </w:t>
      </w:r>
      <w:r w:rsidRPr="002F1E0C">
        <w:rPr>
          <w:bCs/>
          <w:iCs/>
          <w:color w:val="1F497D"/>
        </w:rPr>
        <w:t>A través del apartado Órganos Rectores, se publica una breve descripción de los órganos de gobierno de la institución, pero no se incluye una descripción de los órganos de gestión.</w:t>
      </w:r>
      <w:r>
        <w:rPr>
          <w:bCs/>
          <w:iCs/>
          <w:color w:val="1F497D"/>
        </w:rPr>
        <w:t>”</w:t>
      </w:r>
    </w:p>
    <w:p w:rsidR="002F1E0C" w:rsidRPr="007F3C54" w:rsidRDefault="002F1E0C" w:rsidP="002F1E0C">
      <w:pPr>
        <w:ind w:left="709"/>
        <w:rPr>
          <w:color w:val="1F497D"/>
        </w:rPr>
      </w:pPr>
      <w:r w:rsidRPr="001B692E">
        <w:rPr>
          <w:rFonts w:asciiTheme="minorHAnsi" w:hAnsiTheme="minorHAnsi" w:cstheme="minorHAnsi"/>
          <w:b/>
          <w:color w:val="1F497D"/>
          <w:sz w:val="22"/>
          <w:szCs w:val="22"/>
        </w:rPr>
        <w:t>RESPUESTA</w:t>
      </w:r>
      <w:r>
        <w:rPr>
          <w:b/>
          <w:color w:val="1F497D"/>
        </w:rPr>
        <w:t xml:space="preserve">: </w:t>
      </w:r>
      <w:r w:rsidR="007F3C54" w:rsidRPr="007F3C54">
        <w:rPr>
          <w:rFonts w:ascii="Calibri" w:eastAsia="Calibri" w:hAnsi="Calibri"/>
          <w:bCs/>
          <w:iCs/>
          <w:color w:val="1F497D"/>
          <w:sz w:val="22"/>
          <w:szCs w:val="22"/>
          <w:lang w:eastAsia="en-US"/>
        </w:rPr>
        <w:t>Al desplegar el organigrama</w:t>
      </w:r>
      <w:r w:rsidR="007F3C54">
        <w:rPr>
          <w:rFonts w:ascii="Calibri" w:eastAsia="Calibri" w:hAnsi="Calibri"/>
          <w:bCs/>
          <w:iCs/>
          <w:color w:val="1F497D"/>
          <w:sz w:val="22"/>
          <w:szCs w:val="22"/>
          <w:lang w:eastAsia="en-US"/>
        </w:rPr>
        <w:t xml:space="preserve">, pinchando en los puestos, aparecen la descripción y las funciones de cada uno. P. ej.: </w:t>
      </w:r>
      <w:hyperlink r:id="rId12" w:history="1">
        <w:r w:rsidR="007F3C54" w:rsidRPr="00985439">
          <w:rPr>
            <w:rStyle w:val="Hipervnculo"/>
            <w:rFonts w:ascii="Calibri" w:eastAsia="Calibri" w:hAnsi="Calibri"/>
            <w:bCs/>
            <w:iCs/>
            <w:sz w:val="22"/>
            <w:szCs w:val="22"/>
            <w:lang w:eastAsia="en-US"/>
          </w:rPr>
          <w:t>https://www.bne.es/es/conocenos/organizacion/organigrama/direccion/direccion-tecnica</w:t>
        </w:r>
      </w:hyperlink>
      <w:r w:rsidR="007F3C54">
        <w:rPr>
          <w:rFonts w:ascii="Calibri" w:eastAsia="Calibri" w:hAnsi="Calibri"/>
          <w:bCs/>
          <w:iCs/>
          <w:color w:val="1F497D"/>
          <w:sz w:val="22"/>
          <w:szCs w:val="22"/>
          <w:lang w:eastAsia="en-US"/>
        </w:rPr>
        <w:t xml:space="preserve"> </w:t>
      </w:r>
    </w:p>
    <w:p w:rsidR="002F1E0C" w:rsidRPr="002F1E0C" w:rsidRDefault="002F1E0C" w:rsidP="002F1E0C">
      <w:pPr>
        <w:ind w:left="709"/>
        <w:rPr>
          <w:b/>
          <w:color w:val="1F497D"/>
        </w:rPr>
      </w:pPr>
    </w:p>
    <w:p w:rsidR="00D76A05" w:rsidRPr="007F3C54" w:rsidRDefault="00D76A05" w:rsidP="007F3C54">
      <w:pPr>
        <w:rPr>
          <w:color w:val="1F497D"/>
        </w:rPr>
      </w:pPr>
    </w:p>
    <w:p w:rsidR="001B692E" w:rsidRPr="00301FB1" w:rsidRDefault="001B692E" w:rsidP="00301FB1">
      <w:pPr>
        <w:pStyle w:val="Prrafodelista"/>
        <w:numPr>
          <w:ilvl w:val="0"/>
          <w:numId w:val="30"/>
        </w:numPr>
        <w:spacing w:after="0" w:line="240" w:lineRule="auto"/>
        <w:ind w:left="709" w:hanging="716"/>
        <w:contextualSpacing w:val="0"/>
        <w:rPr>
          <w:color w:val="1F497D"/>
        </w:rPr>
      </w:pPr>
      <w:r>
        <w:rPr>
          <w:color w:val="1F497D"/>
        </w:rPr>
        <w:t>“No se ha localizado información sobre las normas que regulan el marco jurídico general” (p. 6)</w:t>
      </w:r>
    </w:p>
    <w:p w:rsidR="001B692E" w:rsidRDefault="001B692E" w:rsidP="001B692E">
      <w:pPr>
        <w:pStyle w:val="Prrafodelista"/>
        <w:spacing w:after="0" w:line="240" w:lineRule="auto"/>
        <w:ind w:left="709"/>
        <w:contextualSpacing w:val="0"/>
        <w:rPr>
          <w:b/>
          <w:color w:val="1F497D"/>
        </w:rPr>
      </w:pPr>
      <w:r>
        <w:rPr>
          <w:b/>
          <w:color w:val="1F497D"/>
        </w:rPr>
        <w:t xml:space="preserve">RESPUESTA: </w:t>
      </w:r>
      <w:r w:rsidRPr="001B692E">
        <w:rPr>
          <w:color w:val="1F497D"/>
        </w:rPr>
        <w:t>En el apartado “Normativa</w:t>
      </w:r>
      <w:r>
        <w:rPr>
          <w:color w:val="1F497D"/>
        </w:rPr>
        <w:t>”, de Transparencia (</w:t>
      </w:r>
      <w:hyperlink r:id="rId13" w:history="1">
        <w:r w:rsidRPr="001F4F8B">
          <w:rPr>
            <w:rStyle w:val="Hipervnculo"/>
          </w:rPr>
          <w:t>https://www.bne.es/es/transparencia?f%5B0%5D=area_de_transparencia%3ANormativa</w:t>
        </w:r>
      </w:hyperlink>
      <w:r>
        <w:rPr>
          <w:rStyle w:val="Hipervnculo"/>
        </w:rPr>
        <w:t>)</w:t>
      </w:r>
    </w:p>
    <w:p w:rsidR="001B692E" w:rsidRDefault="001B692E" w:rsidP="001B692E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  <w:r>
        <w:rPr>
          <w:color w:val="1F497D"/>
        </w:rPr>
        <w:t>s</w:t>
      </w:r>
      <w:r w:rsidRPr="001B692E">
        <w:rPr>
          <w:color w:val="1F497D"/>
        </w:rPr>
        <w:t>e</w:t>
      </w:r>
      <w:r>
        <w:rPr>
          <w:color w:val="1F497D"/>
        </w:rPr>
        <w:t xml:space="preserve"> incluyen la Ley de la BNE y el Estatuto. </w:t>
      </w:r>
      <w:r w:rsidR="00EE4C9F">
        <w:rPr>
          <w:color w:val="1F497D"/>
        </w:rPr>
        <w:t>En el nuevo apartado que crearemos de acuerdo con la estructura que marca la ley (Información de relevancia jurídica), incluiremos, además de la Ley de la BNE y el Estatuto; la Ley 8/2022, por la que se modifica la Ley de Depósito Legal; el RD 635/2015, que regula el depósito legal de las publicaciones en línea; y las que se consideren que conforman el marco jurídico de la BNE.</w:t>
      </w:r>
    </w:p>
    <w:p w:rsidR="001B692E" w:rsidRPr="001B692E" w:rsidRDefault="001B692E" w:rsidP="001B692E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</w:p>
    <w:p w:rsidR="001B692E" w:rsidRPr="00301FB1" w:rsidRDefault="001B692E" w:rsidP="00301FB1">
      <w:pPr>
        <w:pStyle w:val="Prrafodelista"/>
        <w:numPr>
          <w:ilvl w:val="0"/>
          <w:numId w:val="30"/>
        </w:numPr>
        <w:spacing w:after="0" w:line="240" w:lineRule="auto"/>
        <w:ind w:left="709" w:hanging="716"/>
        <w:contextualSpacing w:val="0"/>
        <w:rPr>
          <w:color w:val="1F497D"/>
        </w:rPr>
      </w:pPr>
      <w:r>
        <w:rPr>
          <w:color w:val="1F497D"/>
        </w:rPr>
        <w:t>“No se ha localizado el Registro de Actividades de Tratamiento” (p. 6)</w:t>
      </w:r>
    </w:p>
    <w:p w:rsidR="001B692E" w:rsidRDefault="001B692E" w:rsidP="001B692E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  <w:r>
        <w:rPr>
          <w:b/>
          <w:color w:val="1F497D"/>
        </w:rPr>
        <w:t>RESPUESTA</w:t>
      </w:r>
      <w:r>
        <w:rPr>
          <w:color w:val="1F497D"/>
        </w:rPr>
        <w:t xml:space="preserve">: </w:t>
      </w:r>
      <w:r w:rsidR="00FD2C34">
        <w:rPr>
          <w:color w:val="1F497D"/>
        </w:rPr>
        <w:t xml:space="preserve">En el pie de la web institucional se recoge la </w:t>
      </w:r>
      <w:hyperlink r:id="rId14" w:history="1">
        <w:r w:rsidR="00FD2C34" w:rsidRPr="00FD2C34">
          <w:rPr>
            <w:rStyle w:val="Hipervnculo"/>
            <w:rFonts w:ascii="Calibri" w:hAnsi="Calibri"/>
            <w:sz w:val="22"/>
            <w:szCs w:val="22"/>
          </w:rPr>
          <w:t>Política de protección de datos</w:t>
        </w:r>
      </w:hyperlink>
      <w:r>
        <w:rPr>
          <w:color w:val="1F497D"/>
        </w:rPr>
        <w:t>.</w:t>
      </w:r>
      <w:r w:rsidR="00FD2C34">
        <w:rPr>
          <w:color w:val="1F497D"/>
        </w:rPr>
        <w:t xml:space="preserve"> Esta información se incluirá también en el portal de Transparencia de la BNE.</w:t>
      </w:r>
      <w:r>
        <w:rPr>
          <w:color w:val="1F497D"/>
        </w:rPr>
        <w:t xml:space="preserve"> </w:t>
      </w:r>
    </w:p>
    <w:p w:rsidR="00EE4C9F" w:rsidRPr="001B692E" w:rsidRDefault="00EE4C9F" w:rsidP="001B692E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</w:p>
    <w:p w:rsidR="001B692E" w:rsidRPr="00301FB1" w:rsidRDefault="001B692E" w:rsidP="00301FB1">
      <w:pPr>
        <w:pStyle w:val="Prrafodelista"/>
        <w:numPr>
          <w:ilvl w:val="0"/>
          <w:numId w:val="30"/>
        </w:numPr>
        <w:ind w:left="709" w:hanging="709"/>
        <w:rPr>
          <w:color w:val="1F497D"/>
        </w:rPr>
      </w:pPr>
      <w:r w:rsidRPr="001B692E">
        <w:rPr>
          <w:color w:val="1F497D"/>
        </w:rPr>
        <w:t>“La información no está datada y no se publica la fecha de la última revisión o actualización de la información.</w:t>
      </w:r>
      <w:r>
        <w:rPr>
          <w:color w:val="1F497D"/>
        </w:rPr>
        <w:t>” (p. 6)</w:t>
      </w:r>
    </w:p>
    <w:p w:rsidR="001B692E" w:rsidRDefault="001B692E" w:rsidP="001B692E">
      <w:pPr>
        <w:pStyle w:val="Prrafodelista"/>
        <w:ind w:left="709"/>
        <w:rPr>
          <w:color w:val="1F497D"/>
        </w:rPr>
      </w:pPr>
      <w:r>
        <w:rPr>
          <w:b/>
          <w:color w:val="1F497D"/>
        </w:rPr>
        <w:t xml:space="preserve">RESPUESTA: </w:t>
      </w:r>
      <w:r>
        <w:rPr>
          <w:color w:val="1F497D"/>
        </w:rPr>
        <w:t>Todos los contenidos de la web institucional están actualizados o se actualizan como mínimo semanalmente</w:t>
      </w:r>
      <w:r w:rsidR="00EE4C9F">
        <w:rPr>
          <w:color w:val="1F497D"/>
        </w:rPr>
        <w:t xml:space="preserve">, muy especialmente los del Portal de Transparencia, pero en este se puede añadir una fecha de “Última actualización”, que requiere de un desarrollo y cuya implementación puede tardar </w:t>
      </w:r>
      <w:r w:rsidR="00316A42">
        <w:rPr>
          <w:color w:val="1F497D"/>
        </w:rPr>
        <w:t>unas semanas</w:t>
      </w:r>
      <w:r w:rsidR="00301FB1">
        <w:rPr>
          <w:color w:val="1F497D"/>
        </w:rPr>
        <w:t>.</w:t>
      </w:r>
    </w:p>
    <w:p w:rsidR="00301FB1" w:rsidRPr="001B692E" w:rsidRDefault="00301FB1" w:rsidP="001B692E">
      <w:pPr>
        <w:pStyle w:val="Prrafodelista"/>
        <w:ind w:left="709"/>
        <w:rPr>
          <w:color w:val="1F497D"/>
        </w:rPr>
      </w:pPr>
    </w:p>
    <w:p w:rsidR="00301FB1" w:rsidRPr="00301FB1" w:rsidRDefault="00301FB1" w:rsidP="00301FB1">
      <w:pPr>
        <w:pStyle w:val="Prrafodelista"/>
        <w:numPr>
          <w:ilvl w:val="0"/>
          <w:numId w:val="30"/>
        </w:numPr>
        <w:spacing w:after="0" w:line="240" w:lineRule="auto"/>
        <w:ind w:left="709" w:hanging="709"/>
        <w:contextualSpacing w:val="0"/>
        <w:rPr>
          <w:color w:val="1F497D"/>
        </w:rPr>
      </w:pPr>
      <w:r>
        <w:rPr>
          <w:color w:val="1F497D"/>
        </w:rPr>
        <w:t>“</w:t>
      </w:r>
      <w:r w:rsidRPr="00301FB1">
        <w:rPr>
          <w:color w:val="1F497D"/>
        </w:rPr>
        <w:t>La existencia de dos apartados relacionados con planificación – Planes y Políticas y Planificación y evaluación – puede dar lugar a confusión</w:t>
      </w:r>
      <w:r>
        <w:rPr>
          <w:color w:val="1F497D"/>
        </w:rPr>
        <w:t>” (p. 6)</w:t>
      </w:r>
    </w:p>
    <w:p w:rsidR="00301FB1" w:rsidRDefault="00301FB1" w:rsidP="00301FB1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  <w:r>
        <w:rPr>
          <w:b/>
          <w:color w:val="1F497D"/>
        </w:rPr>
        <w:t>RESPUESTA:</w:t>
      </w:r>
      <w:r>
        <w:rPr>
          <w:color w:val="1F497D"/>
        </w:rPr>
        <w:t xml:space="preserve"> Para resolver esta posible confusión, renombraremos “Planes y políticas” como “Políticas y procedimientos”.</w:t>
      </w:r>
    </w:p>
    <w:p w:rsidR="00D76A05" w:rsidRPr="00301FB1" w:rsidRDefault="00D76A05" w:rsidP="00301FB1">
      <w:pPr>
        <w:rPr>
          <w:color w:val="1F497D"/>
        </w:rPr>
      </w:pPr>
    </w:p>
    <w:p w:rsidR="00301FB1" w:rsidRDefault="00301FB1" w:rsidP="00301FB1">
      <w:pPr>
        <w:pStyle w:val="Prrafodelista"/>
        <w:numPr>
          <w:ilvl w:val="0"/>
          <w:numId w:val="30"/>
        </w:numPr>
        <w:spacing w:after="0" w:line="240" w:lineRule="auto"/>
        <w:ind w:left="709" w:hanging="716"/>
        <w:contextualSpacing w:val="0"/>
        <w:rPr>
          <w:color w:val="1F497D"/>
        </w:rPr>
      </w:pPr>
      <w:r>
        <w:rPr>
          <w:color w:val="1F497D"/>
        </w:rPr>
        <w:t xml:space="preserve">En cuanto a la información que falta económica y presupuestaria (pp. 7-9), </w:t>
      </w:r>
      <w:r w:rsidR="00EE4C9F">
        <w:rPr>
          <w:color w:val="1F497D"/>
        </w:rPr>
        <w:t>enriqueceremos y actualizaremos este apartado</w:t>
      </w:r>
      <w:r>
        <w:rPr>
          <w:color w:val="1F497D"/>
        </w:rPr>
        <w:t>.</w:t>
      </w:r>
    </w:p>
    <w:p w:rsidR="00301FB1" w:rsidRDefault="00301FB1" w:rsidP="00301FB1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</w:p>
    <w:p w:rsidR="00301FB1" w:rsidRPr="00301FB1" w:rsidRDefault="00301FB1" w:rsidP="00301FB1">
      <w:pPr>
        <w:pStyle w:val="Prrafodelista"/>
        <w:numPr>
          <w:ilvl w:val="0"/>
          <w:numId w:val="30"/>
        </w:numPr>
        <w:spacing w:after="0" w:line="240" w:lineRule="auto"/>
        <w:ind w:left="709" w:hanging="716"/>
        <w:contextualSpacing w:val="0"/>
        <w:rPr>
          <w:color w:val="1F497D"/>
        </w:rPr>
      </w:pPr>
      <w:r>
        <w:rPr>
          <w:color w:val="1F497D"/>
        </w:rPr>
        <w:t xml:space="preserve">En cuanto a la información patrimonial (p. 10), </w:t>
      </w:r>
      <w:r w:rsidR="00EE4C9F">
        <w:rPr>
          <w:color w:val="1F497D"/>
        </w:rPr>
        <w:t>también podemos crear un apartado para darle difusión</w:t>
      </w:r>
      <w:r>
        <w:rPr>
          <w:color w:val="1F497D"/>
        </w:rPr>
        <w:t>.</w:t>
      </w:r>
    </w:p>
    <w:p w:rsidR="00301FB1" w:rsidRDefault="00301FB1" w:rsidP="00301FB1">
      <w:pPr>
        <w:pStyle w:val="Prrafodelista"/>
        <w:spacing w:after="0" w:line="240" w:lineRule="auto"/>
        <w:ind w:left="709"/>
        <w:contextualSpacing w:val="0"/>
        <w:rPr>
          <w:color w:val="1F497D"/>
        </w:rPr>
      </w:pPr>
    </w:p>
    <w:p w:rsidR="00301FB1" w:rsidRDefault="00301FB1" w:rsidP="00D76A05">
      <w:pPr>
        <w:pStyle w:val="Prrafodelista"/>
        <w:numPr>
          <w:ilvl w:val="0"/>
          <w:numId w:val="30"/>
        </w:numPr>
        <w:spacing w:after="0" w:line="240" w:lineRule="auto"/>
        <w:ind w:left="709" w:hanging="716"/>
        <w:contextualSpacing w:val="0"/>
        <w:rPr>
          <w:color w:val="1F497D"/>
        </w:rPr>
      </w:pPr>
      <w:r>
        <w:rPr>
          <w:color w:val="1F497D"/>
        </w:rPr>
        <w:t>“</w:t>
      </w:r>
      <w:r w:rsidRPr="00301FB1">
        <w:rPr>
          <w:color w:val="1F497D"/>
        </w:rPr>
        <w:t>El organigrama debe incluir tanto órganos de gobierno como de gestión</w:t>
      </w:r>
      <w:r>
        <w:rPr>
          <w:color w:val="1F497D"/>
        </w:rPr>
        <w:t>.”</w:t>
      </w:r>
    </w:p>
    <w:p w:rsidR="00D76A05" w:rsidRPr="00301FB1" w:rsidRDefault="00301FB1" w:rsidP="00301FB1">
      <w:pPr>
        <w:ind w:left="709"/>
        <w:rPr>
          <w:color w:val="1F497D"/>
        </w:rPr>
      </w:pPr>
      <w:r>
        <w:rPr>
          <w:rFonts w:ascii="Calibri" w:eastAsia="Calibri" w:hAnsi="Calibri"/>
          <w:b/>
          <w:color w:val="1F497D"/>
          <w:sz w:val="22"/>
          <w:szCs w:val="22"/>
          <w:lang w:eastAsia="en-US"/>
        </w:rPr>
        <w:t>RESPUESTA</w:t>
      </w:r>
      <w:r>
        <w:rPr>
          <w:rFonts w:ascii="Calibri" w:eastAsia="Calibri" w:hAnsi="Calibri"/>
          <w:color w:val="1F497D"/>
          <w:sz w:val="22"/>
          <w:szCs w:val="22"/>
          <w:lang w:eastAsia="en-US"/>
        </w:rPr>
        <w:t xml:space="preserve">: </w:t>
      </w:r>
      <w:r w:rsidR="00EE4C9F">
        <w:rPr>
          <w:rFonts w:ascii="Calibri" w:eastAsia="Calibri" w:hAnsi="Calibri"/>
          <w:color w:val="1F497D"/>
          <w:sz w:val="22"/>
          <w:szCs w:val="22"/>
          <w:lang w:eastAsia="en-US"/>
        </w:rPr>
        <w:t>Como el organigrama tira de DIR3 y ni la Presidencia</w:t>
      </w:r>
      <w:r w:rsidR="00553E91">
        <w:rPr>
          <w:color w:val="1F497D"/>
        </w:rPr>
        <w:t xml:space="preserve"> </w:t>
      </w:r>
      <w:r w:rsidR="00EE4C9F" w:rsidRPr="00EE4C9F">
        <w:rPr>
          <w:rFonts w:asciiTheme="minorHAnsi" w:hAnsiTheme="minorHAnsi" w:cstheme="minorHAnsi"/>
          <w:color w:val="1F497D"/>
          <w:sz w:val="22"/>
          <w:szCs w:val="22"/>
        </w:rPr>
        <w:t>ni el Patronato se incluyen ahí,</w:t>
      </w:r>
      <w:r w:rsidR="00EE4C9F">
        <w:rPr>
          <w:color w:val="1F497D"/>
        </w:rPr>
        <w:t xml:space="preserve"> </w:t>
      </w:r>
      <w:r w:rsidR="00EE4C9F" w:rsidRPr="00EE4C9F">
        <w:rPr>
          <w:rFonts w:asciiTheme="minorHAnsi" w:hAnsiTheme="minorHAnsi" w:cstheme="minorHAnsi"/>
          <w:color w:val="1F497D"/>
          <w:sz w:val="22"/>
          <w:szCs w:val="22"/>
        </w:rPr>
        <w:t>podemos incluirlos</w:t>
      </w:r>
      <w:r w:rsidR="00AD7FEC">
        <w:rPr>
          <w:rFonts w:asciiTheme="minorHAnsi" w:hAnsiTheme="minorHAnsi" w:cstheme="minorHAnsi"/>
          <w:color w:val="1F497D"/>
          <w:sz w:val="22"/>
          <w:szCs w:val="22"/>
        </w:rPr>
        <w:t xml:space="preserve"> en la página del organigrama</w:t>
      </w:r>
      <w:r w:rsidR="00EE4C9F" w:rsidRPr="00EE4C9F">
        <w:rPr>
          <w:rFonts w:asciiTheme="minorHAnsi" w:hAnsiTheme="minorHAnsi" w:cstheme="minorHAnsi"/>
          <w:color w:val="1F497D"/>
          <w:sz w:val="22"/>
          <w:szCs w:val="22"/>
        </w:rPr>
        <w:t>, pero hay que ver cuál es la mejor manera de hacerlo.</w:t>
      </w:r>
    </w:p>
    <w:p w:rsidR="008D5DC1" w:rsidRPr="008D5DC1" w:rsidRDefault="008D5DC1" w:rsidP="007D6250">
      <w:pPr>
        <w:rPr>
          <w:rFonts w:eastAsia="Calibri"/>
          <w:lang w:eastAsia="en-US"/>
        </w:rPr>
      </w:pPr>
    </w:p>
    <w:sectPr w:rsidR="008D5DC1" w:rsidRPr="008D5DC1" w:rsidSect="00D76A05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552" w:right="1418" w:bottom="1418" w:left="1418" w:header="12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79E" w:rsidRDefault="00B8079E">
      <w:r>
        <w:separator/>
      </w:r>
    </w:p>
  </w:endnote>
  <w:endnote w:type="continuationSeparator" w:id="0">
    <w:p w:rsidR="00B8079E" w:rsidRDefault="00B80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1" w:type="dxa"/>
      <w:tblBorders>
        <w:insideH w:val="single" w:sz="6" w:space="0" w:color="000000"/>
        <w:insideV w:val="single" w:sz="6" w:space="0" w:color="000000"/>
      </w:tblBorders>
      <w:tblLook w:val="0000" w:firstRow="0" w:lastRow="0" w:firstColumn="0" w:lastColumn="0" w:noHBand="0" w:noVBand="0"/>
    </w:tblPr>
    <w:tblGrid>
      <w:gridCol w:w="1985"/>
      <w:gridCol w:w="5920"/>
      <w:gridCol w:w="2126"/>
    </w:tblGrid>
    <w:tr w:rsidR="00036D61" w:rsidRPr="00BB5393" w:rsidTr="00A10D9A">
      <w:trPr>
        <w:trHeight w:val="687"/>
      </w:trPr>
      <w:tc>
        <w:tcPr>
          <w:tcW w:w="1985" w:type="dxa"/>
          <w:tcBorders>
            <w:top w:val="nil"/>
            <w:bottom w:val="nil"/>
            <w:right w:val="nil"/>
          </w:tcBorders>
          <w:shd w:val="clear" w:color="auto" w:fill="auto"/>
        </w:tcPr>
        <w:p w:rsidR="00036D61" w:rsidRPr="00DD30E0" w:rsidRDefault="00036D61" w:rsidP="00833EA2">
          <w:pPr>
            <w:spacing w:before="60" w:after="40"/>
            <w:jc w:val="center"/>
            <w:rPr>
              <w:rFonts w:ascii="Calibri" w:hAnsi="Calibri" w:cs="Arial"/>
              <w:color w:val="A6A6A6"/>
              <w:sz w:val="16"/>
              <w:szCs w:val="16"/>
            </w:rPr>
          </w:pPr>
        </w:p>
        <w:p w:rsidR="00036D61" w:rsidRPr="00DD30E0" w:rsidRDefault="00036D61" w:rsidP="00DD30E0">
          <w:pPr>
            <w:pStyle w:val="Piedepgina"/>
            <w:rPr>
              <w:rFonts w:ascii="Calibri" w:hAnsi="Calibri" w:cs="Arial"/>
              <w:color w:val="A6A6A6"/>
              <w:sz w:val="16"/>
              <w:szCs w:val="16"/>
            </w:rPr>
          </w:pP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fldChar w:fldCharType="begin"/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instrText xml:space="preserve"> </w:instrText>
          </w:r>
          <w:r w:rsidR="006904D9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instrText>TIME</w:instrText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instrText xml:space="preserve"> \@ "</w:instrText>
          </w:r>
          <w:r w:rsidR="006904D9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instrText>dd/MM/yyyy</w:instrText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instrText xml:space="preserve">" </w:instrText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fldChar w:fldCharType="separate"/>
          </w:r>
          <w:r w:rsidR="00154441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t>31/05/2023</w:t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fldChar w:fldCharType="end"/>
          </w:r>
          <w:r w:rsidRPr="00DD30E0">
            <w:rPr>
              <w:rFonts w:ascii="Calibri" w:hAnsi="Calibri" w:cs="Arial"/>
              <w:color w:val="A6A6A6"/>
              <w:sz w:val="16"/>
              <w:szCs w:val="16"/>
            </w:rPr>
            <w:fldChar w:fldCharType="begin"/>
          </w:r>
          <w:r w:rsidRPr="00DD30E0">
            <w:rPr>
              <w:rFonts w:ascii="Calibri" w:hAnsi="Calibri" w:cs="Arial"/>
              <w:color w:val="A6A6A6"/>
              <w:sz w:val="16"/>
              <w:szCs w:val="16"/>
            </w:rPr>
            <w:instrText xml:space="preserve"> </w:instrText>
          </w:r>
          <w:r w:rsidR="006904D9">
            <w:rPr>
              <w:rFonts w:ascii="Calibri" w:hAnsi="Calibri" w:cs="Arial"/>
              <w:color w:val="A6A6A6"/>
              <w:sz w:val="16"/>
              <w:szCs w:val="16"/>
            </w:rPr>
            <w:instrText>DOCPROPERTY</w:instrText>
          </w:r>
          <w:r w:rsidRPr="00DD30E0">
            <w:rPr>
              <w:rFonts w:ascii="Calibri" w:hAnsi="Calibri" w:cs="Arial"/>
              <w:color w:val="A6A6A6"/>
              <w:sz w:val="16"/>
              <w:szCs w:val="16"/>
            </w:rPr>
            <w:instrText xml:space="preserve">  HyperlinkBase  \* MERGEFORMAT </w:instrText>
          </w:r>
          <w:r w:rsidRPr="00DD30E0">
            <w:rPr>
              <w:rFonts w:ascii="Calibri" w:hAnsi="Calibri" w:cs="Arial"/>
              <w:color w:val="A6A6A6"/>
              <w:sz w:val="16"/>
              <w:szCs w:val="16"/>
            </w:rPr>
            <w:fldChar w:fldCharType="end"/>
          </w:r>
          <w:r w:rsidRPr="00DD30E0">
            <w:rPr>
              <w:rFonts w:ascii="Calibri" w:hAnsi="Calibri" w:cs="Arial"/>
              <w:color w:val="A6A6A6"/>
              <w:sz w:val="16"/>
              <w:szCs w:val="16"/>
            </w:rPr>
            <w:fldChar w:fldCharType="begin"/>
          </w:r>
          <w:r w:rsidRPr="00DD30E0">
            <w:rPr>
              <w:rFonts w:ascii="Calibri" w:hAnsi="Calibri" w:cs="Arial"/>
              <w:color w:val="A6A6A6"/>
              <w:sz w:val="16"/>
              <w:szCs w:val="16"/>
            </w:rPr>
            <w:instrText xml:space="preserve"> </w:instrText>
          </w:r>
          <w:r w:rsidR="006904D9">
            <w:rPr>
              <w:rFonts w:ascii="Calibri" w:hAnsi="Calibri" w:cs="Arial"/>
              <w:color w:val="A6A6A6"/>
              <w:sz w:val="16"/>
              <w:szCs w:val="16"/>
            </w:rPr>
            <w:instrText>DOCPROPERTY</w:instrText>
          </w:r>
          <w:r w:rsidRPr="00DD30E0">
            <w:rPr>
              <w:rFonts w:ascii="Calibri" w:hAnsi="Calibri" w:cs="Arial"/>
              <w:color w:val="A6A6A6"/>
              <w:sz w:val="16"/>
              <w:szCs w:val="16"/>
            </w:rPr>
            <w:instrText xml:space="preserve">  HyperlinkBase  \* MERGEFORMAT </w:instrText>
          </w:r>
          <w:r w:rsidRPr="00DD30E0">
            <w:rPr>
              <w:rFonts w:ascii="Calibri" w:hAnsi="Calibri" w:cs="Arial"/>
              <w:color w:val="A6A6A6"/>
              <w:sz w:val="16"/>
              <w:szCs w:val="16"/>
            </w:rPr>
            <w:fldChar w:fldCharType="end"/>
          </w:r>
        </w:p>
      </w:tc>
      <w:tc>
        <w:tcPr>
          <w:tcW w:w="5920" w:type="dxa"/>
          <w:tcBorders>
            <w:top w:val="nil"/>
            <w:left w:val="nil"/>
            <w:bottom w:val="nil"/>
            <w:right w:val="single" w:sz="6" w:space="0" w:color="000000"/>
          </w:tcBorders>
          <w:shd w:val="clear" w:color="auto" w:fill="auto"/>
        </w:tcPr>
        <w:p w:rsidR="00036D61" w:rsidRPr="00DD30E0" w:rsidRDefault="00036D61" w:rsidP="00833EA2">
          <w:pPr>
            <w:pStyle w:val="Piedepgina"/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</w:pPr>
        </w:p>
        <w:p w:rsidR="00036D61" w:rsidRPr="00DD30E0" w:rsidRDefault="00036D61" w:rsidP="002A77C0">
          <w:pPr>
            <w:pStyle w:val="Piedepgina"/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</w:pP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t xml:space="preserve">                                           </w:t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fldChar w:fldCharType="begin"/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instrText xml:space="preserve"> </w:instrText>
          </w:r>
          <w:r w:rsidR="006904D9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instrText>PAGE</w:instrText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instrText xml:space="preserve"> </w:instrText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fldChar w:fldCharType="separate"/>
          </w:r>
          <w:r w:rsidR="00154441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t>3</w:t>
          </w:r>
          <w:r w:rsidRPr="00DD30E0">
            <w:rPr>
              <w:rFonts w:ascii="Calibri" w:eastAsia="Calibri" w:hAnsi="Calibri"/>
              <w:iCs/>
              <w:noProof/>
              <w:color w:val="A6A6A6"/>
              <w:sz w:val="16"/>
              <w:szCs w:val="16"/>
              <w:lang w:eastAsia="en-US"/>
            </w:rPr>
            <w:fldChar w:fldCharType="end"/>
          </w:r>
        </w:p>
      </w:tc>
      <w:tc>
        <w:tcPr>
          <w:tcW w:w="2126" w:type="dxa"/>
          <w:tcBorders>
            <w:left w:val="single" w:sz="6" w:space="0" w:color="000000"/>
          </w:tcBorders>
          <w:shd w:val="clear" w:color="auto" w:fill="auto"/>
        </w:tcPr>
        <w:p w:rsidR="00036D61" w:rsidRPr="00DD30E0" w:rsidRDefault="00036D61" w:rsidP="00833EA2">
          <w:pPr>
            <w:rPr>
              <w:rFonts w:ascii="Calibri" w:hAnsi="Calibri"/>
              <w:color w:val="A6A6A6"/>
              <w:sz w:val="16"/>
              <w:szCs w:val="16"/>
            </w:rPr>
          </w:pPr>
          <w:r w:rsidRPr="00DD30E0">
            <w:rPr>
              <w:rFonts w:ascii="Calibri" w:hAnsi="Calibri"/>
              <w:color w:val="A6A6A6"/>
              <w:sz w:val="16"/>
              <w:szCs w:val="16"/>
            </w:rPr>
            <w:t>PASEO DE RECOLETOS, 20</w:t>
          </w:r>
        </w:p>
        <w:p w:rsidR="00036D61" w:rsidRPr="00DD30E0" w:rsidRDefault="00036D61" w:rsidP="00833EA2">
          <w:pPr>
            <w:rPr>
              <w:rFonts w:ascii="Calibri" w:hAnsi="Calibri"/>
              <w:color w:val="A6A6A6"/>
              <w:sz w:val="16"/>
              <w:szCs w:val="16"/>
            </w:rPr>
          </w:pPr>
          <w:r w:rsidRPr="00DD30E0">
            <w:rPr>
              <w:rFonts w:ascii="Calibri" w:hAnsi="Calibri"/>
              <w:color w:val="A6A6A6"/>
              <w:sz w:val="16"/>
              <w:szCs w:val="16"/>
            </w:rPr>
            <w:t>28071 MADRID</w:t>
          </w:r>
        </w:p>
        <w:p w:rsidR="00036D61" w:rsidRPr="00DD30E0" w:rsidRDefault="00036D61" w:rsidP="00833EA2">
          <w:pPr>
            <w:rPr>
              <w:rFonts w:ascii="Calibri" w:hAnsi="Calibri"/>
              <w:color w:val="A6A6A6"/>
              <w:sz w:val="16"/>
              <w:szCs w:val="16"/>
            </w:rPr>
          </w:pPr>
          <w:r w:rsidRPr="00DD30E0">
            <w:rPr>
              <w:rFonts w:ascii="Calibri" w:hAnsi="Calibri"/>
              <w:color w:val="A6A6A6"/>
              <w:sz w:val="16"/>
              <w:szCs w:val="16"/>
            </w:rPr>
            <w:t>TEL.:  91 580 78 00</w:t>
          </w:r>
        </w:p>
        <w:p w:rsidR="00036D61" w:rsidRPr="00DD30E0" w:rsidRDefault="00036D61" w:rsidP="00833EA2">
          <w:pPr>
            <w:rPr>
              <w:rFonts w:ascii="Calibri" w:hAnsi="Calibri" w:cs="Arial"/>
              <w:color w:val="A6A6A6"/>
              <w:sz w:val="14"/>
              <w:szCs w:val="14"/>
            </w:rPr>
          </w:pPr>
          <w:r w:rsidRPr="00DD30E0">
            <w:rPr>
              <w:rFonts w:ascii="Calibri" w:hAnsi="Calibri"/>
              <w:color w:val="A6A6A6"/>
              <w:sz w:val="16"/>
              <w:szCs w:val="16"/>
            </w:rPr>
            <w:t>FAX:  91 577 56 34</w:t>
          </w:r>
        </w:p>
      </w:tc>
    </w:tr>
  </w:tbl>
  <w:p w:rsidR="00036D61" w:rsidRDefault="00036D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985" w:type="dxa"/>
      <w:tblInd w:w="7509" w:type="dxa"/>
      <w:tblBorders>
        <w:insideH w:val="single" w:sz="6" w:space="0" w:color="000000"/>
        <w:insideV w:val="single" w:sz="6" w:space="0" w:color="000000"/>
      </w:tblBorders>
      <w:tblLook w:val="0000" w:firstRow="0" w:lastRow="0" w:firstColumn="0" w:lastColumn="0" w:noHBand="0" w:noVBand="0"/>
    </w:tblPr>
    <w:tblGrid>
      <w:gridCol w:w="1985"/>
    </w:tblGrid>
    <w:tr w:rsidR="00720C78" w:rsidRPr="00BB5393" w:rsidTr="00733B6E">
      <w:trPr>
        <w:trHeight w:val="687"/>
      </w:trPr>
      <w:tc>
        <w:tcPr>
          <w:tcW w:w="1985" w:type="dxa"/>
          <w:tcBorders>
            <w:left w:val="single" w:sz="6" w:space="0" w:color="000000"/>
          </w:tcBorders>
          <w:shd w:val="clear" w:color="auto" w:fill="auto"/>
        </w:tcPr>
        <w:p w:rsidR="00720C78" w:rsidRPr="00833EA2" w:rsidRDefault="00720C78" w:rsidP="00833EA2">
          <w:pPr>
            <w:rPr>
              <w:rFonts w:ascii="Calibri" w:hAnsi="Calibri"/>
              <w:color w:val="A6A6A6"/>
              <w:sz w:val="16"/>
              <w:szCs w:val="16"/>
            </w:rPr>
          </w:pPr>
          <w:r w:rsidRPr="00833EA2">
            <w:rPr>
              <w:rFonts w:ascii="Calibri" w:hAnsi="Calibri"/>
              <w:color w:val="A6A6A6"/>
              <w:sz w:val="16"/>
              <w:szCs w:val="16"/>
            </w:rPr>
            <w:t>PASEO DE RECOLETOS, 20</w:t>
          </w:r>
        </w:p>
        <w:p w:rsidR="00720C78" w:rsidRPr="00833EA2" w:rsidRDefault="00720C78" w:rsidP="00833EA2">
          <w:pPr>
            <w:rPr>
              <w:rFonts w:ascii="Calibri" w:hAnsi="Calibri"/>
              <w:color w:val="A6A6A6"/>
              <w:sz w:val="16"/>
              <w:szCs w:val="16"/>
            </w:rPr>
          </w:pPr>
          <w:r w:rsidRPr="00833EA2">
            <w:rPr>
              <w:rFonts w:ascii="Calibri" w:hAnsi="Calibri"/>
              <w:color w:val="A6A6A6"/>
              <w:sz w:val="16"/>
              <w:szCs w:val="16"/>
            </w:rPr>
            <w:t>28071 MADRID</w:t>
          </w:r>
        </w:p>
        <w:p w:rsidR="00720C78" w:rsidRPr="00833EA2" w:rsidRDefault="00720C78" w:rsidP="00833EA2">
          <w:pPr>
            <w:rPr>
              <w:rFonts w:ascii="Calibri" w:hAnsi="Calibri"/>
              <w:color w:val="A6A6A6"/>
              <w:sz w:val="16"/>
              <w:szCs w:val="16"/>
            </w:rPr>
          </w:pPr>
          <w:r w:rsidRPr="00833EA2">
            <w:rPr>
              <w:rFonts w:ascii="Calibri" w:hAnsi="Calibri"/>
              <w:color w:val="A6A6A6"/>
              <w:sz w:val="16"/>
              <w:szCs w:val="16"/>
            </w:rPr>
            <w:t>TEL.:  91 580 78 00</w:t>
          </w:r>
        </w:p>
        <w:p w:rsidR="00720C78" w:rsidRPr="0080406D" w:rsidRDefault="00720C78" w:rsidP="00833EA2">
          <w:pPr>
            <w:rPr>
              <w:rFonts w:cs="Arial"/>
              <w:color w:val="A6A6A6"/>
              <w:sz w:val="14"/>
              <w:szCs w:val="14"/>
            </w:rPr>
          </w:pPr>
          <w:r w:rsidRPr="00833EA2">
            <w:rPr>
              <w:rFonts w:ascii="Calibri" w:hAnsi="Calibri"/>
              <w:color w:val="A6A6A6"/>
              <w:sz w:val="16"/>
              <w:szCs w:val="16"/>
            </w:rPr>
            <w:t>FAX:  91 577 56 34</w:t>
          </w:r>
        </w:p>
      </w:tc>
    </w:tr>
  </w:tbl>
  <w:p w:rsidR="0086259F" w:rsidRDefault="008625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79E" w:rsidRDefault="00B8079E">
      <w:r>
        <w:separator/>
      </w:r>
    </w:p>
  </w:footnote>
  <w:footnote w:type="continuationSeparator" w:id="0">
    <w:p w:rsidR="00B8079E" w:rsidRDefault="00B80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D61" w:rsidRPr="002D6E32" w:rsidRDefault="00582385" w:rsidP="002D6E32">
    <w:r w:rsidRPr="002D6E32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5661660</wp:posOffset>
          </wp:positionH>
          <wp:positionV relativeFrom="paragraph">
            <wp:posOffset>104140</wp:posOffset>
          </wp:positionV>
          <wp:extent cx="571500" cy="571500"/>
          <wp:effectExtent l="0" t="0" r="0" b="0"/>
          <wp:wrapSquare wrapText="bothSides"/>
          <wp:docPr id="26" name="Imagen 20" descr="logoBNEnegativoblanco_recortado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0" descr="logoBNEnegativoblanco_recortado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32"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page">
                <wp:posOffset>6555105</wp:posOffset>
              </wp:positionH>
              <wp:positionV relativeFrom="page">
                <wp:posOffset>909954</wp:posOffset>
              </wp:positionV>
              <wp:extent cx="1028700" cy="0"/>
              <wp:effectExtent l="0" t="0" r="0" b="0"/>
              <wp:wrapNone/>
              <wp:docPr id="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87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F243AF" id="Line 15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16.15pt,71.65pt" to="597.1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" strokeweight=".5pt">
              <w10:wrap anchorx="page" anchory="page"/>
            </v:line>
          </w:pict>
        </mc:Fallback>
      </mc:AlternateContent>
    </w:r>
    <w:r w:rsidRPr="002D6E32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6555105</wp:posOffset>
          </wp:positionH>
          <wp:positionV relativeFrom="page">
            <wp:posOffset>189865</wp:posOffset>
          </wp:positionV>
          <wp:extent cx="539115" cy="571500"/>
          <wp:effectExtent l="0" t="0" r="0" b="0"/>
          <wp:wrapNone/>
          <wp:docPr id="25" name="Imagen 18" descr="Logo 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Logo Escu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D61" w:rsidRDefault="001B6928" w:rsidP="001B6928">
    <w:pPr>
      <w:framePr w:w="2616" w:hSpace="142" w:wrap="around" w:vAnchor="page" w:hAnchor="page" w:x="2109" w:y="1201"/>
      <w:rPr>
        <w:sz w:val="18"/>
      </w:rPr>
    </w:pPr>
    <w:r>
      <w:rPr>
        <w:sz w:val="18"/>
      </w:rPr>
      <w:t xml:space="preserve">MINISTERIO  </w:t>
    </w:r>
    <w:r w:rsidR="00036D61">
      <w:rPr>
        <w:sz w:val="18"/>
      </w:rPr>
      <w:t xml:space="preserve">        </w:t>
    </w:r>
  </w:p>
  <w:p w:rsidR="00330689" w:rsidRDefault="00330689" w:rsidP="001B6928">
    <w:pPr>
      <w:framePr w:w="2616" w:hSpace="142" w:wrap="around" w:vAnchor="page" w:hAnchor="page" w:x="2109" w:y="1201"/>
      <w:rPr>
        <w:sz w:val="18"/>
      </w:rPr>
    </w:pPr>
    <w:r>
      <w:rPr>
        <w:sz w:val="18"/>
      </w:rPr>
      <w:t>DE CULTURA</w:t>
    </w:r>
  </w:p>
  <w:p w:rsidR="00036D61" w:rsidRDefault="00036D61" w:rsidP="001B6928">
    <w:pPr>
      <w:framePr w:w="2616" w:hSpace="142" w:wrap="around" w:vAnchor="page" w:hAnchor="page" w:x="2109" w:y="1201"/>
      <w:rPr>
        <w:sz w:val="18"/>
      </w:rPr>
    </w:pPr>
    <w:r>
      <w:rPr>
        <w:sz w:val="18"/>
      </w:rPr>
      <w:t>Y DEPORTE</w:t>
    </w:r>
  </w:p>
  <w:p w:rsidR="007F4613" w:rsidRDefault="00582385">
    <w:pPr>
      <w:pStyle w:val="Encabezado"/>
    </w:pPr>
    <w:r w:rsidRPr="00500D3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5025390</wp:posOffset>
              </wp:positionH>
              <wp:positionV relativeFrom="paragraph">
                <wp:posOffset>-196215</wp:posOffset>
              </wp:positionV>
              <wp:extent cx="885825" cy="463550"/>
              <wp:effectExtent l="0" t="0" r="0" b="0"/>
              <wp:wrapNone/>
              <wp:docPr id="4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5825" cy="463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036D61" w:rsidRPr="00CB06D9" w:rsidRDefault="00036D61" w:rsidP="000731AA">
                          <w:pPr>
                            <w:pStyle w:val="Encabezado"/>
                            <w:spacing w:line="160" w:lineRule="exact"/>
                            <w:rPr>
                              <w:sz w:val="14"/>
                            </w:rPr>
                          </w:pPr>
                          <w:r w:rsidRPr="00CB06D9">
                            <w:rPr>
                              <w:sz w:val="14"/>
                            </w:rPr>
                            <w:t xml:space="preserve">BIBLIOTECA </w:t>
                          </w:r>
                        </w:p>
                        <w:p w:rsidR="00036D61" w:rsidRPr="00CB06D9" w:rsidRDefault="00036D61" w:rsidP="000731AA">
                          <w:pPr>
                            <w:pStyle w:val="Encabezado"/>
                            <w:spacing w:line="160" w:lineRule="exact"/>
                            <w:rPr>
                              <w:sz w:val="14"/>
                            </w:rPr>
                          </w:pPr>
                          <w:r w:rsidRPr="00CB06D9">
                            <w:rPr>
                              <w:sz w:val="14"/>
                            </w:rPr>
                            <w:t xml:space="preserve">NACIONAL </w:t>
                          </w:r>
                        </w:p>
                        <w:p w:rsidR="00036D61" w:rsidRPr="00CB06D9" w:rsidRDefault="00036D61" w:rsidP="000731AA">
                          <w:pPr>
                            <w:pStyle w:val="Encabezado"/>
                            <w:spacing w:line="160" w:lineRule="exact"/>
                          </w:pPr>
                          <w:r w:rsidRPr="00CB06D9">
                            <w:rPr>
                              <w:sz w:val="14"/>
                            </w:rPr>
                            <w:t>DE ESPAÑA</w:t>
                          </w:r>
                        </w:p>
                        <w:p w:rsidR="00036D61" w:rsidRPr="00F76B54" w:rsidRDefault="00036D61" w:rsidP="000731AA">
                          <w:pPr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4" o:spid="_x0000_s1026" style="position:absolute;margin-left:395.7pt;margin-top:-15.45pt;width:69.7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" stroked="f">
              <v:textbox>
                <w:txbxContent>
                  <w:p w:rsidR="00036D61" w:rsidRPr="00CB06D9" w:rsidRDefault="00036D61" w:rsidP="000731AA">
                    <w:pPr>
                      <w:pStyle w:val="Encabezado"/>
                      <w:spacing w:line="160" w:lineRule="exact"/>
                      <w:rPr>
                        <w:sz w:val="14"/>
                      </w:rPr>
                    </w:pPr>
                    <w:r w:rsidRPr="00CB06D9">
                      <w:rPr>
                        <w:sz w:val="14"/>
                      </w:rPr>
                      <w:t xml:space="preserve">BIBLIOTECA </w:t>
                    </w:r>
                  </w:p>
                  <w:p w:rsidR="00036D61" w:rsidRPr="00CB06D9" w:rsidRDefault="00036D61" w:rsidP="000731AA">
                    <w:pPr>
                      <w:pStyle w:val="Encabezado"/>
                      <w:spacing w:line="160" w:lineRule="exact"/>
                      <w:rPr>
                        <w:sz w:val="14"/>
                      </w:rPr>
                    </w:pPr>
                    <w:r w:rsidRPr="00CB06D9">
                      <w:rPr>
                        <w:sz w:val="14"/>
                      </w:rPr>
                      <w:t xml:space="preserve">NACIONAL </w:t>
                    </w:r>
                  </w:p>
                  <w:p w:rsidR="00036D61" w:rsidRPr="00CB06D9" w:rsidRDefault="00036D61" w:rsidP="000731AA">
                    <w:pPr>
                      <w:pStyle w:val="Encabezado"/>
                      <w:spacing w:line="160" w:lineRule="exact"/>
                    </w:pPr>
                    <w:r w:rsidRPr="00CB06D9">
                      <w:rPr>
                        <w:sz w:val="14"/>
                      </w:rPr>
                      <w:t>DE ESPAÑA</w:t>
                    </w:r>
                  </w:p>
                  <w:p w:rsidR="00036D61" w:rsidRPr="00F76B54" w:rsidRDefault="00036D61" w:rsidP="000731AA">
                    <w:pPr>
                      <w:rPr>
                        <w:rFonts w:cs="Arial"/>
                        <w:sz w:val="14"/>
                        <w:szCs w:val="14"/>
                      </w:rPr>
                    </w:pPr>
                  </w:p>
                </w:txbxContent>
              </v:textbox>
            </v:rect>
          </w:pict>
        </mc:Fallback>
      </mc:AlternateContent>
    </w:r>
    <w:r w:rsidRPr="00500D37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-199390</wp:posOffset>
          </wp:positionV>
          <wp:extent cx="552450" cy="685800"/>
          <wp:effectExtent l="0" t="0" r="0" b="0"/>
          <wp:wrapSquare wrapText="bothSides"/>
          <wp:docPr id="18" name="Imagen 18" descr="logoBNE_58pix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BNE_58pix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685800" cy="726440"/>
          <wp:effectExtent l="0" t="0" r="0" b="0"/>
          <wp:wrapNone/>
          <wp:docPr id="29" name="Imagen 6" descr="Logo 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 Escu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6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4533_"/>
      </v:shape>
    </w:pict>
  </w:numPicBullet>
  <w:abstractNum w:abstractNumId="0" w15:restartNumberingAfterBreak="0">
    <w:nsid w:val="01FF3C05"/>
    <w:multiLevelType w:val="multilevel"/>
    <w:tmpl w:val="06B21F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pStyle w:val="Ttulo9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664841"/>
    <w:multiLevelType w:val="hybridMultilevel"/>
    <w:tmpl w:val="5E22D1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781"/>
    <w:multiLevelType w:val="multilevel"/>
    <w:tmpl w:val="33025B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pStyle w:val="Ttulo7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704C66"/>
    <w:multiLevelType w:val="hybridMultilevel"/>
    <w:tmpl w:val="5DE2103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952A4C"/>
    <w:multiLevelType w:val="hybridMultilevel"/>
    <w:tmpl w:val="C040FC02"/>
    <w:lvl w:ilvl="0" w:tplc="AC1C57E0">
      <w:start w:val="46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2C37E9"/>
    <w:multiLevelType w:val="hybridMultilevel"/>
    <w:tmpl w:val="0DEEB4F4"/>
    <w:lvl w:ilvl="0" w:tplc="AC1C57E0">
      <w:start w:val="46"/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B81F7F"/>
    <w:multiLevelType w:val="hybridMultilevel"/>
    <w:tmpl w:val="1D2C8C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0CCB"/>
    <w:multiLevelType w:val="hybridMultilevel"/>
    <w:tmpl w:val="A540312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A428456E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B1163"/>
    <w:multiLevelType w:val="multilevel"/>
    <w:tmpl w:val="0C0A0023"/>
    <w:styleLink w:val="ArtculoSeccin"/>
    <w:lvl w:ilvl="0">
      <w:start w:val="1"/>
      <w:numFmt w:val="upperRoman"/>
      <w:lvlText w:val="Artículo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 w15:restartNumberingAfterBreak="0">
    <w:nsid w:val="2AB05C73"/>
    <w:multiLevelType w:val="hybridMultilevel"/>
    <w:tmpl w:val="28968108"/>
    <w:lvl w:ilvl="0" w:tplc="0F4292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A07C5"/>
    <w:multiLevelType w:val="hybridMultilevel"/>
    <w:tmpl w:val="29D40B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371EB"/>
    <w:multiLevelType w:val="multilevel"/>
    <w:tmpl w:val="0C0A001D"/>
    <w:styleLink w:val="Estilo1"/>
    <w:lvl w:ilvl="0">
      <w:start w:val="1"/>
      <w:numFmt w:val="bullet"/>
      <w:lvlText w:val="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80B5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8554509"/>
    <w:multiLevelType w:val="multilevel"/>
    <w:tmpl w:val="0C0A001F"/>
    <w:numStyleLink w:val="111111"/>
  </w:abstractNum>
  <w:abstractNum w:abstractNumId="13" w15:restartNumberingAfterBreak="0">
    <w:nsid w:val="3A6D146D"/>
    <w:multiLevelType w:val="hybridMultilevel"/>
    <w:tmpl w:val="CE284A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364BC"/>
    <w:multiLevelType w:val="hybridMultilevel"/>
    <w:tmpl w:val="7FD0BF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020B1"/>
    <w:multiLevelType w:val="hybridMultilevel"/>
    <w:tmpl w:val="975C4A46"/>
    <w:lvl w:ilvl="0" w:tplc="1C46FE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03830"/>
    <w:multiLevelType w:val="hybridMultilevel"/>
    <w:tmpl w:val="908011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A6A03"/>
    <w:multiLevelType w:val="hybridMultilevel"/>
    <w:tmpl w:val="CA9664B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DA2ACE"/>
    <w:multiLevelType w:val="multilevel"/>
    <w:tmpl w:val="79F4F8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475433C"/>
    <w:multiLevelType w:val="hybridMultilevel"/>
    <w:tmpl w:val="1A7428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460C06"/>
    <w:multiLevelType w:val="multilevel"/>
    <w:tmpl w:val="8708CF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8C5C77"/>
    <w:multiLevelType w:val="multilevel"/>
    <w:tmpl w:val="277894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pStyle w:val="Ttulo8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EF25CF"/>
    <w:multiLevelType w:val="hybridMultilevel"/>
    <w:tmpl w:val="DBD29A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202C3"/>
    <w:multiLevelType w:val="hybridMultilevel"/>
    <w:tmpl w:val="1F5C86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B4D6E"/>
    <w:multiLevelType w:val="hybridMultilevel"/>
    <w:tmpl w:val="40266A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16087"/>
    <w:multiLevelType w:val="multilevel"/>
    <w:tmpl w:val="0C0A001F"/>
    <w:styleLink w:val="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Georgia" w:hAnsi="Georgia"/>
        <w:color w:val="0080B5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67D93A69"/>
    <w:multiLevelType w:val="multilevel"/>
    <w:tmpl w:val="0C0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3B9601B"/>
    <w:multiLevelType w:val="multilevel"/>
    <w:tmpl w:val="A91C2B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pStyle w:val="Ttulo6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91C67B2"/>
    <w:multiLevelType w:val="hybridMultilevel"/>
    <w:tmpl w:val="D19CCD26"/>
    <w:lvl w:ilvl="0" w:tplc="1C46FE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55B79"/>
    <w:multiLevelType w:val="hybridMultilevel"/>
    <w:tmpl w:val="E200A5F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26"/>
  </w:num>
  <w:num w:numId="4">
    <w:abstractNumId w:val="11"/>
  </w:num>
  <w:num w:numId="5">
    <w:abstractNumId w:val="12"/>
  </w:num>
  <w:num w:numId="6">
    <w:abstractNumId w:val="20"/>
  </w:num>
  <w:num w:numId="7">
    <w:abstractNumId w:val="18"/>
  </w:num>
  <w:num w:numId="8">
    <w:abstractNumId w:val="27"/>
  </w:num>
  <w:num w:numId="9">
    <w:abstractNumId w:val="2"/>
  </w:num>
  <w:num w:numId="10">
    <w:abstractNumId w:val="21"/>
  </w:num>
  <w:num w:numId="11">
    <w:abstractNumId w:val="0"/>
  </w:num>
  <w:num w:numId="12">
    <w:abstractNumId w:val="5"/>
  </w:num>
  <w:num w:numId="13">
    <w:abstractNumId w:val="3"/>
  </w:num>
  <w:num w:numId="14">
    <w:abstractNumId w:val="29"/>
  </w:num>
  <w:num w:numId="15">
    <w:abstractNumId w:val="6"/>
  </w:num>
  <w:num w:numId="16">
    <w:abstractNumId w:val="16"/>
  </w:num>
  <w:num w:numId="17">
    <w:abstractNumId w:val="9"/>
  </w:num>
  <w:num w:numId="18">
    <w:abstractNumId w:val="14"/>
  </w:num>
  <w:num w:numId="19">
    <w:abstractNumId w:val="4"/>
  </w:num>
  <w:num w:numId="20">
    <w:abstractNumId w:val="19"/>
  </w:num>
  <w:num w:numId="21">
    <w:abstractNumId w:val="15"/>
  </w:num>
  <w:num w:numId="22">
    <w:abstractNumId w:val="7"/>
  </w:num>
  <w:num w:numId="23">
    <w:abstractNumId w:val="28"/>
  </w:num>
  <w:num w:numId="24">
    <w:abstractNumId w:val="13"/>
  </w:num>
  <w:num w:numId="25">
    <w:abstractNumId w:val="24"/>
  </w:num>
  <w:num w:numId="26">
    <w:abstractNumId w:val="10"/>
  </w:num>
  <w:num w:numId="27">
    <w:abstractNumId w:val="1"/>
  </w:num>
  <w:num w:numId="28">
    <w:abstractNumId w:val="22"/>
  </w:num>
  <w:num w:numId="29">
    <w:abstractNumId w:val="23"/>
  </w:num>
  <w:num w:numId="30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00b3e6,#3283cc,#ddd,#f19330,#0080b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6CB"/>
    <w:rsid w:val="00001790"/>
    <w:rsid w:val="0000246C"/>
    <w:rsid w:val="00011F5E"/>
    <w:rsid w:val="0001446D"/>
    <w:rsid w:val="00021845"/>
    <w:rsid w:val="000243B7"/>
    <w:rsid w:val="00024648"/>
    <w:rsid w:val="00024AEB"/>
    <w:rsid w:val="00027214"/>
    <w:rsid w:val="00030A64"/>
    <w:rsid w:val="000315D5"/>
    <w:rsid w:val="00036D61"/>
    <w:rsid w:val="00040B87"/>
    <w:rsid w:val="00052BF1"/>
    <w:rsid w:val="00053309"/>
    <w:rsid w:val="0006344D"/>
    <w:rsid w:val="000731AA"/>
    <w:rsid w:val="00076342"/>
    <w:rsid w:val="00077FE2"/>
    <w:rsid w:val="00083D07"/>
    <w:rsid w:val="00087701"/>
    <w:rsid w:val="00094B28"/>
    <w:rsid w:val="00095A4D"/>
    <w:rsid w:val="00095D1E"/>
    <w:rsid w:val="000A3BB6"/>
    <w:rsid w:val="000A6655"/>
    <w:rsid w:val="000A739C"/>
    <w:rsid w:val="000A79DE"/>
    <w:rsid w:val="000B1965"/>
    <w:rsid w:val="000B359B"/>
    <w:rsid w:val="000B653D"/>
    <w:rsid w:val="000C4FB9"/>
    <w:rsid w:val="000D0FCE"/>
    <w:rsid w:val="000D55DA"/>
    <w:rsid w:val="000E45D9"/>
    <w:rsid w:val="000E51E3"/>
    <w:rsid w:val="000F07D7"/>
    <w:rsid w:val="000F4B74"/>
    <w:rsid w:val="000F5A0B"/>
    <w:rsid w:val="001004AA"/>
    <w:rsid w:val="001007BC"/>
    <w:rsid w:val="00105556"/>
    <w:rsid w:val="00105F3F"/>
    <w:rsid w:val="00110EA5"/>
    <w:rsid w:val="00113538"/>
    <w:rsid w:val="00115AF5"/>
    <w:rsid w:val="00117763"/>
    <w:rsid w:val="001246A8"/>
    <w:rsid w:val="001271C6"/>
    <w:rsid w:val="00130FDC"/>
    <w:rsid w:val="001311B8"/>
    <w:rsid w:val="001315AC"/>
    <w:rsid w:val="0013514F"/>
    <w:rsid w:val="00137ABE"/>
    <w:rsid w:val="0015073A"/>
    <w:rsid w:val="00150DC3"/>
    <w:rsid w:val="00152250"/>
    <w:rsid w:val="00154441"/>
    <w:rsid w:val="00165CDD"/>
    <w:rsid w:val="00166E2F"/>
    <w:rsid w:val="00176887"/>
    <w:rsid w:val="0018058D"/>
    <w:rsid w:val="001846E0"/>
    <w:rsid w:val="00194E69"/>
    <w:rsid w:val="001A1B90"/>
    <w:rsid w:val="001A20AA"/>
    <w:rsid w:val="001B6928"/>
    <w:rsid w:val="001B692E"/>
    <w:rsid w:val="001C4296"/>
    <w:rsid w:val="001C4704"/>
    <w:rsid w:val="001D0216"/>
    <w:rsid w:val="001D189A"/>
    <w:rsid w:val="001D1986"/>
    <w:rsid w:val="001D2C9A"/>
    <w:rsid w:val="001D6DF9"/>
    <w:rsid w:val="001E2A8A"/>
    <w:rsid w:val="001E3A92"/>
    <w:rsid w:val="001F0457"/>
    <w:rsid w:val="001F5B49"/>
    <w:rsid w:val="00200797"/>
    <w:rsid w:val="00201170"/>
    <w:rsid w:val="00201865"/>
    <w:rsid w:val="00207543"/>
    <w:rsid w:val="002247BC"/>
    <w:rsid w:val="002252F0"/>
    <w:rsid w:val="00230B36"/>
    <w:rsid w:val="00247F9D"/>
    <w:rsid w:val="002504BD"/>
    <w:rsid w:val="0025064D"/>
    <w:rsid w:val="00252369"/>
    <w:rsid w:val="00253627"/>
    <w:rsid w:val="0025427D"/>
    <w:rsid w:val="002715A0"/>
    <w:rsid w:val="002731CD"/>
    <w:rsid w:val="00274B62"/>
    <w:rsid w:val="0027706F"/>
    <w:rsid w:val="00284C81"/>
    <w:rsid w:val="002862B6"/>
    <w:rsid w:val="00294322"/>
    <w:rsid w:val="00295E61"/>
    <w:rsid w:val="00296DAF"/>
    <w:rsid w:val="002A2E09"/>
    <w:rsid w:val="002A3BAE"/>
    <w:rsid w:val="002A4B2D"/>
    <w:rsid w:val="002A77C0"/>
    <w:rsid w:val="002B380E"/>
    <w:rsid w:val="002C23E5"/>
    <w:rsid w:val="002C6BAC"/>
    <w:rsid w:val="002C6BE8"/>
    <w:rsid w:val="002D6E32"/>
    <w:rsid w:val="002E13B8"/>
    <w:rsid w:val="002F0FE1"/>
    <w:rsid w:val="002F1E0C"/>
    <w:rsid w:val="002F251F"/>
    <w:rsid w:val="003009D5"/>
    <w:rsid w:val="00301FB1"/>
    <w:rsid w:val="00304BFE"/>
    <w:rsid w:val="00314D41"/>
    <w:rsid w:val="00316A42"/>
    <w:rsid w:val="00330689"/>
    <w:rsid w:val="003375A8"/>
    <w:rsid w:val="00347D7D"/>
    <w:rsid w:val="00363E03"/>
    <w:rsid w:val="00367390"/>
    <w:rsid w:val="00371EE5"/>
    <w:rsid w:val="00376CAE"/>
    <w:rsid w:val="00380051"/>
    <w:rsid w:val="003843C7"/>
    <w:rsid w:val="00391102"/>
    <w:rsid w:val="00391CAD"/>
    <w:rsid w:val="00394BA2"/>
    <w:rsid w:val="00395335"/>
    <w:rsid w:val="003A055E"/>
    <w:rsid w:val="003A11B5"/>
    <w:rsid w:val="003B4C7A"/>
    <w:rsid w:val="003C0609"/>
    <w:rsid w:val="003C0D94"/>
    <w:rsid w:val="003C4048"/>
    <w:rsid w:val="003C4B2C"/>
    <w:rsid w:val="003D0809"/>
    <w:rsid w:val="003F2DFD"/>
    <w:rsid w:val="003F3CE9"/>
    <w:rsid w:val="00401DF3"/>
    <w:rsid w:val="004035D7"/>
    <w:rsid w:val="00406C98"/>
    <w:rsid w:val="0041308B"/>
    <w:rsid w:val="00420AB2"/>
    <w:rsid w:val="00421BBE"/>
    <w:rsid w:val="0042451B"/>
    <w:rsid w:val="004366E5"/>
    <w:rsid w:val="004403CC"/>
    <w:rsid w:val="00443CCB"/>
    <w:rsid w:val="0044445D"/>
    <w:rsid w:val="0044543D"/>
    <w:rsid w:val="00447F29"/>
    <w:rsid w:val="00451D45"/>
    <w:rsid w:val="0046093B"/>
    <w:rsid w:val="0046218F"/>
    <w:rsid w:val="0046553E"/>
    <w:rsid w:val="00470B16"/>
    <w:rsid w:val="00472FD0"/>
    <w:rsid w:val="00473471"/>
    <w:rsid w:val="00475078"/>
    <w:rsid w:val="00476E3B"/>
    <w:rsid w:val="00483E4F"/>
    <w:rsid w:val="004906F5"/>
    <w:rsid w:val="00491BE7"/>
    <w:rsid w:val="00496FCF"/>
    <w:rsid w:val="004A1761"/>
    <w:rsid w:val="004A4297"/>
    <w:rsid w:val="004A6428"/>
    <w:rsid w:val="004A77DF"/>
    <w:rsid w:val="004B480E"/>
    <w:rsid w:val="004B7107"/>
    <w:rsid w:val="004D075E"/>
    <w:rsid w:val="004D2C69"/>
    <w:rsid w:val="004D4D75"/>
    <w:rsid w:val="004E4FC2"/>
    <w:rsid w:val="004E5AA0"/>
    <w:rsid w:val="004F58C7"/>
    <w:rsid w:val="004F7B6D"/>
    <w:rsid w:val="004F7F9B"/>
    <w:rsid w:val="00500D37"/>
    <w:rsid w:val="00507D11"/>
    <w:rsid w:val="00514E04"/>
    <w:rsid w:val="00521C42"/>
    <w:rsid w:val="0052361D"/>
    <w:rsid w:val="005379AF"/>
    <w:rsid w:val="005420D6"/>
    <w:rsid w:val="00544B4F"/>
    <w:rsid w:val="00553E91"/>
    <w:rsid w:val="005618DE"/>
    <w:rsid w:val="00561B83"/>
    <w:rsid w:val="00564288"/>
    <w:rsid w:val="0058097C"/>
    <w:rsid w:val="00580F58"/>
    <w:rsid w:val="00582385"/>
    <w:rsid w:val="005916B6"/>
    <w:rsid w:val="00592979"/>
    <w:rsid w:val="00595BAC"/>
    <w:rsid w:val="00597488"/>
    <w:rsid w:val="005A1BD4"/>
    <w:rsid w:val="005B2042"/>
    <w:rsid w:val="005B5255"/>
    <w:rsid w:val="005C59F5"/>
    <w:rsid w:val="005C5CF4"/>
    <w:rsid w:val="005C6DEB"/>
    <w:rsid w:val="005D402C"/>
    <w:rsid w:val="005F61EC"/>
    <w:rsid w:val="00603783"/>
    <w:rsid w:val="0061660A"/>
    <w:rsid w:val="0061753D"/>
    <w:rsid w:val="00620567"/>
    <w:rsid w:val="006242AA"/>
    <w:rsid w:val="0063337D"/>
    <w:rsid w:val="00664C00"/>
    <w:rsid w:val="0066613E"/>
    <w:rsid w:val="006742B5"/>
    <w:rsid w:val="0067667F"/>
    <w:rsid w:val="00676B35"/>
    <w:rsid w:val="00677FCA"/>
    <w:rsid w:val="0068063C"/>
    <w:rsid w:val="00682D65"/>
    <w:rsid w:val="00685D76"/>
    <w:rsid w:val="006904D9"/>
    <w:rsid w:val="00692751"/>
    <w:rsid w:val="00695F63"/>
    <w:rsid w:val="00696587"/>
    <w:rsid w:val="00697A60"/>
    <w:rsid w:val="006B259D"/>
    <w:rsid w:val="006B2A8E"/>
    <w:rsid w:val="006C0540"/>
    <w:rsid w:val="006C100D"/>
    <w:rsid w:val="006C1515"/>
    <w:rsid w:val="006C219A"/>
    <w:rsid w:val="006C44D3"/>
    <w:rsid w:val="006C7B9F"/>
    <w:rsid w:val="006D03DE"/>
    <w:rsid w:val="006D247B"/>
    <w:rsid w:val="006D3383"/>
    <w:rsid w:val="006D66B7"/>
    <w:rsid w:val="006D6A5A"/>
    <w:rsid w:val="006E1DDB"/>
    <w:rsid w:val="006F2484"/>
    <w:rsid w:val="00714F61"/>
    <w:rsid w:val="00720C78"/>
    <w:rsid w:val="00727EEB"/>
    <w:rsid w:val="0073079D"/>
    <w:rsid w:val="00731F0B"/>
    <w:rsid w:val="00733B6E"/>
    <w:rsid w:val="007355A9"/>
    <w:rsid w:val="007464D7"/>
    <w:rsid w:val="00755FC5"/>
    <w:rsid w:val="007600FE"/>
    <w:rsid w:val="007643F3"/>
    <w:rsid w:val="00764AD4"/>
    <w:rsid w:val="00775F7F"/>
    <w:rsid w:val="00776C61"/>
    <w:rsid w:val="00776E10"/>
    <w:rsid w:val="00790E97"/>
    <w:rsid w:val="0079586B"/>
    <w:rsid w:val="007960E4"/>
    <w:rsid w:val="00797860"/>
    <w:rsid w:val="007A0A1C"/>
    <w:rsid w:val="007A0FCD"/>
    <w:rsid w:val="007A4181"/>
    <w:rsid w:val="007A43BF"/>
    <w:rsid w:val="007A4D06"/>
    <w:rsid w:val="007B3B6E"/>
    <w:rsid w:val="007B7715"/>
    <w:rsid w:val="007C2491"/>
    <w:rsid w:val="007C5494"/>
    <w:rsid w:val="007D30B6"/>
    <w:rsid w:val="007D4E06"/>
    <w:rsid w:val="007D54E2"/>
    <w:rsid w:val="007D6250"/>
    <w:rsid w:val="007D713B"/>
    <w:rsid w:val="007E54A4"/>
    <w:rsid w:val="007E6901"/>
    <w:rsid w:val="007F1206"/>
    <w:rsid w:val="007F3C54"/>
    <w:rsid w:val="007F4613"/>
    <w:rsid w:val="00801B4D"/>
    <w:rsid w:val="00802D59"/>
    <w:rsid w:val="0080560B"/>
    <w:rsid w:val="00807E3A"/>
    <w:rsid w:val="00811577"/>
    <w:rsid w:val="0082044D"/>
    <w:rsid w:val="00826D7E"/>
    <w:rsid w:val="00831D13"/>
    <w:rsid w:val="008329AE"/>
    <w:rsid w:val="00833EA2"/>
    <w:rsid w:val="00837DBB"/>
    <w:rsid w:val="00841473"/>
    <w:rsid w:val="00844946"/>
    <w:rsid w:val="0084535B"/>
    <w:rsid w:val="0085051C"/>
    <w:rsid w:val="00860B61"/>
    <w:rsid w:val="0086259F"/>
    <w:rsid w:val="00865CBD"/>
    <w:rsid w:val="00871468"/>
    <w:rsid w:val="00873D0E"/>
    <w:rsid w:val="00875CFA"/>
    <w:rsid w:val="00876990"/>
    <w:rsid w:val="00884DF5"/>
    <w:rsid w:val="008946FE"/>
    <w:rsid w:val="008A045E"/>
    <w:rsid w:val="008A56D2"/>
    <w:rsid w:val="008A5F21"/>
    <w:rsid w:val="008C1839"/>
    <w:rsid w:val="008C222F"/>
    <w:rsid w:val="008C5212"/>
    <w:rsid w:val="008C632B"/>
    <w:rsid w:val="008D5DC1"/>
    <w:rsid w:val="008D6588"/>
    <w:rsid w:val="008E17BC"/>
    <w:rsid w:val="008E796D"/>
    <w:rsid w:val="008F17C2"/>
    <w:rsid w:val="008F6395"/>
    <w:rsid w:val="008F7B03"/>
    <w:rsid w:val="00902D11"/>
    <w:rsid w:val="00905160"/>
    <w:rsid w:val="00905926"/>
    <w:rsid w:val="009064F9"/>
    <w:rsid w:val="0090669C"/>
    <w:rsid w:val="00911D72"/>
    <w:rsid w:val="00912859"/>
    <w:rsid w:val="00922626"/>
    <w:rsid w:val="00932A01"/>
    <w:rsid w:val="009344F3"/>
    <w:rsid w:val="00942806"/>
    <w:rsid w:val="009471E7"/>
    <w:rsid w:val="009578C8"/>
    <w:rsid w:val="00964B7B"/>
    <w:rsid w:val="00965C4C"/>
    <w:rsid w:val="00970164"/>
    <w:rsid w:val="0097166D"/>
    <w:rsid w:val="00981525"/>
    <w:rsid w:val="009861AB"/>
    <w:rsid w:val="0098759D"/>
    <w:rsid w:val="00990AD4"/>
    <w:rsid w:val="00993164"/>
    <w:rsid w:val="0099437C"/>
    <w:rsid w:val="00996BCB"/>
    <w:rsid w:val="009A13F5"/>
    <w:rsid w:val="009A19CB"/>
    <w:rsid w:val="009A27C5"/>
    <w:rsid w:val="009A2852"/>
    <w:rsid w:val="009B0595"/>
    <w:rsid w:val="009B086A"/>
    <w:rsid w:val="009B0B03"/>
    <w:rsid w:val="009B34ED"/>
    <w:rsid w:val="009B5218"/>
    <w:rsid w:val="009B7A2E"/>
    <w:rsid w:val="009C1C5C"/>
    <w:rsid w:val="009C57F1"/>
    <w:rsid w:val="009C6925"/>
    <w:rsid w:val="009C6E9C"/>
    <w:rsid w:val="009D024A"/>
    <w:rsid w:val="009D35D3"/>
    <w:rsid w:val="009E0689"/>
    <w:rsid w:val="009F0CDB"/>
    <w:rsid w:val="009F5A8C"/>
    <w:rsid w:val="00A02429"/>
    <w:rsid w:val="00A02864"/>
    <w:rsid w:val="00A03836"/>
    <w:rsid w:val="00A06AA5"/>
    <w:rsid w:val="00A071F5"/>
    <w:rsid w:val="00A10D9A"/>
    <w:rsid w:val="00A11D8B"/>
    <w:rsid w:val="00A12212"/>
    <w:rsid w:val="00A12BAB"/>
    <w:rsid w:val="00A13B27"/>
    <w:rsid w:val="00A165EA"/>
    <w:rsid w:val="00A1712C"/>
    <w:rsid w:val="00A20289"/>
    <w:rsid w:val="00A20A07"/>
    <w:rsid w:val="00A26DBB"/>
    <w:rsid w:val="00A41BEF"/>
    <w:rsid w:val="00A504A9"/>
    <w:rsid w:val="00A50FEF"/>
    <w:rsid w:val="00A512CF"/>
    <w:rsid w:val="00A56417"/>
    <w:rsid w:val="00A60149"/>
    <w:rsid w:val="00A716BD"/>
    <w:rsid w:val="00A73B30"/>
    <w:rsid w:val="00A82AC3"/>
    <w:rsid w:val="00A83917"/>
    <w:rsid w:val="00A86A50"/>
    <w:rsid w:val="00A877E0"/>
    <w:rsid w:val="00A94B9B"/>
    <w:rsid w:val="00A955B0"/>
    <w:rsid w:val="00A959D7"/>
    <w:rsid w:val="00A95F3A"/>
    <w:rsid w:val="00A97C25"/>
    <w:rsid w:val="00AA236B"/>
    <w:rsid w:val="00AB531F"/>
    <w:rsid w:val="00AD7663"/>
    <w:rsid w:val="00AD7FEC"/>
    <w:rsid w:val="00AE16FF"/>
    <w:rsid w:val="00AE386F"/>
    <w:rsid w:val="00AF18C8"/>
    <w:rsid w:val="00AF2E65"/>
    <w:rsid w:val="00AF3B3C"/>
    <w:rsid w:val="00AF7840"/>
    <w:rsid w:val="00B10918"/>
    <w:rsid w:val="00B11CA3"/>
    <w:rsid w:val="00B12B34"/>
    <w:rsid w:val="00B2118F"/>
    <w:rsid w:val="00B24CFA"/>
    <w:rsid w:val="00B269CB"/>
    <w:rsid w:val="00B26AFA"/>
    <w:rsid w:val="00B26F8F"/>
    <w:rsid w:val="00B27AAF"/>
    <w:rsid w:val="00B338CF"/>
    <w:rsid w:val="00B35072"/>
    <w:rsid w:val="00B426A8"/>
    <w:rsid w:val="00B45FCA"/>
    <w:rsid w:val="00B53B28"/>
    <w:rsid w:val="00B53D31"/>
    <w:rsid w:val="00B552E9"/>
    <w:rsid w:val="00B61AC2"/>
    <w:rsid w:val="00B66617"/>
    <w:rsid w:val="00B733C5"/>
    <w:rsid w:val="00B763F3"/>
    <w:rsid w:val="00B80763"/>
    <w:rsid w:val="00B8079E"/>
    <w:rsid w:val="00B813D6"/>
    <w:rsid w:val="00B85835"/>
    <w:rsid w:val="00B859CB"/>
    <w:rsid w:val="00BA2588"/>
    <w:rsid w:val="00BA40D6"/>
    <w:rsid w:val="00BA448C"/>
    <w:rsid w:val="00BB0BB7"/>
    <w:rsid w:val="00BB21E3"/>
    <w:rsid w:val="00BB5393"/>
    <w:rsid w:val="00BC1466"/>
    <w:rsid w:val="00BC5248"/>
    <w:rsid w:val="00BD1787"/>
    <w:rsid w:val="00BD1CD9"/>
    <w:rsid w:val="00BD737E"/>
    <w:rsid w:val="00BE2C81"/>
    <w:rsid w:val="00BE33F1"/>
    <w:rsid w:val="00BE34C3"/>
    <w:rsid w:val="00C06BB4"/>
    <w:rsid w:val="00C10666"/>
    <w:rsid w:val="00C12145"/>
    <w:rsid w:val="00C13CB2"/>
    <w:rsid w:val="00C13F0E"/>
    <w:rsid w:val="00C2107B"/>
    <w:rsid w:val="00C22619"/>
    <w:rsid w:val="00C235CE"/>
    <w:rsid w:val="00C24073"/>
    <w:rsid w:val="00C248FD"/>
    <w:rsid w:val="00C315E7"/>
    <w:rsid w:val="00C31EA4"/>
    <w:rsid w:val="00C37F2E"/>
    <w:rsid w:val="00C4192A"/>
    <w:rsid w:val="00C42E3D"/>
    <w:rsid w:val="00C42F45"/>
    <w:rsid w:val="00C45122"/>
    <w:rsid w:val="00C46B6C"/>
    <w:rsid w:val="00C50956"/>
    <w:rsid w:val="00C5373F"/>
    <w:rsid w:val="00C562FB"/>
    <w:rsid w:val="00C5707C"/>
    <w:rsid w:val="00C642FE"/>
    <w:rsid w:val="00C675E1"/>
    <w:rsid w:val="00C70DD9"/>
    <w:rsid w:val="00C73537"/>
    <w:rsid w:val="00C77DA9"/>
    <w:rsid w:val="00C80DBF"/>
    <w:rsid w:val="00C845FC"/>
    <w:rsid w:val="00C8467A"/>
    <w:rsid w:val="00C84F14"/>
    <w:rsid w:val="00C87328"/>
    <w:rsid w:val="00C87415"/>
    <w:rsid w:val="00C87CF5"/>
    <w:rsid w:val="00C9447A"/>
    <w:rsid w:val="00C94B08"/>
    <w:rsid w:val="00C957A4"/>
    <w:rsid w:val="00C9657F"/>
    <w:rsid w:val="00CA0520"/>
    <w:rsid w:val="00CA0803"/>
    <w:rsid w:val="00CA5CFC"/>
    <w:rsid w:val="00CA727A"/>
    <w:rsid w:val="00CB443D"/>
    <w:rsid w:val="00CC1865"/>
    <w:rsid w:val="00CC24A9"/>
    <w:rsid w:val="00CC6075"/>
    <w:rsid w:val="00CC7294"/>
    <w:rsid w:val="00CD05F5"/>
    <w:rsid w:val="00CD4639"/>
    <w:rsid w:val="00CD5371"/>
    <w:rsid w:val="00CD55AB"/>
    <w:rsid w:val="00CE1FC9"/>
    <w:rsid w:val="00CE61F8"/>
    <w:rsid w:val="00CE6801"/>
    <w:rsid w:val="00CF4C6B"/>
    <w:rsid w:val="00CF69DF"/>
    <w:rsid w:val="00CF6D56"/>
    <w:rsid w:val="00D04564"/>
    <w:rsid w:val="00D05795"/>
    <w:rsid w:val="00D07C73"/>
    <w:rsid w:val="00D1070A"/>
    <w:rsid w:val="00D11B3B"/>
    <w:rsid w:val="00D1267D"/>
    <w:rsid w:val="00D13F7A"/>
    <w:rsid w:val="00D14296"/>
    <w:rsid w:val="00D1779D"/>
    <w:rsid w:val="00D209B4"/>
    <w:rsid w:val="00D22299"/>
    <w:rsid w:val="00D2417B"/>
    <w:rsid w:val="00D2779D"/>
    <w:rsid w:val="00D30FAC"/>
    <w:rsid w:val="00D42341"/>
    <w:rsid w:val="00D4249D"/>
    <w:rsid w:val="00D43FD7"/>
    <w:rsid w:val="00D5105D"/>
    <w:rsid w:val="00D61D53"/>
    <w:rsid w:val="00D62D41"/>
    <w:rsid w:val="00D6314F"/>
    <w:rsid w:val="00D64603"/>
    <w:rsid w:val="00D64823"/>
    <w:rsid w:val="00D72323"/>
    <w:rsid w:val="00D73FAE"/>
    <w:rsid w:val="00D76A05"/>
    <w:rsid w:val="00DA2043"/>
    <w:rsid w:val="00DA5229"/>
    <w:rsid w:val="00DB1B68"/>
    <w:rsid w:val="00DB63A1"/>
    <w:rsid w:val="00DB683F"/>
    <w:rsid w:val="00DC2BD3"/>
    <w:rsid w:val="00DD07E1"/>
    <w:rsid w:val="00DD1CF1"/>
    <w:rsid w:val="00DD30E0"/>
    <w:rsid w:val="00DD3382"/>
    <w:rsid w:val="00DD4F5B"/>
    <w:rsid w:val="00DE08F9"/>
    <w:rsid w:val="00DE6579"/>
    <w:rsid w:val="00DF7664"/>
    <w:rsid w:val="00E07E8B"/>
    <w:rsid w:val="00E12394"/>
    <w:rsid w:val="00E12D8D"/>
    <w:rsid w:val="00E146CB"/>
    <w:rsid w:val="00E175E0"/>
    <w:rsid w:val="00E17C8B"/>
    <w:rsid w:val="00E27AB1"/>
    <w:rsid w:val="00E366BD"/>
    <w:rsid w:val="00E40C92"/>
    <w:rsid w:val="00E450E6"/>
    <w:rsid w:val="00E45FB4"/>
    <w:rsid w:val="00E4752B"/>
    <w:rsid w:val="00E56C3F"/>
    <w:rsid w:val="00E6579E"/>
    <w:rsid w:val="00E65969"/>
    <w:rsid w:val="00E70671"/>
    <w:rsid w:val="00E7178D"/>
    <w:rsid w:val="00E72400"/>
    <w:rsid w:val="00E75C11"/>
    <w:rsid w:val="00E76984"/>
    <w:rsid w:val="00E84C93"/>
    <w:rsid w:val="00E911AD"/>
    <w:rsid w:val="00E92035"/>
    <w:rsid w:val="00E9488F"/>
    <w:rsid w:val="00E94A4C"/>
    <w:rsid w:val="00EA134C"/>
    <w:rsid w:val="00EA211C"/>
    <w:rsid w:val="00EA2F07"/>
    <w:rsid w:val="00EA3A56"/>
    <w:rsid w:val="00EB2454"/>
    <w:rsid w:val="00EB398F"/>
    <w:rsid w:val="00ED57E9"/>
    <w:rsid w:val="00EE340F"/>
    <w:rsid w:val="00EE4C9F"/>
    <w:rsid w:val="00EE73D0"/>
    <w:rsid w:val="00EF3218"/>
    <w:rsid w:val="00EF3978"/>
    <w:rsid w:val="00F01987"/>
    <w:rsid w:val="00F1505D"/>
    <w:rsid w:val="00F159AF"/>
    <w:rsid w:val="00F15A0D"/>
    <w:rsid w:val="00F22AB1"/>
    <w:rsid w:val="00F22BEC"/>
    <w:rsid w:val="00F22FB8"/>
    <w:rsid w:val="00F27613"/>
    <w:rsid w:val="00F277BC"/>
    <w:rsid w:val="00F4064C"/>
    <w:rsid w:val="00F477BD"/>
    <w:rsid w:val="00F576DD"/>
    <w:rsid w:val="00F6311A"/>
    <w:rsid w:val="00F775D6"/>
    <w:rsid w:val="00F87442"/>
    <w:rsid w:val="00FA13C2"/>
    <w:rsid w:val="00FA3190"/>
    <w:rsid w:val="00FA3B94"/>
    <w:rsid w:val="00FC72EC"/>
    <w:rsid w:val="00FD004E"/>
    <w:rsid w:val="00FD0FBA"/>
    <w:rsid w:val="00FD10EC"/>
    <w:rsid w:val="00FD2C34"/>
    <w:rsid w:val="00FD6A54"/>
    <w:rsid w:val="00FE3EC7"/>
    <w:rsid w:val="00FE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00b3e6,#3283cc,#ddd,#f19330,#0080b5"/>
    </o:shapedefaults>
    <o:shapelayout v:ext="edit">
      <o:idmap v:ext="edit" data="1"/>
    </o:shapelayout>
  </w:shapeDefaults>
  <w:decimalSymbol w:val=","/>
  <w:listSeparator w:val=";"/>
  <w14:docId w14:val="0A9535CB"/>
  <w15:chartTrackingRefBased/>
  <w15:docId w15:val="{DE01351D-C629-468F-ADDC-092009D5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F63"/>
    <w:rPr>
      <w:rFonts w:ascii="Arial" w:hAnsi="Arial"/>
      <w:szCs w:val="24"/>
    </w:rPr>
  </w:style>
  <w:style w:type="paragraph" w:styleId="Ttulo1">
    <w:name w:val="heading 1"/>
    <w:basedOn w:val="Texto1"/>
    <w:next w:val="Normal"/>
    <w:link w:val="Ttulo1Car"/>
    <w:autoRedefine/>
    <w:qFormat/>
    <w:rsid w:val="007D4E06"/>
    <w:pPr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Texto1"/>
    <w:link w:val="Ttulo2Car"/>
    <w:autoRedefine/>
    <w:qFormat/>
    <w:rsid w:val="00A10D9A"/>
    <w:pPr>
      <w:keepNext/>
      <w:spacing w:before="360" w:after="120"/>
      <w:outlineLvl w:val="1"/>
    </w:pPr>
    <w:rPr>
      <w:rFonts w:ascii="Calibri" w:hAnsi="Calibri" w:cs="Arial"/>
      <w:bCs/>
      <w:iCs/>
      <w:sz w:val="28"/>
      <w:szCs w:val="28"/>
      <w:lang w:val="es-ES_tradnl"/>
    </w:rPr>
  </w:style>
  <w:style w:type="paragraph" w:styleId="Ttulo3">
    <w:name w:val="heading 3"/>
    <w:basedOn w:val="Normal"/>
    <w:next w:val="Normal"/>
    <w:qFormat/>
    <w:rsid w:val="00A03836"/>
    <w:pPr>
      <w:keepNext/>
      <w:numPr>
        <w:ilvl w:val="2"/>
        <w:numId w:val="5"/>
      </w:numPr>
      <w:spacing w:before="240" w:after="60"/>
      <w:outlineLvl w:val="2"/>
    </w:pPr>
    <w:rPr>
      <w:rFonts w:ascii="Calibri" w:hAnsi="Calibri" w:cs="Arial"/>
      <w:bCs/>
      <w:sz w:val="28"/>
      <w:szCs w:val="26"/>
      <w:lang w:val="es-ES_tradnl"/>
    </w:rPr>
  </w:style>
  <w:style w:type="paragraph" w:styleId="Ttulo4">
    <w:name w:val="heading 4"/>
    <w:basedOn w:val="Normal"/>
    <w:next w:val="Normal"/>
    <w:qFormat/>
    <w:rsid w:val="00A03836"/>
    <w:pPr>
      <w:keepNext/>
      <w:numPr>
        <w:ilvl w:val="3"/>
        <w:numId w:val="6"/>
      </w:numPr>
      <w:spacing w:before="240" w:after="60"/>
      <w:outlineLvl w:val="3"/>
    </w:pPr>
    <w:rPr>
      <w:rFonts w:ascii="Calibri" w:hAnsi="Calibri"/>
      <w:noProof/>
      <w:sz w:val="28"/>
      <w:szCs w:val="28"/>
      <w:lang w:val="es-ES_tradnl"/>
    </w:rPr>
  </w:style>
  <w:style w:type="paragraph" w:styleId="Ttulo5">
    <w:name w:val="heading 5"/>
    <w:basedOn w:val="Normal"/>
    <w:next w:val="Normal"/>
    <w:qFormat/>
    <w:rsid w:val="00A03836"/>
    <w:pPr>
      <w:keepNext/>
      <w:numPr>
        <w:ilvl w:val="4"/>
        <w:numId w:val="7"/>
      </w:numPr>
      <w:spacing w:before="240" w:after="60"/>
      <w:outlineLvl w:val="4"/>
    </w:pPr>
    <w:rPr>
      <w:rFonts w:ascii="Calibri" w:hAnsi="Calibri"/>
      <w:bCs/>
      <w:iCs/>
      <w:sz w:val="28"/>
      <w:szCs w:val="28"/>
      <w:lang w:val="es-ES_tradnl"/>
    </w:rPr>
  </w:style>
  <w:style w:type="paragraph" w:styleId="Ttulo6">
    <w:name w:val="heading 6"/>
    <w:basedOn w:val="Normal"/>
    <w:next w:val="Normal"/>
    <w:qFormat/>
    <w:rsid w:val="00A03836"/>
    <w:pPr>
      <w:keepNext/>
      <w:numPr>
        <w:ilvl w:val="5"/>
        <w:numId w:val="8"/>
      </w:numPr>
      <w:spacing w:before="240" w:after="60"/>
      <w:outlineLvl w:val="5"/>
    </w:pPr>
    <w:rPr>
      <w:rFonts w:ascii="Calibri" w:hAnsi="Calibri"/>
      <w:bCs/>
      <w:sz w:val="28"/>
      <w:szCs w:val="28"/>
      <w:lang w:val="es-ES_tradnl"/>
    </w:rPr>
  </w:style>
  <w:style w:type="paragraph" w:styleId="Ttulo7">
    <w:name w:val="heading 7"/>
    <w:basedOn w:val="Ttulo4"/>
    <w:next w:val="Normal"/>
    <w:qFormat/>
    <w:rsid w:val="00A03836"/>
    <w:pPr>
      <w:numPr>
        <w:ilvl w:val="6"/>
        <w:numId w:val="9"/>
      </w:numPr>
      <w:outlineLvl w:val="6"/>
    </w:pPr>
    <w:rPr>
      <w:sz w:val="18"/>
    </w:rPr>
  </w:style>
  <w:style w:type="paragraph" w:styleId="Ttulo8">
    <w:name w:val="heading 8"/>
    <w:basedOn w:val="Texto1"/>
    <w:next w:val="Normal"/>
    <w:qFormat/>
    <w:rsid w:val="00A03836"/>
    <w:pPr>
      <w:numPr>
        <w:ilvl w:val="7"/>
        <w:numId w:val="10"/>
      </w:numPr>
      <w:outlineLvl w:val="7"/>
    </w:pPr>
    <w:rPr>
      <w:lang w:val="es-ES_tradnl"/>
    </w:rPr>
  </w:style>
  <w:style w:type="paragraph" w:styleId="Ttulo9">
    <w:name w:val="heading 9"/>
    <w:basedOn w:val="Normal"/>
    <w:next w:val="Normal"/>
    <w:qFormat/>
    <w:rsid w:val="00A03836"/>
    <w:pPr>
      <w:keepNext/>
      <w:numPr>
        <w:ilvl w:val="8"/>
        <w:numId w:val="11"/>
      </w:numPr>
      <w:spacing w:before="240" w:after="60"/>
      <w:outlineLvl w:val="8"/>
    </w:pPr>
    <w:rPr>
      <w:rFonts w:cs="Arial"/>
      <w:sz w:val="16"/>
      <w:szCs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2588"/>
    <w:pPr>
      <w:tabs>
        <w:tab w:val="center" w:pos="4252"/>
        <w:tab w:val="right" w:pos="8504"/>
      </w:tabs>
    </w:pPr>
    <w:rPr>
      <w:b/>
      <w:sz w:val="16"/>
    </w:rPr>
  </w:style>
  <w:style w:type="paragraph" w:customStyle="1" w:styleId="EstiloCentrado">
    <w:name w:val="Estilo Centrado"/>
    <w:basedOn w:val="Normal"/>
    <w:rsid w:val="00C77DA9"/>
    <w:pPr>
      <w:jc w:val="center"/>
    </w:pPr>
    <w:rPr>
      <w:color w:val="1E3590"/>
      <w:sz w:val="32"/>
      <w:szCs w:val="20"/>
    </w:rPr>
  </w:style>
  <w:style w:type="character" w:styleId="Hipervnculo">
    <w:name w:val="Hyperlink"/>
    <w:uiPriority w:val="99"/>
    <w:rsid w:val="00FE3EC7"/>
    <w:rPr>
      <w:rFonts w:ascii="Arial" w:hAnsi="Arial"/>
      <w:color w:val="1E3590"/>
      <w:sz w:val="20"/>
      <w:szCs w:val="20"/>
      <w:u w:val="single"/>
    </w:rPr>
  </w:style>
  <w:style w:type="character" w:customStyle="1" w:styleId="cdigosclienteportada">
    <w:name w:val="códigos cliente portada"/>
    <w:rsid w:val="00CD55AB"/>
    <w:rPr>
      <w:rFonts w:ascii="Arial" w:hAnsi="Arial"/>
      <w:b/>
      <w:color w:val="auto"/>
      <w:sz w:val="24"/>
    </w:rPr>
  </w:style>
  <w:style w:type="paragraph" w:styleId="TDC1">
    <w:name w:val="toc 1"/>
    <w:basedOn w:val="Normal"/>
    <w:next w:val="Normal"/>
    <w:autoRedefine/>
    <w:uiPriority w:val="39"/>
    <w:qFormat/>
    <w:rsid w:val="00200797"/>
    <w:pPr>
      <w:tabs>
        <w:tab w:val="left" w:pos="340"/>
        <w:tab w:val="left" w:leader="dot" w:pos="8505"/>
      </w:tabs>
      <w:spacing w:before="120" w:after="120"/>
    </w:pPr>
    <w:rPr>
      <w:rFonts w:cs="Arial"/>
      <w:b/>
      <w:bCs/>
      <w:noProof/>
      <w:sz w:val="24"/>
    </w:rPr>
  </w:style>
  <w:style w:type="paragraph" w:styleId="TDC2">
    <w:name w:val="toc 2"/>
    <w:basedOn w:val="Normal"/>
    <w:next w:val="Normal"/>
    <w:autoRedefine/>
    <w:uiPriority w:val="39"/>
    <w:rsid w:val="00200797"/>
    <w:pPr>
      <w:tabs>
        <w:tab w:val="left" w:pos="454"/>
        <w:tab w:val="left" w:leader="dot" w:pos="8505"/>
      </w:tabs>
      <w:ind w:left="113"/>
    </w:pPr>
    <w:rPr>
      <w:szCs w:val="20"/>
    </w:rPr>
  </w:style>
  <w:style w:type="paragraph" w:styleId="TDC3">
    <w:name w:val="toc 3"/>
    <w:basedOn w:val="Normal"/>
    <w:next w:val="Normal"/>
    <w:autoRedefine/>
    <w:uiPriority w:val="39"/>
    <w:rsid w:val="00200797"/>
    <w:pPr>
      <w:tabs>
        <w:tab w:val="left" w:pos="964"/>
        <w:tab w:val="left" w:leader="dot" w:pos="8505"/>
      </w:tabs>
      <w:ind w:left="440"/>
    </w:pPr>
    <w:rPr>
      <w:iCs/>
      <w:szCs w:val="20"/>
    </w:rPr>
  </w:style>
  <w:style w:type="paragraph" w:styleId="TDC4">
    <w:name w:val="toc 4"/>
    <w:basedOn w:val="Normal"/>
    <w:next w:val="Normal"/>
    <w:autoRedefine/>
    <w:uiPriority w:val="39"/>
    <w:rsid w:val="00200797"/>
    <w:pPr>
      <w:tabs>
        <w:tab w:val="left" w:pos="1418"/>
        <w:tab w:val="left" w:leader="dot" w:pos="8505"/>
      </w:tabs>
      <w:ind w:left="660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200797"/>
    <w:pPr>
      <w:tabs>
        <w:tab w:val="left" w:pos="1760"/>
        <w:tab w:val="left" w:leader="dot" w:pos="8505"/>
      </w:tabs>
      <w:ind w:left="880"/>
    </w:pPr>
    <w:rPr>
      <w:sz w:val="18"/>
      <w:szCs w:val="18"/>
    </w:rPr>
  </w:style>
  <w:style w:type="paragraph" w:styleId="TDC6">
    <w:name w:val="toc 6"/>
    <w:basedOn w:val="Normal"/>
    <w:next w:val="Normal"/>
    <w:autoRedefine/>
    <w:semiHidden/>
    <w:rsid w:val="00BA40D6"/>
    <w:pPr>
      <w:ind w:left="1100"/>
    </w:pPr>
    <w:rPr>
      <w:rFonts w:ascii="Times New Roman" w:hAnsi="Times New Roman"/>
      <w:sz w:val="18"/>
      <w:szCs w:val="18"/>
    </w:rPr>
  </w:style>
  <w:style w:type="paragraph" w:styleId="TDC7">
    <w:name w:val="toc 7"/>
    <w:basedOn w:val="Normal"/>
    <w:next w:val="Normal"/>
    <w:autoRedefine/>
    <w:semiHidden/>
    <w:rsid w:val="00BA40D6"/>
    <w:pPr>
      <w:ind w:left="1320"/>
    </w:pPr>
    <w:rPr>
      <w:rFonts w:ascii="Times New Roman" w:hAnsi="Times New Roman"/>
      <w:sz w:val="18"/>
      <w:szCs w:val="18"/>
    </w:rPr>
  </w:style>
  <w:style w:type="paragraph" w:styleId="TDC8">
    <w:name w:val="toc 8"/>
    <w:basedOn w:val="Normal"/>
    <w:next w:val="Normal"/>
    <w:autoRedefine/>
    <w:semiHidden/>
    <w:rsid w:val="00BA40D6"/>
    <w:pPr>
      <w:ind w:left="1540"/>
    </w:pPr>
    <w:rPr>
      <w:rFonts w:ascii="Times New Roman" w:hAnsi="Times New Roman"/>
      <w:sz w:val="18"/>
      <w:szCs w:val="18"/>
    </w:rPr>
  </w:style>
  <w:style w:type="paragraph" w:styleId="TDC9">
    <w:name w:val="toc 9"/>
    <w:basedOn w:val="Normal"/>
    <w:next w:val="Normal"/>
    <w:autoRedefine/>
    <w:semiHidden/>
    <w:rsid w:val="00BA40D6"/>
    <w:pPr>
      <w:ind w:left="1760"/>
    </w:pPr>
    <w:rPr>
      <w:rFonts w:ascii="Times New Roman" w:hAnsi="Times New Roman"/>
      <w:sz w:val="18"/>
      <w:szCs w:val="18"/>
    </w:rPr>
  </w:style>
  <w:style w:type="paragraph" w:styleId="Textodeglobo">
    <w:name w:val="Balloon Text"/>
    <w:basedOn w:val="Normal"/>
    <w:link w:val="TextodegloboCar"/>
    <w:rsid w:val="00990AD4"/>
    <w:rPr>
      <w:rFonts w:cs="Tahoma"/>
      <w:sz w:val="16"/>
      <w:szCs w:val="16"/>
    </w:rPr>
  </w:style>
  <w:style w:type="paragraph" w:customStyle="1" w:styleId="Texto1">
    <w:name w:val="Texto1"/>
    <w:basedOn w:val="Encabezado"/>
    <w:link w:val="Texto1Car"/>
    <w:rsid w:val="00720C78"/>
    <w:pPr>
      <w:tabs>
        <w:tab w:val="clear" w:pos="4252"/>
        <w:tab w:val="clear" w:pos="8504"/>
      </w:tabs>
      <w:spacing w:before="240" w:after="120" w:line="240" w:lineRule="atLeast"/>
    </w:pPr>
    <w:rPr>
      <w:rFonts w:ascii="Calibri" w:hAnsi="Calibri"/>
      <w:b w:val="0"/>
      <w:sz w:val="22"/>
      <w:szCs w:val="22"/>
    </w:rPr>
  </w:style>
  <w:style w:type="paragraph" w:customStyle="1" w:styleId="Epgrafe">
    <w:name w:val="Epígrafe"/>
    <w:basedOn w:val="Normal"/>
    <w:next w:val="Normal"/>
    <w:qFormat/>
    <w:rsid w:val="00841473"/>
    <w:pPr>
      <w:spacing w:before="120" w:after="120"/>
    </w:pPr>
    <w:rPr>
      <w:b/>
      <w:bCs/>
      <w:szCs w:val="20"/>
    </w:rPr>
  </w:style>
  <w:style w:type="paragraph" w:styleId="Piedepgina">
    <w:name w:val="footer"/>
    <w:basedOn w:val="Normal"/>
    <w:link w:val="PiedepginaCar"/>
    <w:uiPriority w:val="99"/>
    <w:rsid w:val="00CA0520"/>
    <w:pPr>
      <w:tabs>
        <w:tab w:val="center" w:pos="4252"/>
        <w:tab w:val="right" w:pos="8504"/>
      </w:tabs>
    </w:pPr>
  </w:style>
  <w:style w:type="character" w:styleId="Nmerodepgina">
    <w:name w:val="page number"/>
    <w:rsid w:val="00A95F3A"/>
    <w:rPr>
      <w:rFonts w:ascii="Arial" w:hAnsi="Arial"/>
    </w:rPr>
  </w:style>
  <w:style w:type="paragraph" w:styleId="Textocomentario">
    <w:name w:val="annotation text"/>
    <w:basedOn w:val="Normal"/>
    <w:link w:val="TextocomentarioCar"/>
    <w:uiPriority w:val="99"/>
    <w:semiHidden/>
    <w:rsid w:val="00A955B0"/>
    <w:pPr>
      <w:spacing w:after="240" w:line="360" w:lineRule="auto"/>
      <w:jc w:val="both"/>
    </w:pPr>
    <w:rPr>
      <w:rFonts w:ascii="Trebuchet MS" w:hAnsi="Trebuchet MS"/>
      <w:szCs w:val="20"/>
      <w:lang w:val="es-ES_tradnl"/>
    </w:rPr>
  </w:style>
  <w:style w:type="numbering" w:styleId="ArtculoSeccin">
    <w:name w:val="Outline List 3"/>
    <w:basedOn w:val="Sinlista"/>
    <w:rsid w:val="009F0CDB"/>
    <w:pPr>
      <w:numPr>
        <w:numId w:val="1"/>
      </w:numPr>
    </w:pPr>
  </w:style>
  <w:style w:type="numbering" w:styleId="111111">
    <w:name w:val="Outline List 2"/>
    <w:basedOn w:val="Sinlista"/>
    <w:rsid w:val="009F0CDB"/>
    <w:pPr>
      <w:numPr>
        <w:numId w:val="2"/>
      </w:numPr>
    </w:pPr>
  </w:style>
  <w:style w:type="numbering" w:styleId="1ai">
    <w:name w:val="Outline List 1"/>
    <w:basedOn w:val="Sinlista"/>
    <w:rsid w:val="009F0CDB"/>
    <w:pPr>
      <w:numPr>
        <w:numId w:val="3"/>
      </w:numPr>
    </w:pPr>
  </w:style>
  <w:style w:type="numbering" w:customStyle="1" w:styleId="Estilo1">
    <w:name w:val="Estilo1"/>
    <w:rsid w:val="009F0CDB"/>
    <w:pPr>
      <w:numPr>
        <w:numId w:val="4"/>
      </w:numPr>
    </w:pPr>
  </w:style>
  <w:style w:type="numbering" w:customStyle="1" w:styleId="Listaactual1">
    <w:name w:val="Lista actual1"/>
    <w:rsid w:val="001D189A"/>
  </w:style>
  <w:style w:type="character" w:customStyle="1" w:styleId="EncabezadoCar">
    <w:name w:val="Encabezado Car"/>
    <w:link w:val="Encabezado"/>
    <w:uiPriority w:val="99"/>
    <w:rsid w:val="00BA2588"/>
    <w:rPr>
      <w:rFonts w:ascii="Arial" w:hAnsi="Arial"/>
      <w:b/>
      <w:sz w:val="16"/>
      <w:szCs w:val="24"/>
    </w:rPr>
  </w:style>
  <w:style w:type="paragraph" w:customStyle="1" w:styleId="EstiloTextocomentarioArialAntes6ptoDespus0ptoInt">
    <w:name w:val="Estilo Texto comentario + Arial Antes:  6 pto Después:  0 pto Int..."/>
    <w:basedOn w:val="Textocomentario"/>
    <w:rsid w:val="00695F63"/>
    <w:pPr>
      <w:spacing w:before="240" w:after="360" w:line="240" w:lineRule="auto"/>
      <w:jc w:val="left"/>
    </w:pPr>
    <w:rPr>
      <w:rFonts w:ascii="Arial" w:hAnsi="Arial"/>
    </w:rPr>
  </w:style>
  <w:style w:type="character" w:customStyle="1" w:styleId="TextodegloboCar">
    <w:name w:val="Texto de globo Car"/>
    <w:link w:val="Textodeglobo"/>
    <w:rsid w:val="00990AD4"/>
    <w:rPr>
      <w:rFonts w:ascii="Arial" w:hAnsi="Arial" w:cs="Tahoma"/>
      <w:sz w:val="16"/>
      <w:szCs w:val="16"/>
    </w:rPr>
  </w:style>
  <w:style w:type="table" w:customStyle="1" w:styleId="BNE">
    <w:name w:val="BNE"/>
    <w:basedOn w:val="Tablanormal"/>
    <w:rsid w:val="0098759D"/>
    <w:pPr>
      <w:spacing w:before="120" w:after="120"/>
      <w:jc w:val="center"/>
    </w:pPr>
    <w:rPr>
      <w:rFonts w:ascii="Arial" w:hAnsi="Arial"/>
    </w:rPr>
    <w:tblPr>
      <w:tblStyleRowBandSize w:val="1"/>
      <w:tblStyleColBandSize w:val="1"/>
      <w:jc w:val="center"/>
      <w:tblBorders>
        <w:bottom w:val="single" w:sz="4" w:space="0" w:color="FFFFFF"/>
        <w:insideH w:val="single" w:sz="4" w:space="0" w:color="FFFFFF"/>
        <w:insideV w:val="single" w:sz="4" w:space="0" w:color="FFFFFF"/>
      </w:tblBorders>
      <w:tblCellMar>
        <w:left w:w="113" w:type="dxa"/>
        <w:right w:w="113" w:type="dxa"/>
      </w:tblCellMar>
    </w:tblPr>
    <w:trPr>
      <w:jc w:val="center"/>
    </w:trPr>
    <w:tcPr>
      <w:shd w:val="clear" w:color="auto" w:fill="E6E6E6"/>
    </w:tcPr>
    <w:tblStylePr w:type="firstRow">
      <w:pPr>
        <w:jc w:val="center"/>
      </w:pPr>
      <w:rPr>
        <w:rFonts w:ascii="Tms Rmn" w:hAnsi="Tms Rmn"/>
        <w:b/>
        <w:bCs/>
        <w:caps w:val="0"/>
        <w:small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FFFFFF"/>
          </w14:solidFill>
        </w14:textFill>
      </w:rPr>
      <w:tblPr/>
      <w:tcPr>
        <w:shd w:val="clear" w:color="auto" w:fill="1E3590"/>
      </w:tcPr>
    </w:tblStylePr>
    <w:tblStylePr w:type="lastRow">
      <w:rPr>
        <w:rFonts w:ascii="Tms Rmn" w:hAnsi="Tms Rmn"/>
        <w:sz w:val="22"/>
      </w:rPr>
    </w:tblStylePr>
    <w:tblStylePr w:type="firstCol">
      <w:rPr>
        <w:rFonts w:ascii="Tms Rmn" w:hAnsi="Tms Rmn"/>
        <w:b w:val="0"/>
        <w:sz w:val="22"/>
      </w:rPr>
    </w:tblStylePr>
    <w:tblStylePr w:type="lastCol">
      <w:rPr>
        <w:rFonts w:ascii="Tms Rmn" w:hAnsi="Tms Rmn"/>
        <w:sz w:val="22"/>
      </w:rPr>
    </w:tblStylePr>
    <w:tblStylePr w:type="band1Vert">
      <w:rPr>
        <w:rFonts w:ascii="Tms Rmn" w:hAnsi="Tms Rmn"/>
        <w:sz w:val="22"/>
      </w:rPr>
    </w:tblStylePr>
    <w:tblStylePr w:type="band2Vert">
      <w:rPr>
        <w:rFonts w:ascii="Tms Rmn" w:hAnsi="Tms Rmn"/>
        <w:sz w:val="22"/>
      </w:rPr>
    </w:tblStylePr>
    <w:tblStylePr w:type="band1Horz">
      <w:rPr>
        <w:rFonts w:ascii="Tms Rmn" w:hAnsi="Tms Rmn"/>
        <w:sz w:val="22"/>
      </w:rPr>
      <w:tblPr/>
      <w:tcPr>
        <w:shd w:val="clear" w:color="auto" w:fill="FFFFFF"/>
      </w:tcPr>
    </w:tblStylePr>
    <w:tblStylePr w:type="band2Horz">
      <w:rPr>
        <w:rFonts w:ascii="Tms Rmn" w:hAnsi="Tms Rmn"/>
        <w:sz w:val="22"/>
      </w:rPr>
      <w:tblPr/>
      <w:tcPr>
        <w:tcBorders>
          <w:top w:val="single" w:sz="4" w:space="0" w:color="FFFFFF"/>
          <w:left w:val="nil"/>
          <w:bottom w:val="single" w:sz="4" w:space="0" w:color="FFFFFF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6E6E6"/>
      </w:tcPr>
    </w:tblStylePr>
  </w:style>
  <w:style w:type="table" w:styleId="Tablaconcuadrcula">
    <w:name w:val="Table Grid"/>
    <w:basedOn w:val="Tablanormal"/>
    <w:uiPriority w:val="1"/>
    <w:rsid w:val="004A1761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adeldocumento">
    <w:name w:val="Document Map"/>
    <w:basedOn w:val="Normal"/>
    <w:link w:val="MapadeldocumentoCar"/>
    <w:rsid w:val="001311B8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1311B8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5F61EC"/>
    <w:rPr>
      <w:rFonts w:ascii="Arial" w:hAnsi="Arial"/>
      <w:sz w:val="22"/>
      <w:szCs w:val="24"/>
    </w:rPr>
  </w:style>
  <w:style w:type="paragraph" w:customStyle="1" w:styleId="Encabezadodetabladecontenido">
    <w:name w:val="Encabezado de tabla de contenido"/>
    <w:basedOn w:val="Ttulo1"/>
    <w:next w:val="Normal"/>
    <w:uiPriority w:val="39"/>
    <w:qFormat/>
    <w:rsid w:val="00491BE7"/>
    <w:pPr>
      <w:keepLines/>
      <w:spacing w:before="480" w:after="0" w:line="276" w:lineRule="auto"/>
      <w:outlineLvl w:val="9"/>
    </w:pPr>
    <w:rPr>
      <w:rFonts w:ascii="Cambria" w:hAnsi="Cambria"/>
      <w:b w:val="0"/>
      <w:color w:val="365F91"/>
      <w:lang w:eastAsia="en-US"/>
    </w:rPr>
  </w:style>
  <w:style w:type="paragraph" w:styleId="Textonotapie">
    <w:name w:val="footnote text"/>
    <w:link w:val="TextonotapieCar"/>
    <w:rsid w:val="00B53B28"/>
    <w:rPr>
      <w:rFonts w:ascii="Arial" w:hAnsi="Arial"/>
      <w:i/>
      <w:color w:val="808080"/>
      <w:sz w:val="16"/>
      <w:lang w:val="en-US"/>
    </w:rPr>
  </w:style>
  <w:style w:type="character" w:customStyle="1" w:styleId="TextonotapieCar">
    <w:name w:val="Texto nota pie Car"/>
    <w:link w:val="Textonotapie"/>
    <w:rsid w:val="00B53B28"/>
    <w:rPr>
      <w:rFonts w:ascii="Arial" w:hAnsi="Arial"/>
      <w:i/>
      <w:color w:val="808080"/>
      <w:sz w:val="16"/>
      <w:lang w:val="en-US" w:eastAsia="es-ES" w:bidi="ar-SA"/>
    </w:rPr>
  </w:style>
  <w:style w:type="character" w:styleId="Refdenotaalpie">
    <w:name w:val="footnote reference"/>
    <w:rsid w:val="00E07E8B"/>
    <w:rPr>
      <w:rFonts w:ascii="Arial" w:hAnsi="Arial"/>
      <w:b/>
      <w:color w:val="1E3590"/>
      <w:sz w:val="28"/>
      <w:vertAlign w:val="superscript"/>
    </w:rPr>
  </w:style>
  <w:style w:type="paragraph" w:styleId="Textonotaalfinal">
    <w:name w:val="endnote text"/>
    <w:basedOn w:val="Normal"/>
    <w:link w:val="TextonotaalfinalCar"/>
    <w:rsid w:val="00D07C73"/>
    <w:rPr>
      <w:szCs w:val="20"/>
    </w:rPr>
  </w:style>
  <w:style w:type="character" w:customStyle="1" w:styleId="TextonotaalfinalCar">
    <w:name w:val="Texto nota al final Car"/>
    <w:link w:val="Textonotaalfinal"/>
    <w:rsid w:val="00D07C73"/>
    <w:rPr>
      <w:rFonts w:ascii="Arial" w:hAnsi="Arial"/>
    </w:rPr>
  </w:style>
  <w:style w:type="character" w:styleId="Refdenotaalfinal">
    <w:name w:val="endnote reference"/>
    <w:rsid w:val="00D07C73"/>
    <w:rPr>
      <w:vertAlign w:val="superscript"/>
    </w:rPr>
  </w:style>
  <w:style w:type="character" w:customStyle="1" w:styleId="Ttulo1Car">
    <w:name w:val="Título 1 Car"/>
    <w:link w:val="Ttulo1"/>
    <w:rsid w:val="007D4E06"/>
    <w:rPr>
      <w:rFonts w:ascii="Calibri" w:hAnsi="Calibri"/>
      <w:b/>
      <w:sz w:val="28"/>
      <w:szCs w:val="28"/>
    </w:rPr>
  </w:style>
  <w:style w:type="paragraph" w:styleId="Bibliografa">
    <w:name w:val="Bibliography"/>
    <w:basedOn w:val="Texto1"/>
    <w:next w:val="Normal"/>
    <w:uiPriority w:val="37"/>
    <w:unhideWhenUsed/>
    <w:rsid w:val="007A4181"/>
    <w:pPr>
      <w:spacing w:before="120" w:after="240"/>
    </w:pPr>
  </w:style>
  <w:style w:type="paragraph" w:customStyle="1" w:styleId="Cuadrculamedia21">
    <w:name w:val="Cuadrícula media 21"/>
    <w:link w:val="Cuadrculamedia2Car"/>
    <w:uiPriority w:val="1"/>
    <w:qFormat/>
    <w:rsid w:val="00AF3B3C"/>
    <w:rPr>
      <w:rFonts w:ascii="Calibri" w:hAnsi="Calibri"/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rsid w:val="00AF3B3C"/>
    <w:rPr>
      <w:rFonts w:ascii="Calibri" w:eastAsia="Times New Roman" w:hAnsi="Calibri" w:cs="Times New Roman"/>
      <w:sz w:val="22"/>
      <w:szCs w:val="22"/>
      <w:lang w:val="es-ES" w:eastAsia="en-US" w:bidi="ar-SA"/>
    </w:rPr>
  </w:style>
  <w:style w:type="paragraph" w:customStyle="1" w:styleId="Ttulodeldocumento">
    <w:name w:val="Título del documento"/>
    <w:basedOn w:val="Ttulo1"/>
    <w:link w:val="TtulodeldocumentoCar"/>
    <w:rsid w:val="00314D41"/>
    <w:pPr>
      <w:ind w:right="-2"/>
    </w:pPr>
    <w:rPr>
      <w:b w:val="0"/>
    </w:rPr>
  </w:style>
  <w:style w:type="character" w:customStyle="1" w:styleId="TtulodeldocumentoCar">
    <w:name w:val="Título del documento Car"/>
    <w:link w:val="Ttulodeldocumento"/>
    <w:rsid w:val="00314D41"/>
    <w:rPr>
      <w:rFonts w:ascii="Calibri" w:hAnsi="Calibri"/>
      <w:b/>
      <w:sz w:val="28"/>
      <w:szCs w:val="28"/>
    </w:rPr>
  </w:style>
  <w:style w:type="paragraph" w:customStyle="1" w:styleId="Subttulodetexto">
    <w:name w:val="Subtítulo de texto"/>
    <w:basedOn w:val="Texto1"/>
    <w:rsid w:val="004B7107"/>
    <w:pPr>
      <w:tabs>
        <w:tab w:val="left" w:pos="3628"/>
      </w:tabs>
    </w:pPr>
    <w:rPr>
      <w:b/>
      <w:sz w:val="28"/>
    </w:rPr>
  </w:style>
  <w:style w:type="character" w:customStyle="1" w:styleId="Texto1Car">
    <w:name w:val="Texto1 Car"/>
    <w:link w:val="Texto1"/>
    <w:rsid w:val="00720C78"/>
    <w:rPr>
      <w:rFonts w:ascii="Calibri" w:hAnsi="Calibri"/>
      <w:sz w:val="22"/>
      <w:szCs w:val="22"/>
    </w:rPr>
  </w:style>
  <w:style w:type="table" w:customStyle="1" w:styleId="Estilo2">
    <w:name w:val="Estilo2"/>
    <w:basedOn w:val="Tablanormal"/>
    <w:uiPriority w:val="99"/>
    <w:rsid w:val="004A1761"/>
    <w:tblPr/>
    <w:tcPr>
      <w:shd w:val="clear" w:color="auto" w:fill="FFFFFF"/>
    </w:tcPr>
    <w:tblStylePr w:type="firstRow">
      <w:rPr>
        <w:rFonts w:ascii="Tms Rmn" w:hAnsi="Tms Rmn"/>
        <w:b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A6A6"/>
      </w:tcPr>
    </w:tblStylePr>
  </w:style>
  <w:style w:type="table" w:customStyle="1" w:styleId="Estilo3">
    <w:name w:val="Estilo3"/>
    <w:basedOn w:val="Tablanormal"/>
    <w:uiPriority w:val="99"/>
    <w:rsid w:val="004A1761"/>
    <w:rPr>
      <w:rFonts w:ascii="Calibri" w:hAnsi="Calibri"/>
      <w:b/>
      <w:sz w:val="22"/>
    </w:rPr>
    <w:tblPr/>
    <w:tblStylePr w:type="firstRow">
      <w:rPr>
        <w:b w:val="0"/>
        <w:i w:val="0"/>
        <w:u w:val="none"/>
      </w:rPr>
      <w:tblPr/>
      <w:tcPr>
        <w:shd w:val="clear" w:color="auto" w:fill="A6A6A6"/>
      </w:tcPr>
    </w:tblStylePr>
  </w:style>
  <w:style w:type="table" w:customStyle="1" w:styleId="Estilo4">
    <w:name w:val="Estilo4"/>
    <w:basedOn w:val="Tablanormal"/>
    <w:uiPriority w:val="99"/>
    <w:rsid w:val="004A1761"/>
    <w:rPr>
      <w:rFonts w:ascii="Calibri" w:hAnsi="Calibri"/>
      <w:sz w:val="22"/>
    </w:rPr>
    <w:tblPr/>
    <w:tblStylePr w:type="firstRow">
      <w:rPr>
        <w:rFonts w:ascii="Tms Rmn" w:hAnsi="Tms Rmn"/>
        <w:sz w:val="22"/>
      </w:rPr>
      <w:tblPr/>
      <w:tcPr>
        <w:shd w:val="clear" w:color="auto" w:fill="A6A6A6"/>
      </w:tcPr>
    </w:tblStylePr>
  </w:style>
  <w:style w:type="table" w:customStyle="1" w:styleId="Estilo5">
    <w:name w:val="Estilo5"/>
    <w:basedOn w:val="Tablanormal"/>
    <w:uiPriority w:val="99"/>
    <w:rsid w:val="004A1761"/>
    <w:tblPr/>
    <w:tblStylePr w:type="firstRow">
      <w:rPr>
        <w:rFonts w:ascii="Tms Rmn" w:hAnsi="Tms Rmn"/>
        <w:sz w:val="22"/>
      </w:rPr>
      <w:tblPr/>
      <w:tcPr>
        <w:shd w:val="clear" w:color="auto" w:fill="A6A6A6"/>
      </w:tcPr>
    </w:tblStylePr>
  </w:style>
  <w:style w:type="table" w:customStyle="1" w:styleId="Estilo6">
    <w:name w:val="Estilo6"/>
    <w:basedOn w:val="Tablanormal"/>
    <w:uiPriority w:val="99"/>
    <w:rsid w:val="00B61AC2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Tms Rmn" w:hAnsi="Tms Rmn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6A6A6"/>
      </w:tcPr>
    </w:tblStylePr>
  </w:style>
  <w:style w:type="paragraph" w:styleId="Prrafodelista">
    <w:name w:val="List Paragraph"/>
    <w:basedOn w:val="Normal"/>
    <w:uiPriority w:val="34"/>
    <w:qFormat/>
    <w:rsid w:val="00A10D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A10D9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A10D9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Refdecomentario">
    <w:name w:val="annotation reference"/>
    <w:uiPriority w:val="99"/>
    <w:rsid w:val="00FD6A54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D6A54"/>
    <w:pPr>
      <w:spacing w:after="0" w:line="240" w:lineRule="auto"/>
      <w:jc w:val="left"/>
    </w:pPr>
    <w:rPr>
      <w:rFonts w:ascii="Arial" w:hAnsi="Arial"/>
      <w:b/>
      <w:bCs/>
      <w:lang w:val="es-ES"/>
    </w:rPr>
  </w:style>
  <w:style w:type="character" w:customStyle="1" w:styleId="TextocomentarioCar">
    <w:name w:val="Texto comentario Car"/>
    <w:link w:val="Textocomentario"/>
    <w:uiPriority w:val="99"/>
    <w:semiHidden/>
    <w:rsid w:val="00FD6A54"/>
    <w:rPr>
      <w:rFonts w:ascii="Trebuchet MS" w:hAnsi="Trebuchet MS"/>
      <w:lang w:val="es-ES_tradnl"/>
    </w:rPr>
  </w:style>
  <w:style w:type="character" w:customStyle="1" w:styleId="AsuntodelcomentarioCar">
    <w:name w:val="Asunto del comentario Car"/>
    <w:link w:val="Asuntodelcomentario"/>
    <w:rsid w:val="00FD6A54"/>
    <w:rPr>
      <w:rFonts w:ascii="Arial" w:hAnsi="Arial"/>
      <w:b/>
      <w:bCs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8D5DC1"/>
    <w:pPr>
      <w:spacing w:after="60"/>
      <w:jc w:val="center"/>
      <w:outlineLvl w:val="1"/>
    </w:pPr>
    <w:rPr>
      <w:rFonts w:ascii="Calibri Light" w:hAnsi="Calibri Light"/>
      <w:sz w:val="24"/>
    </w:rPr>
  </w:style>
  <w:style w:type="character" w:customStyle="1" w:styleId="SubttuloCar">
    <w:name w:val="Subtítulo Car"/>
    <w:link w:val="Subttulo"/>
    <w:rsid w:val="008D5DC1"/>
    <w:rPr>
      <w:rFonts w:ascii="Calibri Light" w:eastAsia="Times New Roman" w:hAnsi="Calibri Light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D05795"/>
    <w:rPr>
      <w:rFonts w:ascii="Calibri" w:hAnsi="Calibri" w:cs="Arial"/>
      <w:bCs/>
      <w:i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ne.es/es/transparencia" TargetMode="External"/><Relationship Id="rId13" Type="http://schemas.openxmlformats.org/officeDocument/2006/relationships/hyperlink" Target="https://www.bne.es/es/transparencia?f%5B0%5D=area_de_transparencia%3ANormativa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ne.es/es/conocenos/organizacion/organigrama/direccion/direccion-tecnica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ne.es/es/transparencia?f%5B0%5D=area_de_transparencia%3ANormativa" TargetMode="External"/><Relationship Id="rId14" Type="http://schemas.openxmlformats.org/officeDocument/2006/relationships/hyperlink" Target="https://www.bne.es/es/proteccion-dato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BD55C-F4BD-44AD-9DD6-EE2008364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719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del documento</vt:lpstr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del documento</dc:title>
  <dc:subject/>
  <dc:creator>Área/Servicio</dc:creator>
  <cp:keywords>Documentación, Documento con membrete</cp:keywords>
  <cp:lastModifiedBy>González Rufo, José</cp:lastModifiedBy>
  <cp:revision>14</cp:revision>
  <cp:lastPrinted>2012-01-17T15:46:00Z</cp:lastPrinted>
  <dcterms:created xsi:type="dcterms:W3CDTF">2023-05-26T17:52:00Z</dcterms:created>
  <dcterms:modified xsi:type="dcterms:W3CDTF">2023-05-31T06:14:00Z</dcterms:modified>
</cp:coreProperties>
</file>