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7E9B4" w14:textId="77777777" w:rsidR="00FC4049" w:rsidRPr="00FC4049" w:rsidRDefault="00FC4049" w:rsidP="00FC4049">
      <w:pPr>
        <w:rPr>
          <w:vanish/>
        </w:rPr>
      </w:pPr>
    </w:p>
    <w:tbl>
      <w:tblPr>
        <w:tblpPr w:leftFromText="142" w:rightFromText="142" w:vertAnchor="text" w:horzAnchor="margin" w:tblpXSpec="right" w:tblpY="1"/>
        <w:tblOverlap w:val="never"/>
        <w:tblW w:w="0" w:type="auto"/>
        <w:tblCellMar>
          <w:left w:w="0" w:type="dxa"/>
          <w:right w:w="0" w:type="dxa"/>
        </w:tblCellMar>
        <w:tblLook w:val="0000" w:firstRow="0" w:lastRow="0" w:firstColumn="0" w:lastColumn="0" w:noHBand="0" w:noVBand="0"/>
      </w:tblPr>
      <w:tblGrid>
        <w:gridCol w:w="2478"/>
        <w:gridCol w:w="35"/>
        <w:gridCol w:w="2281"/>
      </w:tblGrid>
      <w:tr w:rsidR="0028709B" w14:paraId="42E4834A" w14:textId="77777777">
        <w:tc>
          <w:tcPr>
            <w:tcW w:w="2478" w:type="dxa"/>
          </w:tcPr>
          <w:p w14:paraId="0C3D948E" w14:textId="77777777" w:rsidR="0028709B" w:rsidRDefault="0028709B">
            <w:pPr>
              <w:pStyle w:val="Textonotapie"/>
              <w:tabs>
                <w:tab w:val="left" w:pos="1021"/>
                <w:tab w:val="left" w:pos="8080"/>
              </w:tabs>
              <w:jc w:val="right"/>
              <w:rPr>
                <w:rFonts w:ascii="Gill Sans MT" w:hAnsi="Gill Sans MT"/>
                <w:sz w:val="14"/>
              </w:rPr>
            </w:pPr>
          </w:p>
        </w:tc>
        <w:tc>
          <w:tcPr>
            <w:tcW w:w="35" w:type="dxa"/>
            <w:tcBorders>
              <w:right w:val="single" w:sz="4" w:space="0" w:color="auto"/>
            </w:tcBorders>
          </w:tcPr>
          <w:p w14:paraId="3178D04C" w14:textId="77777777" w:rsidR="0028709B" w:rsidRDefault="0028709B">
            <w:pPr>
              <w:pStyle w:val="Textonotapie"/>
              <w:tabs>
                <w:tab w:val="left" w:pos="1021"/>
                <w:tab w:val="left" w:pos="8080"/>
              </w:tabs>
              <w:jc w:val="right"/>
              <w:rPr>
                <w:rFonts w:ascii="Gill Sans MT" w:hAnsi="Gill Sans MT"/>
                <w:sz w:val="14"/>
              </w:rPr>
            </w:pPr>
          </w:p>
        </w:tc>
        <w:tc>
          <w:tcPr>
            <w:tcW w:w="2281" w:type="dxa"/>
            <w:tcBorders>
              <w:top w:val="single" w:sz="4" w:space="0" w:color="auto"/>
              <w:left w:val="single" w:sz="4" w:space="0" w:color="auto"/>
              <w:bottom w:val="single" w:sz="4" w:space="0" w:color="auto"/>
              <w:right w:val="single" w:sz="4" w:space="0" w:color="auto"/>
            </w:tcBorders>
            <w:tcMar>
              <w:top w:w="57" w:type="dxa"/>
              <w:left w:w="57" w:type="dxa"/>
              <w:bottom w:w="57" w:type="dxa"/>
              <w:right w:w="0" w:type="dxa"/>
            </w:tcMar>
          </w:tcPr>
          <w:p w14:paraId="02DBBCBE" w14:textId="77777777" w:rsidR="0028709B" w:rsidRDefault="009D7ABD">
            <w:pPr>
              <w:pStyle w:val="Textonotapie"/>
              <w:tabs>
                <w:tab w:val="left" w:pos="1021"/>
                <w:tab w:val="left" w:pos="8080"/>
              </w:tabs>
              <w:ind w:right="-82"/>
              <w:rPr>
                <w:rFonts w:ascii="Gill Sans MT" w:hAnsi="Gill Sans MT"/>
                <w:sz w:val="14"/>
              </w:rPr>
            </w:pPr>
            <w:r>
              <w:rPr>
                <w:rFonts w:ascii="Gill Sans MT" w:hAnsi="Gill Sans MT"/>
                <w:sz w:val="14"/>
              </w:rPr>
              <w:t>SUBSECRETARÍA</w:t>
            </w:r>
          </w:p>
        </w:tc>
      </w:tr>
      <w:tr w:rsidR="0028709B" w14:paraId="724050D7" w14:textId="77777777">
        <w:trPr>
          <w:trHeight w:hRule="exact" w:val="57"/>
        </w:trPr>
        <w:tc>
          <w:tcPr>
            <w:tcW w:w="2478" w:type="dxa"/>
          </w:tcPr>
          <w:p w14:paraId="538D858D" w14:textId="77777777" w:rsidR="0028709B" w:rsidRDefault="0028709B">
            <w:pPr>
              <w:pStyle w:val="Textonotapie"/>
              <w:tabs>
                <w:tab w:val="left" w:pos="1021"/>
                <w:tab w:val="left" w:pos="8080"/>
              </w:tabs>
              <w:jc w:val="right"/>
              <w:rPr>
                <w:rFonts w:ascii="Gill Sans MT" w:hAnsi="Gill Sans MT"/>
                <w:sz w:val="14"/>
              </w:rPr>
            </w:pPr>
          </w:p>
        </w:tc>
        <w:tc>
          <w:tcPr>
            <w:tcW w:w="35" w:type="dxa"/>
          </w:tcPr>
          <w:p w14:paraId="774950A1" w14:textId="77777777" w:rsidR="0028709B" w:rsidRDefault="0028709B">
            <w:pPr>
              <w:pStyle w:val="Textonotapie"/>
              <w:tabs>
                <w:tab w:val="left" w:pos="1021"/>
                <w:tab w:val="left" w:pos="8080"/>
              </w:tabs>
              <w:jc w:val="right"/>
              <w:rPr>
                <w:rFonts w:ascii="Gill Sans MT" w:hAnsi="Gill Sans MT"/>
                <w:sz w:val="14"/>
              </w:rPr>
            </w:pPr>
          </w:p>
        </w:tc>
        <w:tc>
          <w:tcPr>
            <w:tcW w:w="2281" w:type="dxa"/>
            <w:tcBorders>
              <w:top w:val="single" w:sz="4" w:space="0" w:color="auto"/>
            </w:tcBorders>
          </w:tcPr>
          <w:p w14:paraId="52A72B98" w14:textId="77777777" w:rsidR="0028709B" w:rsidRDefault="0028709B">
            <w:pPr>
              <w:pStyle w:val="Textonotapie"/>
              <w:tabs>
                <w:tab w:val="left" w:pos="1021"/>
                <w:tab w:val="left" w:pos="8080"/>
              </w:tabs>
              <w:ind w:right="-82"/>
              <w:rPr>
                <w:rFonts w:ascii="Gill Sans MT" w:hAnsi="Gill Sans MT"/>
                <w:sz w:val="14"/>
              </w:rPr>
            </w:pPr>
          </w:p>
        </w:tc>
      </w:tr>
      <w:tr w:rsidR="0028709B" w14:paraId="0B277258" w14:textId="77777777">
        <w:trPr>
          <w:trHeight w:val="211"/>
        </w:trPr>
        <w:tc>
          <w:tcPr>
            <w:tcW w:w="2478" w:type="dxa"/>
            <w:tcMar>
              <w:top w:w="57" w:type="dxa"/>
              <w:left w:w="57" w:type="dxa"/>
              <w:bottom w:w="57" w:type="dxa"/>
            </w:tcMar>
          </w:tcPr>
          <w:p w14:paraId="286A3427" w14:textId="77777777" w:rsidR="0028709B" w:rsidRDefault="0028709B">
            <w:pPr>
              <w:pStyle w:val="Textonotapie"/>
              <w:tabs>
                <w:tab w:val="left" w:pos="1021"/>
                <w:tab w:val="left" w:pos="8080"/>
              </w:tabs>
              <w:jc w:val="right"/>
              <w:rPr>
                <w:rFonts w:ascii="Gill Sans MT" w:hAnsi="Gill Sans MT"/>
                <w:sz w:val="14"/>
              </w:rPr>
            </w:pPr>
          </w:p>
        </w:tc>
        <w:tc>
          <w:tcPr>
            <w:tcW w:w="35" w:type="dxa"/>
          </w:tcPr>
          <w:p w14:paraId="0D5F9350" w14:textId="77777777" w:rsidR="0028709B" w:rsidRDefault="0028709B">
            <w:pPr>
              <w:pStyle w:val="Textonotapie"/>
              <w:tabs>
                <w:tab w:val="left" w:pos="1021"/>
                <w:tab w:val="left" w:pos="8080"/>
              </w:tabs>
              <w:jc w:val="right"/>
              <w:rPr>
                <w:rFonts w:ascii="Gill Sans MT" w:hAnsi="Gill Sans MT"/>
                <w:sz w:val="14"/>
              </w:rPr>
            </w:pPr>
          </w:p>
        </w:tc>
        <w:tc>
          <w:tcPr>
            <w:tcW w:w="2281" w:type="dxa"/>
            <w:tcMar>
              <w:top w:w="57" w:type="dxa"/>
              <w:left w:w="57" w:type="dxa"/>
              <w:bottom w:w="57" w:type="dxa"/>
            </w:tcMar>
          </w:tcPr>
          <w:p w14:paraId="26A3210E" w14:textId="77777777" w:rsidR="0028709B" w:rsidRDefault="009D7ABD">
            <w:pPr>
              <w:pStyle w:val="Textonotapie"/>
              <w:tabs>
                <w:tab w:val="left" w:pos="1021"/>
                <w:tab w:val="left" w:pos="8080"/>
              </w:tabs>
              <w:ind w:right="-82"/>
              <w:rPr>
                <w:rFonts w:ascii="Gill Sans MT" w:hAnsi="Gill Sans MT"/>
                <w:sz w:val="14"/>
              </w:rPr>
            </w:pPr>
            <w:r>
              <w:rPr>
                <w:rFonts w:ascii="Gill Sans MT" w:hAnsi="Gill Sans MT"/>
                <w:sz w:val="14"/>
              </w:rPr>
              <w:t>COMISIONADO PARA EL</w:t>
            </w:r>
          </w:p>
          <w:p w14:paraId="5B37EA61" w14:textId="77777777" w:rsidR="009D7ABD" w:rsidRDefault="009D7ABD">
            <w:pPr>
              <w:pStyle w:val="Textonotapie"/>
              <w:tabs>
                <w:tab w:val="left" w:pos="1021"/>
                <w:tab w:val="left" w:pos="8080"/>
              </w:tabs>
              <w:ind w:right="-82"/>
              <w:rPr>
                <w:rFonts w:ascii="Gill Sans MT" w:hAnsi="Gill Sans MT"/>
                <w:sz w:val="14"/>
              </w:rPr>
            </w:pPr>
            <w:r>
              <w:rPr>
                <w:rFonts w:ascii="Gill Sans MT" w:hAnsi="Gill Sans MT"/>
                <w:sz w:val="14"/>
              </w:rPr>
              <w:t>MERCADO DE TABACOS</w:t>
            </w:r>
          </w:p>
        </w:tc>
      </w:tr>
    </w:tbl>
    <w:p w14:paraId="035A4B0D" w14:textId="77777777" w:rsidR="00DB66F3" w:rsidRPr="00DB66F3" w:rsidRDefault="00DB66F3" w:rsidP="00DB66F3">
      <w:pPr>
        <w:rPr>
          <w:vanish/>
        </w:rPr>
      </w:pPr>
    </w:p>
    <w:tbl>
      <w:tblPr>
        <w:tblpPr w:leftFromText="141" w:rightFromText="141" w:vertAnchor="text" w:horzAnchor="page" w:tblpX="2076" w:tblpY="149"/>
        <w:tblOverlap w:val="never"/>
        <w:tblW w:w="0" w:type="auto"/>
        <w:tblCellMar>
          <w:left w:w="70" w:type="dxa"/>
          <w:right w:w="70" w:type="dxa"/>
        </w:tblCellMar>
        <w:tblLook w:val="0000" w:firstRow="0" w:lastRow="0" w:firstColumn="0" w:lastColumn="0" w:noHBand="0" w:noVBand="0"/>
      </w:tblPr>
      <w:tblGrid>
        <w:gridCol w:w="3324"/>
      </w:tblGrid>
      <w:tr w:rsidR="005326A8" w14:paraId="51890289" w14:textId="77777777" w:rsidTr="00521EFE">
        <w:trPr>
          <w:trHeight w:val="996"/>
        </w:trPr>
        <w:tc>
          <w:tcPr>
            <w:tcW w:w="3324" w:type="dxa"/>
          </w:tcPr>
          <w:p w14:paraId="39FDE43A" w14:textId="77777777" w:rsidR="005326A8" w:rsidRPr="002869BF" w:rsidRDefault="005326A8" w:rsidP="00521EFE">
            <w:pPr>
              <w:pStyle w:val="Textonotapie"/>
              <w:tabs>
                <w:tab w:val="left" w:pos="1021"/>
                <w:tab w:val="left" w:pos="8080"/>
              </w:tabs>
              <w:rPr>
                <w:rFonts w:ascii="Gill Sans MT" w:hAnsi="Gill Sans MT"/>
                <w:snapToGrid w:val="0"/>
                <w:color w:val="000000"/>
                <w:sz w:val="18"/>
                <w:lang w:val="es-ES"/>
              </w:rPr>
            </w:pPr>
            <w:r w:rsidRPr="002869BF">
              <w:rPr>
                <w:rFonts w:ascii="Gill Sans MT" w:hAnsi="Gill Sans MT"/>
                <w:snapToGrid w:val="0"/>
                <w:color w:val="000000"/>
                <w:sz w:val="18"/>
                <w:lang w:val="es-ES"/>
              </w:rPr>
              <w:t xml:space="preserve">MINISTERIO </w:t>
            </w:r>
          </w:p>
          <w:p w14:paraId="5C2948E1" w14:textId="77777777" w:rsidR="005326A8" w:rsidRDefault="005326A8" w:rsidP="00521EFE">
            <w:pPr>
              <w:pStyle w:val="Textonotapie"/>
              <w:tabs>
                <w:tab w:val="left" w:pos="1021"/>
                <w:tab w:val="left" w:pos="8080"/>
              </w:tabs>
              <w:rPr>
                <w:rFonts w:ascii="Gill Sans MT" w:hAnsi="Gill Sans MT"/>
                <w:snapToGrid w:val="0"/>
                <w:color w:val="000000"/>
                <w:sz w:val="18"/>
                <w:lang w:val="es-ES"/>
              </w:rPr>
            </w:pPr>
            <w:r>
              <w:rPr>
                <w:rFonts w:ascii="Gill Sans MT" w:hAnsi="Gill Sans MT"/>
                <w:snapToGrid w:val="0"/>
                <w:color w:val="000000"/>
                <w:sz w:val="18"/>
                <w:lang w:val="es-ES"/>
              </w:rPr>
              <w:t>DE HACIENDA</w:t>
            </w:r>
          </w:p>
          <w:p w14:paraId="36DDC857" w14:textId="77777777" w:rsidR="00E756C7" w:rsidRPr="008F252F" w:rsidRDefault="00E756C7" w:rsidP="00521EFE">
            <w:pPr>
              <w:pStyle w:val="Textonotapie"/>
              <w:tabs>
                <w:tab w:val="left" w:pos="1021"/>
                <w:tab w:val="left" w:pos="8080"/>
              </w:tabs>
              <w:rPr>
                <w:rFonts w:ascii="Gill Sans MT" w:hAnsi="Gill Sans MT"/>
                <w:snapToGrid w:val="0"/>
                <w:color w:val="000000"/>
                <w:sz w:val="18"/>
                <w:lang w:val="es-ES"/>
              </w:rPr>
            </w:pPr>
            <w:r>
              <w:rPr>
                <w:rFonts w:ascii="Gill Sans MT" w:hAnsi="Gill Sans MT"/>
                <w:snapToGrid w:val="0"/>
                <w:color w:val="000000"/>
                <w:sz w:val="18"/>
                <w:lang w:val="es-ES"/>
              </w:rPr>
              <w:t>Y FUNCIÓN PÚBLICA</w:t>
            </w:r>
          </w:p>
          <w:p w14:paraId="755B7AF5" w14:textId="77777777" w:rsidR="005326A8" w:rsidRPr="002869BF" w:rsidRDefault="005326A8" w:rsidP="00521EFE">
            <w:pPr>
              <w:pStyle w:val="Textonotapie"/>
              <w:tabs>
                <w:tab w:val="left" w:pos="1021"/>
                <w:tab w:val="left" w:pos="8080"/>
              </w:tabs>
              <w:rPr>
                <w:rFonts w:ascii="Gill Sans MT" w:hAnsi="Gill Sans MT"/>
                <w:snapToGrid w:val="0"/>
                <w:color w:val="000000"/>
                <w:sz w:val="18"/>
                <w:lang w:val="es-ES"/>
              </w:rPr>
            </w:pPr>
          </w:p>
        </w:tc>
      </w:tr>
    </w:tbl>
    <w:p w14:paraId="10333397" w14:textId="77777777" w:rsidR="0028709B" w:rsidRPr="008B6C4E" w:rsidRDefault="005852CD" w:rsidP="008B6C4E">
      <w:pPr>
        <w:pStyle w:val="Textonotapie"/>
        <w:tabs>
          <w:tab w:val="left" w:pos="1021"/>
          <w:tab w:val="left" w:pos="8080"/>
        </w:tabs>
        <w:ind w:left="-284"/>
        <w:rPr>
          <w:sz w:val="24"/>
        </w:rPr>
        <w:sectPr w:rsidR="0028709B" w:rsidRPr="008B6C4E" w:rsidSect="007B4DB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92" w:right="567" w:bottom="255" w:left="794" w:header="567" w:footer="567" w:gutter="0"/>
          <w:cols w:space="720" w:equalWidth="0">
            <w:col w:w="9411"/>
          </w:cols>
          <w:titlePg/>
          <w:docGrid w:linePitch="272"/>
        </w:sectPr>
      </w:pPr>
      <w:r>
        <w:rPr>
          <w:noProof/>
          <w:lang w:val="es-ES"/>
        </w:rPr>
        <w:drawing>
          <wp:anchor distT="0" distB="0" distL="114300" distR="114300" simplePos="0" relativeHeight="251657728" behindDoc="0" locked="0" layoutInCell="1" allowOverlap="1" wp14:anchorId="041958C2" wp14:editId="5B6EB1F6">
            <wp:simplePos x="0" y="0"/>
            <wp:positionH relativeFrom="margin">
              <wp:align>left</wp:align>
            </wp:positionH>
            <wp:positionV relativeFrom="paragraph">
              <wp:posOffset>-191770</wp:posOffset>
            </wp:positionV>
            <wp:extent cx="838200" cy="876300"/>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4ED7F6" w14:textId="77777777" w:rsidR="00521EFE" w:rsidRDefault="00521EFE" w:rsidP="00521EFE">
      <w:pPr>
        <w:autoSpaceDE w:val="0"/>
        <w:autoSpaceDN w:val="0"/>
        <w:adjustRightInd w:val="0"/>
        <w:spacing w:line="360" w:lineRule="auto"/>
        <w:ind w:left="567"/>
        <w:jc w:val="both"/>
        <w:rPr>
          <w:rFonts w:ascii="Calibri" w:hAnsi="Calibri" w:cs="Calibri"/>
          <w:bCs/>
          <w:sz w:val="24"/>
          <w:szCs w:val="24"/>
        </w:rPr>
      </w:pPr>
    </w:p>
    <w:p w14:paraId="46BFC35F" w14:textId="77777777" w:rsidR="00521EFE" w:rsidRDefault="00521EFE" w:rsidP="00521EFE">
      <w:pPr>
        <w:tabs>
          <w:tab w:val="left" w:pos="2130"/>
        </w:tabs>
        <w:jc w:val="both"/>
        <w:rPr>
          <w:rFonts w:ascii="Calibri" w:hAnsi="Calibri" w:cs="Calibri"/>
          <w:sz w:val="24"/>
          <w:szCs w:val="24"/>
        </w:rPr>
      </w:pPr>
    </w:p>
    <w:p w14:paraId="45B6E688" w14:textId="77777777" w:rsidR="00521EFE" w:rsidRDefault="00521EFE" w:rsidP="00521EFE">
      <w:pPr>
        <w:tabs>
          <w:tab w:val="left" w:pos="2130"/>
        </w:tabs>
        <w:jc w:val="both"/>
        <w:rPr>
          <w:rFonts w:ascii="Calibri" w:hAnsi="Calibri" w:cs="Calibri"/>
          <w:sz w:val="24"/>
          <w:szCs w:val="24"/>
        </w:rPr>
      </w:pPr>
    </w:p>
    <w:p w14:paraId="14B6D324" w14:textId="77777777" w:rsidR="00521EFE" w:rsidRDefault="00521EFE" w:rsidP="00521EFE">
      <w:pPr>
        <w:tabs>
          <w:tab w:val="left" w:pos="2130"/>
        </w:tabs>
        <w:jc w:val="both"/>
        <w:rPr>
          <w:rFonts w:ascii="Calibri" w:hAnsi="Calibri" w:cs="Calibri"/>
          <w:sz w:val="24"/>
          <w:szCs w:val="24"/>
        </w:rPr>
      </w:pPr>
    </w:p>
    <w:p w14:paraId="44CEB67D" w14:textId="3D36E71F" w:rsidR="00E756C7" w:rsidRPr="003C3FE0" w:rsidRDefault="00C0337F" w:rsidP="003C3FE0">
      <w:pPr>
        <w:tabs>
          <w:tab w:val="left" w:pos="7245"/>
        </w:tabs>
        <w:spacing w:line="276" w:lineRule="auto"/>
        <w:ind w:left="567"/>
        <w:jc w:val="both"/>
        <w:rPr>
          <w:rFonts w:ascii="Arial" w:hAnsi="Arial" w:cs="Arial"/>
          <w:b/>
          <w:sz w:val="24"/>
          <w:szCs w:val="24"/>
        </w:rPr>
      </w:pPr>
      <w:r w:rsidRPr="003C3FE0">
        <w:rPr>
          <w:rFonts w:ascii="Arial" w:hAnsi="Arial" w:cs="Arial"/>
          <w:b/>
          <w:sz w:val="24"/>
          <w:szCs w:val="24"/>
        </w:rPr>
        <w:t xml:space="preserve">OBSERVACIONES </w:t>
      </w:r>
      <w:r w:rsidR="003C3FE0" w:rsidRPr="003C3FE0">
        <w:rPr>
          <w:rFonts w:ascii="Arial" w:hAnsi="Arial" w:cs="Arial"/>
          <w:b/>
          <w:sz w:val="24"/>
          <w:szCs w:val="24"/>
        </w:rPr>
        <w:t>DEL COMISIONA</w:t>
      </w:r>
      <w:r w:rsidR="00AE454A">
        <w:rPr>
          <w:rFonts w:ascii="Arial" w:hAnsi="Arial" w:cs="Arial"/>
          <w:b/>
          <w:sz w:val="24"/>
          <w:szCs w:val="24"/>
        </w:rPr>
        <w:t>DO</w:t>
      </w:r>
      <w:r w:rsidR="003C3FE0" w:rsidRPr="003C3FE0">
        <w:rPr>
          <w:rFonts w:ascii="Arial" w:hAnsi="Arial" w:cs="Arial"/>
          <w:b/>
          <w:sz w:val="24"/>
          <w:szCs w:val="24"/>
        </w:rPr>
        <w:t xml:space="preserve"> PARA EL MERADO DE TABACOS </w:t>
      </w:r>
      <w:r w:rsidRPr="003C3FE0">
        <w:rPr>
          <w:rFonts w:ascii="Arial" w:hAnsi="Arial" w:cs="Arial"/>
          <w:b/>
          <w:sz w:val="24"/>
          <w:szCs w:val="24"/>
        </w:rPr>
        <w:t xml:space="preserve">AL “INFORME DE </w:t>
      </w:r>
      <w:r w:rsidR="00C23171">
        <w:rPr>
          <w:rFonts w:ascii="Arial" w:hAnsi="Arial" w:cs="Arial"/>
          <w:b/>
          <w:sz w:val="24"/>
          <w:szCs w:val="24"/>
        </w:rPr>
        <w:t>REVISIÓN</w:t>
      </w:r>
      <w:r w:rsidRPr="003C3FE0">
        <w:rPr>
          <w:rFonts w:ascii="Arial" w:hAnsi="Arial" w:cs="Arial"/>
          <w:b/>
          <w:sz w:val="24"/>
          <w:szCs w:val="24"/>
        </w:rPr>
        <w:t xml:space="preserve"> </w:t>
      </w:r>
      <w:r w:rsidR="00C23171">
        <w:rPr>
          <w:rFonts w:ascii="Arial" w:hAnsi="Arial" w:cs="Arial"/>
          <w:b/>
          <w:sz w:val="24"/>
          <w:szCs w:val="24"/>
        </w:rPr>
        <w:t>D</w:t>
      </w:r>
      <w:r w:rsidRPr="003C3FE0">
        <w:rPr>
          <w:rFonts w:ascii="Arial" w:hAnsi="Arial" w:cs="Arial"/>
          <w:b/>
          <w:sz w:val="24"/>
          <w:szCs w:val="24"/>
        </w:rPr>
        <w:t xml:space="preserve">EL CUMPLIMIENTO DE LAS </w:t>
      </w:r>
      <w:r w:rsidR="00C23171">
        <w:rPr>
          <w:rFonts w:ascii="Arial" w:hAnsi="Arial" w:cs="Arial"/>
          <w:b/>
          <w:sz w:val="24"/>
          <w:szCs w:val="24"/>
        </w:rPr>
        <w:t>RECOMENDACIONES EFECTUADAS POR EL CTBG EN MATERIA</w:t>
      </w:r>
      <w:r w:rsidRPr="003C3FE0">
        <w:rPr>
          <w:rFonts w:ascii="Arial" w:hAnsi="Arial" w:cs="Arial"/>
          <w:b/>
          <w:sz w:val="24"/>
          <w:szCs w:val="24"/>
        </w:rPr>
        <w:t xml:space="preserve"> DE PUBLICIDAD ACTIVA POR PARTE DE</w:t>
      </w:r>
      <w:r w:rsidR="00C23171">
        <w:rPr>
          <w:rFonts w:ascii="Arial" w:hAnsi="Arial" w:cs="Arial"/>
          <w:b/>
          <w:sz w:val="24"/>
          <w:szCs w:val="24"/>
        </w:rPr>
        <w:t>L</w:t>
      </w:r>
      <w:r w:rsidRPr="003C3FE0">
        <w:rPr>
          <w:rFonts w:ascii="Arial" w:hAnsi="Arial" w:cs="Arial"/>
          <w:b/>
          <w:sz w:val="24"/>
          <w:szCs w:val="24"/>
        </w:rPr>
        <w:t xml:space="preserve"> C</w:t>
      </w:r>
      <w:r w:rsidR="00C23171">
        <w:rPr>
          <w:rFonts w:ascii="Arial" w:hAnsi="Arial" w:cs="Arial"/>
          <w:b/>
          <w:sz w:val="24"/>
          <w:szCs w:val="24"/>
        </w:rPr>
        <w:t>OMISIONADO PARA EL MERCADO DE TABACOS”, E</w:t>
      </w:r>
      <w:r w:rsidRPr="003C3FE0">
        <w:rPr>
          <w:rFonts w:ascii="Arial" w:hAnsi="Arial" w:cs="Arial"/>
          <w:b/>
          <w:sz w:val="24"/>
          <w:szCs w:val="24"/>
        </w:rPr>
        <w:t>LABORADO POR EL CONSEJO DE TRANSPARENCIA Y BUEN GOBIERNO</w:t>
      </w:r>
    </w:p>
    <w:p w14:paraId="493BABE8" w14:textId="77777777" w:rsidR="00AC7E13" w:rsidRPr="003C3FE0" w:rsidRDefault="00AC7E13" w:rsidP="003C3FE0">
      <w:pPr>
        <w:tabs>
          <w:tab w:val="left" w:pos="7245"/>
        </w:tabs>
        <w:spacing w:line="276" w:lineRule="auto"/>
        <w:ind w:left="567"/>
        <w:jc w:val="both"/>
        <w:rPr>
          <w:rFonts w:ascii="Arial" w:hAnsi="Arial" w:cs="Arial"/>
          <w:sz w:val="24"/>
          <w:szCs w:val="24"/>
        </w:rPr>
      </w:pPr>
    </w:p>
    <w:p w14:paraId="113EBC99" w14:textId="477BF7D2" w:rsidR="00AC7E13" w:rsidRPr="003C3FE0" w:rsidRDefault="00AC7E13" w:rsidP="003C3FE0">
      <w:pPr>
        <w:tabs>
          <w:tab w:val="left" w:pos="7245"/>
        </w:tabs>
        <w:spacing w:line="276" w:lineRule="auto"/>
        <w:ind w:left="567"/>
        <w:jc w:val="both"/>
        <w:rPr>
          <w:rFonts w:ascii="Arial" w:hAnsi="Arial" w:cs="Arial"/>
          <w:sz w:val="24"/>
          <w:szCs w:val="24"/>
        </w:rPr>
      </w:pPr>
      <w:r w:rsidRPr="003C3FE0">
        <w:rPr>
          <w:rFonts w:ascii="Arial" w:hAnsi="Arial" w:cs="Arial"/>
          <w:sz w:val="24"/>
          <w:szCs w:val="24"/>
        </w:rPr>
        <w:t xml:space="preserve">Con fecha </w:t>
      </w:r>
      <w:r w:rsidR="00C23171">
        <w:rPr>
          <w:rFonts w:ascii="Arial" w:hAnsi="Arial" w:cs="Arial"/>
          <w:sz w:val="24"/>
          <w:szCs w:val="24"/>
        </w:rPr>
        <w:t>18 de mayo de 2023</w:t>
      </w:r>
      <w:r w:rsidRPr="003C3FE0">
        <w:rPr>
          <w:rFonts w:ascii="Arial" w:hAnsi="Arial" w:cs="Arial"/>
          <w:sz w:val="24"/>
          <w:szCs w:val="24"/>
        </w:rPr>
        <w:t xml:space="preserve"> se recibe en el Comisionado para el Mercado de Tabacos (CMT) el “Informe de </w:t>
      </w:r>
      <w:r w:rsidR="00C23171">
        <w:rPr>
          <w:rFonts w:ascii="Arial" w:hAnsi="Arial" w:cs="Arial"/>
          <w:sz w:val="24"/>
          <w:szCs w:val="24"/>
        </w:rPr>
        <w:t>revisión de</w:t>
      </w:r>
      <w:r w:rsidRPr="003C3FE0">
        <w:rPr>
          <w:rFonts w:ascii="Arial" w:hAnsi="Arial" w:cs="Arial"/>
          <w:sz w:val="24"/>
          <w:szCs w:val="24"/>
        </w:rPr>
        <w:t xml:space="preserve">l cumplimiento de las </w:t>
      </w:r>
      <w:r w:rsidR="00C23171">
        <w:rPr>
          <w:rFonts w:ascii="Arial" w:hAnsi="Arial" w:cs="Arial"/>
          <w:sz w:val="24"/>
          <w:szCs w:val="24"/>
        </w:rPr>
        <w:t>recomendaciones efectuadas por el CTBG en materia de</w:t>
      </w:r>
      <w:r w:rsidRPr="003C3FE0">
        <w:rPr>
          <w:rFonts w:ascii="Arial" w:hAnsi="Arial" w:cs="Arial"/>
          <w:sz w:val="24"/>
          <w:szCs w:val="24"/>
        </w:rPr>
        <w:t xml:space="preserve"> publicidad activa por parte de</w:t>
      </w:r>
      <w:r w:rsidR="00C23171">
        <w:rPr>
          <w:rFonts w:ascii="Arial" w:hAnsi="Arial" w:cs="Arial"/>
          <w:sz w:val="24"/>
          <w:szCs w:val="24"/>
        </w:rPr>
        <w:t>l</w:t>
      </w:r>
      <w:r w:rsidRPr="003C3FE0">
        <w:rPr>
          <w:rFonts w:ascii="Arial" w:hAnsi="Arial" w:cs="Arial"/>
          <w:sz w:val="24"/>
          <w:szCs w:val="24"/>
        </w:rPr>
        <w:t xml:space="preserve"> CMT” elaborado por el Consejo de Transparencia y Buen Gobierno, junto con un cuestionario relativo al ejercicio del derecho de acceso. Se solicita al CMT la cumplimentación del referido cuestionario, así como, en su caso, la remisión de las observaciones y comentarios que se consideren en relación con el contenido del informe de </w:t>
      </w:r>
      <w:r w:rsidR="00C23171">
        <w:rPr>
          <w:rFonts w:ascii="Arial" w:hAnsi="Arial" w:cs="Arial"/>
          <w:sz w:val="24"/>
          <w:szCs w:val="24"/>
        </w:rPr>
        <w:t>revisión</w:t>
      </w:r>
      <w:r w:rsidRPr="003C3FE0">
        <w:rPr>
          <w:rFonts w:ascii="Arial" w:hAnsi="Arial" w:cs="Arial"/>
          <w:sz w:val="24"/>
          <w:szCs w:val="24"/>
        </w:rPr>
        <w:t>.</w:t>
      </w:r>
    </w:p>
    <w:p w14:paraId="2ED600D7" w14:textId="77777777" w:rsidR="00AC7E13" w:rsidRPr="003C3FE0" w:rsidRDefault="00AC7E13" w:rsidP="003C3FE0">
      <w:pPr>
        <w:tabs>
          <w:tab w:val="left" w:pos="7245"/>
        </w:tabs>
        <w:spacing w:line="276" w:lineRule="auto"/>
        <w:ind w:left="567"/>
        <w:jc w:val="both"/>
        <w:rPr>
          <w:rFonts w:ascii="Arial" w:hAnsi="Arial" w:cs="Arial"/>
          <w:sz w:val="24"/>
          <w:szCs w:val="24"/>
        </w:rPr>
      </w:pPr>
    </w:p>
    <w:p w14:paraId="62EB07FA" w14:textId="348E4317" w:rsidR="00AC7E13" w:rsidRPr="003C3FE0" w:rsidRDefault="00AC7E13" w:rsidP="003C3FE0">
      <w:pPr>
        <w:tabs>
          <w:tab w:val="left" w:pos="7245"/>
        </w:tabs>
        <w:spacing w:line="276" w:lineRule="auto"/>
        <w:ind w:left="567"/>
        <w:jc w:val="both"/>
        <w:rPr>
          <w:rFonts w:ascii="Arial" w:hAnsi="Arial" w:cs="Arial"/>
          <w:sz w:val="24"/>
          <w:szCs w:val="24"/>
        </w:rPr>
      </w:pPr>
      <w:r w:rsidRPr="003C3FE0">
        <w:rPr>
          <w:rFonts w:ascii="Arial" w:hAnsi="Arial" w:cs="Arial"/>
          <w:sz w:val="24"/>
          <w:szCs w:val="24"/>
        </w:rPr>
        <w:t xml:space="preserve">A tal efecto, se emiten las siguientes observaciones y comentarios al Informe de </w:t>
      </w:r>
      <w:r w:rsidR="00C23171">
        <w:rPr>
          <w:rFonts w:ascii="Arial" w:hAnsi="Arial" w:cs="Arial"/>
          <w:sz w:val="24"/>
          <w:szCs w:val="24"/>
        </w:rPr>
        <w:t>revisión de</w:t>
      </w:r>
      <w:r w:rsidR="00C23171" w:rsidRPr="003C3FE0">
        <w:rPr>
          <w:rFonts w:ascii="Arial" w:hAnsi="Arial" w:cs="Arial"/>
          <w:sz w:val="24"/>
          <w:szCs w:val="24"/>
        </w:rPr>
        <w:t xml:space="preserve">l cumplimiento de las </w:t>
      </w:r>
      <w:r w:rsidR="00C23171">
        <w:rPr>
          <w:rFonts w:ascii="Arial" w:hAnsi="Arial" w:cs="Arial"/>
          <w:sz w:val="24"/>
          <w:szCs w:val="24"/>
        </w:rPr>
        <w:t>recomendaciones efectuadas por el CTBG en materia de</w:t>
      </w:r>
      <w:r w:rsidR="00C23171" w:rsidRPr="003C3FE0">
        <w:rPr>
          <w:rFonts w:ascii="Arial" w:hAnsi="Arial" w:cs="Arial"/>
          <w:sz w:val="24"/>
          <w:szCs w:val="24"/>
        </w:rPr>
        <w:t xml:space="preserve"> publicidad activa por parte de</w:t>
      </w:r>
      <w:r w:rsidR="00C23171">
        <w:rPr>
          <w:rFonts w:ascii="Arial" w:hAnsi="Arial" w:cs="Arial"/>
          <w:sz w:val="24"/>
          <w:szCs w:val="24"/>
        </w:rPr>
        <w:t>l</w:t>
      </w:r>
      <w:r w:rsidR="00C23171" w:rsidRPr="003C3FE0">
        <w:rPr>
          <w:rFonts w:ascii="Arial" w:hAnsi="Arial" w:cs="Arial"/>
          <w:sz w:val="24"/>
          <w:szCs w:val="24"/>
        </w:rPr>
        <w:t xml:space="preserve"> CMT</w:t>
      </w:r>
      <w:r w:rsidRPr="003C3FE0">
        <w:rPr>
          <w:rFonts w:ascii="Arial" w:hAnsi="Arial" w:cs="Arial"/>
          <w:sz w:val="24"/>
          <w:szCs w:val="24"/>
        </w:rPr>
        <w:t>, y se adjunta el cuestionario relativo al ejercicio del derecho de acceso cumplimentado.</w:t>
      </w:r>
    </w:p>
    <w:p w14:paraId="6D9DF3C9" w14:textId="77777777" w:rsidR="00AC7E13" w:rsidRPr="003C3FE0" w:rsidRDefault="00AC7E13" w:rsidP="003C3FE0">
      <w:pPr>
        <w:tabs>
          <w:tab w:val="left" w:pos="7245"/>
        </w:tabs>
        <w:spacing w:line="276" w:lineRule="auto"/>
        <w:ind w:left="567"/>
        <w:jc w:val="both"/>
        <w:rPr>
          <w:rFonts w:ascii="Arial" w:hAnsi="Arial" w:cs="Arial"/>
          <w:sz w:val="24"/>
          <w:szCs w:val="24"/>
        </w:rPr>
      </w:pPr>
    </w:p>
    <w:p w14:paraId="6C266F30" w14:textId="0DEF47F8" w:rsidR="00483AC5" w:rsidRPr="003C3FE0" w:rsidRDefault="00A153E6" w:rsidP="00C23171">
      <w:pPr>
        <w:tabs>
          <w:tab w:val="left" w:pos="7245"/>
        </w:tabs>
        <w:spacing w:line="276" w:lineRule="auto"/>
        <w:ind w:left="567"/>
        <w:jc w:val="both"/>
        <w:rPr>
          <w:rFonts w:ascii="Arial" w:hAnsi="Arial" w:cs="Arial"/>
          <w:sz w:val="24"/>
          <w:szCs w:val="24"/>
        </w:rPr>
      </w:pPr>
      <w:r w:rsidRPr="003C3FE0">
        <w:rPr>
          <w:rFonts w:ascii="Arial" w:hAnsi="Arial" w:cs="Arial"/>
          <w:b/>
          <w:sz w:val="24"/>
          <w:szCs w:val="24"/>
        </w:rPr>
        <w:t>Primera.-</w:t>
      </w:r>
      <w:r w:rsidRPr="003C3FE0">
        <w:rPr>
          <w:rFonts w:ascii="Arial" w:hAnsi="Arial" w:cs="Arial"/>
          <w:sz w:val="24"/>
          <w:szCs w:val="24"/>
        </w:rPr>
        <w:t xml:space="preserve"> </w:t>
      </w:r>
      <w:r w:rsidR="0068036F" w:rsidRPr="0068036F">
        <w:rPr>
          <w:rFonts w:ascii="Arial" w:hAnsi="Arial" w:cs="Arial"/>
          <w:sz w:val="24"/>
          <w:szCs w:val="24"/>
        </w:rPr>
        <w:t>Respecto de la localización de la información</w:t>
      </w:r>
      <w:r w:rsidR="0068036F">
        <w:rPr>
          <w:rFonts w:ascii="Arial" w:hAnsi="Arial" w:cs="Arial"/>
          <w:sz w:val="24"/>
          <w:szCs w:val="24"/>
        </w:rPr>
        <w:t>.</w:t>
      </w:r>
    </w:p>
    <w:p w14:paraId="1984877D" w14:textId="77777777" w:rsidR="00A57151" w:rsidRDefault="00A57151" w:rsidP="003C3FE0">
      <w:pPr>
        <w:tabs>
          <w:tab w:val="left" w:pos="7245"/>
        </w:tabs>
        <w:spacing w:line="276" w:lineRule="auto"/>
        <w:ind w:left="567"/>
        <w:jc w:val="both"/>
        <w:rPr>
          <w:rFonts w:ascii="Arial" w:hAnsi="Arial" w:cs="Arial"/>
          <w:sz w:val="24"/>
          <w:szCs w:val="24"/>
        </w:rPr>
      </w:pPr>
    </w:p>
    <w:p w14:paraId="7593EC7B" w14:textId="675EE0B1" w:rsidR="0068036F" w:rsidRDefault="0068036F" w:rsidP="003C3FE0">
      <w:pPr>
        <w:tabs>
          <w:tab w:val="left" w:pos="7245"/>
        </w:tabs>
        <w:spacing w:line="276" w:lineRule="auto"/>
        <w:ind w:left="567"/>
        <w:jc w:val="both"/>
        <w:rPr>
          <w:rFonts w:ascii="Arial" w:hAnsi="Arial" w:cs="Arial"/>
          <w:sz w:val="24"/>
          <w:szCs w:val="24"/>
        </w:rPr>
      </w:pPr>
      <w:r>
        <w:rPr>
          <w:rFonts w:ascii="Arial" w:hAnsi="Arial" w:cs="Arial"/>
          <w:sz w:val="24"/>
          <w:szCs w:val="24"/>
        </w:rPr>
        <w:t>En relación con la localización de la información, el CTBG indica en su informe que “</w:t>
      </w:r>
      <w:r w:rsidRPr="00F07A19">
        <w:rPr>
          <w:rFonts w:ascii="Arial" w:hAnsi="Arial" w:cs="Arial"/>
          <w:i/>
          <w:iCs/>
          <w:sz w:val="24"/>
          <w:szCs w:val="24"/>
        </w:rPr>
        <w:t>se ha observado que existen dos vías de acceso a informaciones obligatorias. Por un lado, a través del Portal de Transparencia, pero por otra parte, en el acceso Comisionado para el Mercado de Tabacos, a través del enlace “Otra Información pública” se han localizado diversos textos que informan de la inexistencia de actividad para diversas informaciones obligatorias que no se recogen en el Portal de Transparencia. A título de ejemplo y en relación con la obligación autorizaciones de compatibilidad concedidas a empleados, en el Portal se enlaza a la página de compatibilidades del Portal de Transparencia de la AGE, mientras que en el acceso Comisionado para el Mercado de Tabacos/Otra Información pública, se informa de que no se han concedido autorizaciones de compatibilidad. Debería enlazarse desde el Portal de Transparencia a esta información publicada en el acceso Comisionado para el Mercado de Tabacos</w:t>
      </w:r>
      <w:r>
        <w:rPr>
          <w:rFonts w:ascii="Arial" w:hAnsi="Arial" w:cs="Arial"/>
          <w:sz w:val="24"/>
          <w:szCs w:val="24"/>
        </w:rPr>
        <w:t>”.</w:t>
      </w:r>
    </w:p>
    <w:p w14:paraId="3B4B0CD5" w14:textId="77777777" w:rsidR="0068036F" w:rsidRDefault="0068036F" w:rsidP="003C3FE0">
      <w:pPr>
        <w:tabs>
          <w:tab w:val="left" w:pos="7245"/>
        </w:tabs>
        <w:spacing w:line="276" w:lineRule="auto"/>
        <w:ind w:left="567"/>
        <w:jc w:val="both"/>
        <w:rPr>
          <w:rFonts w:ascii="Arial" w:hAnsi="Arial" w:cs="Arial"/>
          <w:sz w:val="24"/>
          <w:szCs w:val="24"/>
        </w:rPr>
      </w:pPr>
    </w:p>
    <w:p w14:paraId="27E7FAF2" w14:textId="171DCAF6" w:rsidR="0068036F" w:rsidRDefault="0068036F" w:rsidP="003C3FE0">
      <w:pPr>
        <w:tabs>
          <w:tab w:val="left" w:pos="7245"/>
        </w:tabs>
        <w:spacing w:line="276" w:lineRule="auto"/>
        <w:ind w:left="567"/>
        <w:jc w:val="both"/>
        <w:rPr>
          <w:rFonts w:ascii="Arial" w:hAnsi="Arial" w:cs="Arial"/>
          <w:sz w:val="24"/>
          <w:szCs w:val="24"/>
        </w:rPr>
      </w:pPr>
      <w:r w:rsidRPr="003C3FE0">
        <w:rPr>
          <w:rFonts w:ascii="Arial" w:hAnsi="Arial" w:cs="Arial"/>
          <w:sz w:val="24"/>
          <w:szCs w:val="24"/>
        </w:rPr>
        <w:t>Respecto a esta materia, se informa que</w:t>
      </w:r>
      <w:r>
        <w:rPr>
          <w:rFonts w:ascii="Arial" w:hAnsi="Arial" w:cs="Arial"/>
          <w:sz w:val="24"/>
          <w:szCs w:val="24"/>
        </w:rPr>
        <w:t xml:space="preserve"> la publicación de información en el Portal de Transparencia</w:t>
      </w:r>
      <w:r w:rsidRPr="003C3FE0">
        <w:rPr>
          <w:rFonts w:ascii="Arial" w:hAnsi="Arial" w:cs="Arial"/>
          <w:sz w:val="24"/>
          <w:szCs w:val="24"/>
        </w:rPr>
        <w:t xml:space="preserve"> </w:t>
      </w:r>
      <w:r>
        <w:rPr>
          <w:rFonts w:ascii="Arial" w:hAnsi="Arial" w:cs="Arial"/>
          <w:sz w:val="24"/>
          <w:szCs w:val="24"/>
        </w:rPr>
        <w:t>se lleva a cabo desde el Ministerio de Hacienda y Función Pública, sin intervención por parte del</w:t>
      </w:r>
      <w:r w:rsidRPr="003C3FE0">
        <w:rPr>
          <w:rFonts w:ascii="Arial" w:hAnsi="Arial" w:cs="Arial"/>
          <w:sz w:val="24"/>
          <w:szCs w:val="24"/>
        </w:rPr>
        <w:t xml:space="preserve"> CMT</w:t>
      </w:r>
      <w:r>
        <w:rPr>
          <w:rFonts w:ascii="Arial" w:hAnsi="Arial" w:cs="Arial"/>
          <w:sz w:val="24"/>
          <w:szCs w:val="24"/>
        </w:rPr>
        <w:t>.</w:t>
      </w:r>
    </w:p>
    <w:p w14:paraId="33C346BE" w14:textId="77777777" w:rsidR="0068036F" w:rsidRDefault="0068036F" w:rsidP="003C3FE0">
      <w:pPr>
        <w:tabs>
          <w:tab w:val="left" w:pos="7245"/>
        </w:tabs>
        <w:spacing w:line="276" w:lineRule="auto"/>
        <w:ind w:left="567"/>
        <w:jc w:val="both"/>
        <w:rPr>
          <w:rFonts w:ascii="Arial" w:hAnsi="Arial" w:cs="Arial"/>
          <w:sz w:val="24"/>
          <w:szCs w:val="24"/>
        </w:rPr>
      </w:pPr>
    </w:p>
    <w:p w14:paraId="23A4B83C" w14:textId="550B3A23" w:rsidR="0068036F" w:rsidRDefault="0068036F" w:rsidP="003C3FE0">
      <w:pPr>
        <w:tabs>
          <w:tab w:val="left" w:pos="7245"/>
        </w:tabs>
        <w:spacing w:line="276" w:lineRule="auto"/>
        <w:ind w:left="567"/>
        <w:jc w:val="both"/>
        <w:rPr>
          <w:rFonts w:ascii="Arial" w:hAnsi="Arial" w:cs="Arial"/>
          <w:sz w:val="24"/>
          <w:szCs w:val="24"/>
        </w:rPr>
      </w:pPr>
      <w:r>
        <w:rPr>
          <w:rFonts w:ascii="Arial" w:hAnsi="Arial" w:cs="Arial"/>
          <w:sz w:val="24"/>
          <w:szCs w:val="24"/>
        </w:rPr>
        <w:lastRenderedPageBreak/>
        <w:t>Por otro lado, se aprecia discrepancia entre la recomendación que efectúa el CTBG de “</w:t>
      </w:r>
      <w:r w:rsidRPr="0068036F">
        <w:rPr>
          <w:rFonts w:ascii="Arial" w:hAnsi="Arial" w:cs="Arial"/>
          <w:i/>
          <w:iCs/>
          <w:sz w:val="24"/>
          <w:szCs w:val="24"/>
        </w:rPr>
        <w:t>enlazar desde el Portal de Transparencia a esta información publicada en el acceso al Comisionado para el Mercado de Tabacos</w:t>
      </w:r>
      <w:r>
        <w:rPr>
          <w:rFonts w:ascii="Arial" w:hAnsi="Arial" w:cs="Arial"/>
          <w:sz w:val="24"/>
          <w:szCs w:val="24"/>
        </w:rPr>
        <w:t>” y la recomendación que se efectúa más delante de que “</w:t>
      </w:r>
      <w:r w:rsidRPr="0068036F">
        <w:rPr>
          <w:rFonts w:ascii="Arial" w:hAnsi="Arial" w:cs="Arial"/>
          <w:i/>
          <w:iCs/>
          <w:sz w:val="24"/>
          <w:szCs w:val="24"/>
        </w:rPr>
        <w:t>La información debe publicarse en la web del CMT, sin que quepa remisión a la publicación en el Portal de Transparencia de la AGE, ya que éste sólo debería publicar la información correspondiente a la organización central de los Ministerios, administración territorial y Administración General del Estado en el Exterior</w:t>
      </w:r>
      <w:r>
        <w:rPr>
          <w:rFonts w:ascii="Arial" w:hAnsi="Arial" w:cs="Arial"/>
          <w:sz w:val="24"/>
          <w:szCs w:val="24"/>
        </w:rPr>
        <w:t>”.</w:t>
      </w:r>
    </w:p>
    <w:p w14:paraId="646677E5" w14:textId="77777777" w:rsidR="0068036F" w:rsidRPr="003C3FE0" w:rsidRDefault="0068036F" w:rsidP="003C3FE0">
      <w:pPr>
        <w:tabs>
          <w:tab w:val="left" w:pos="7245"/>
        </w:tabs>
        <w:spacing w:line="276" w:lineRule="auto"/>
        <w:ind w:left="567"/>
        <w:jc w:val="both"/>
        <w:rPr>
          <w:rFonts w:ascii="Arial" w:hAnsi="Arial" w:cs="Arial"/>
          <w:sz w:val="24"/>
          <w:szCs w:val="24"/>
        </w:rPr>
      </w:pPr>
    </w:p>
    <w:p w14:paraId="0C4E946A" w14:textId="2789F82A" w:rsidR="00A57151" w:rsidRPr="003C3FE0" w:rsidRDefault="00A57151" w:rsidP="003C3FE0">
      <w:pPr>
        <w:tabs>
          <w:tab w:val="left" w:pos="7245"/>
        </w:tabs>
        <w:spacing w:line="276" w:lineRule="auto"/>
        <w:ind w:left="567"/>
        <w:jc w:val="both"/>
        <w:rPr>
          <w:rFonts w:ascii="Arial" w:hAnsi="Arial" w:cs="Arial"/>
          <w:sz w:val="24"/>
          <w:szCs w:val="24"/>
        </w:rPr>
      </w:pPr>
      <w:r w:rsidRPr="003C3FE0">
        <w:rPr>
          <w:rFonts w:ascii="Arial" w:hAnsi="Arial" w:cs="Arial"/>
          <w:b/>
          <w:sz w:val="24"/>
          <w:szCs w:val="24"/>
        </w:rPr>
        <w:t>Segunda.-</w:t>
      </w:r>
      <w:r w:rsidR="0068036F">
        <w:rPr>
          <w:rFonts w:ascii="Arial" w:hAnsi="Arial" w:cs="Arial"/>
          <w:sz w:val="24"/>
          <w:szCs w:val="24"/>
        </w:rPr>
        <w:t xml:space="preserve"> Respecto de la publicación de información económica.</w:t>
      </w:r>
    </w:p>
    <w:p w14:paraId="3DA05D5B" w14:textId="77777777" w:rsidR="008B2E95" w:rsidRDefault="008B2E95" w:rsidP="003C3FE0">
      <w:pPr>
        <w:tabs>
          <w:tab w:val="left" w:pos="7245"/>
        </w:tabs>
        <w:spacing w:line="276" w:lineRule="auto"/>
        <w:ind w:left="567"/>
        <w:jc w:val="both"/>
        <w:rPr>
          <w:rFonts w:ascii="Arial" w:hAnsi="Arial" w:cs="Arial"/>
          <w:sz w:val="24"/>
          <w:szCs w:val="24"/>
        </w:rPr>
      </w:pPr>
    </w:p>
    <w:p w14:paraId="3587956E" w14:textId="5D218F58" w:rsidR="0068036F" w:rsidRDefault="0068036F" w:rsidP="003C3FE0">
      <w:pPr>
        <w:tabs>
          <w:tab w:val="left" w:pos="7245"/>
        </w:tabs>
        <w:spacing w:line="276" w:lineRule="auto"/>
        <w:ind w:left="567"/>
        <w:jc w:val="both"/>
        <w:rPr>
          <w:rFonts w:ascii="Arial" w:hAnsi="Arial" w:cs="Arial"/>
          <w:sz w:val="24"/>
          <w:szCs w:val="24"/>
        </w:rPr>
      </w:pPr>
      <w:r>
        <w:rPr>
          <w:rFonts w:ascii="Arial" w:hAnsi="Arial" w:cs="Arial"/>
          <w:sz w:val="24"/>
          <w:szCs w:val="24"/>
        </w:rPr>
        <w:t>Se indica que siguen sin publicarse contenidos en materia de información económica:</w:t>
      </w:r>
    </w:p>
    <w:p w14:paraId="0248CD6F" w14:textId="3FE4715B" w:rsidR="0068036F" w:rsidRPr="0068036F" w:rsidRDefault="0068036F" w:rsidP="0068036F">
      <w:pPr>
        <w:pStyle w:val="Prrafodelista"/>
        <w:numPr>
          <w:ilvl w:val="0"/>
          <w:numId w:val="23"/>
        </w:numPr>
        <w:tabs>
          <w:tab w:val="left" w:pos="7245"/>
        </w:tabs>
        <w:spacing w:line="276" w:lineRule="auto"/>
        <w:jc w:val="both"/>
        <w:rPr>
          <w:rFonts w:ascii="Arial" w:hAnsi="Arial" w:cs="Arial"/>
          <w:i/>
          <w:iCs/>
          <w:sz w:val="24"/>
          <w:szCs w:val="24"/>
        </w:rPr>
      </w:pPr>
      <w:r>
        <w:rPr>
          <w:rFonts w:ascii="Arial" w:hAnsi="Arial" w:cs="Arial"/>
          <w:sz w:val="24"/>
          <w:szCs w:val="24"/>
        </w:rPr>
        <w:t>“</w:t>
      </w:r>
      <w:r w:rsidRPr="0068036F">
        <w:rPr>
          <w:rFonts w:ascii="Arial" w:hAnsi="Arial" w:cs="Arial"/>
          <w:i/>
          <w:iCs/>
          <w:sz w:val="24"/>
          <w:szCs w:val="24"/>
        </w:rPr>
        <w:t xml:space="preserve">La información estadística sobre contratación </w:t>
      </w:r>
    </w:p>
    <w:p w14:paraId="3DFDC3F0" w14:textId="54CFA568" w:rsidR="0068036F" w:rsidRPr="0068036F" w:rsidRDefault="0068036F" w:rsidP="0068036F">
      <w:pPr>
        <w:pStyle w:val="Prrafodelista"/>
        <w:numPr>
          <w:ilvl w:val="0"/>
          <w:numId w:val="23"/>
        </w:numPr>
        <w:tabs>
          <w:tab w:val="left" w:pos="7245"/>
        </w:tabs>
        <w:spacing w:line="276" w:lineRule="auto"/>
        <w:jc w:val="both"/>
        <w:rPr>
          <w:rFonts w:ascii="Arial" w:hAnsi="Arial" w:cs="Arial"/>
          <w:i/>
          <w:iCs/>
          <w:sz w:val="24"/>
          <w:szCs w:val="24"/>
        </w:rPr>
      </w:pPr>
      <w:r w:rsidRPr="0068036F">
        <w:rPr>
          <w:rFonts w:ascii="Arial" w:hAnsi="Arial" w:cs="Arial"/>
          <w:i/>
          <w:iCs/>
          <w:sz w:val="24"/>
          <w:szCs w:val="24"/>
        </w:rPr>
        <w:t>Las Encomiendas de Gestión</w:t>
      </w:r>
    </w:p>
    <w:p w14:paraId="4B5292E6" w14:textId="69A0B1BE" w:rsidR="0068036F" w:rsidRPr="0068036F" w:rsidRDefault="0068036F" w:rsidP="0068036F">
      <w:pPr>
        <w:pStyle w:val="Prrafodelista"/>
        <w:numPr>
          <w:ilvl w:val="0"/>
          <w:numId w:val="23"/>
        </w:numPr>
        <w:tabs>
          <w:tab w:val="left" w:pos="7245"/>
        </w:tabs>
        <w:spacing w:line="276" w:lineRule="auto"/>
        <w:jc w:val="both"/>
        <w:rPr>
          <w:rFonts w:ascii="Arial" w:hAnsi="Arial" w:cs="Arial"/>
          <w:i/>
          <w:iCs/>
          <w:sz w:val="24"/>
          <w:szCs w:val="24"/>
        </w:rPr>
      </w:pPr>
      <w:r w:rsidRPr="0068036F">
        <w:rPr>
          <w:rFonts w:ascii="Arial" w:hAnsi="Arial" w:cs="Arial"/>
          <w:i/>
          <w:iCs/>
          <w:sz w:val="24"/>
          <w:szCs w:val="24"/>
        </w:rPr>
        <w:t>Los presupuestos</w:t>
      </w:r>
    </w:p>
    <w:p w14:paraId="39DA61B0" w14:textId="7BB854F8" w:rsidR="0068036F" w:rsidRPr="0068036F" w:rsidRDefault="0068036F" w:rsidP="0068036F">
      <w:pPr>
        <w:pStyle w:val="Prrafodelista"/>
        <w:numPr>
          <w:ilvl w:val="0"/>
          <w:numId w:val="23"/>
        </w:numPr>
        <w:tabs>
          <w:tab w:val="left" w:pos="7245"/>
        </w:tabs>
        <w:spacing w:line="276" w:lineRule="auto"/>
        <w:jc w:val="both"/>
        <w:rPr>
          <w:rFonts w:ascii="Arial" w:hAnsi="Arial" w:cs="Arial"/>
          <w:i/>
          <w:iCs/>
          <w:sz w:val="24"/>
          <w:szCs w:val="24"/>
        </w:rPr>
      </w:pPr>
      <w:r w:rsidRPr="0068036F">
        <w:rPr>
          <w:rFonts w:ascii="Arial" w:hAnsi="Arial" w:cs="Arial"/>
          <w:i/>
          <w:iCs/>
          <w:sz w:val="24"/>
          <w:szCs w:val="24"/>
        </w:rPr>
        <w:t>La ejecución presupuestaria</w:t>
      </w:r>
    </w:p>
    <w:p w14:paraId="09E27881" w14:textId="465631EC" w:rsidR="0068036F" w:rsidRPr="0068036F" w:rsidRDefault="0068036F" w:rsidP="0068036F">
      <w:pPr>
        <w:pStyle w:val="Prrafodelista"/>
        <w:numPr>
          <w:ilvl w:val="0"/>
          <w:numId w:val="23"/>
        </w:numPr>
        <w:tabs>
          <w:tab w:val="left" w:pos="7245"/>
        </w:tabs>
        <w:spacing w:line="276" w:lineRule="auto"/>
        <w:jc w:val="both"/>
        <w:rPr>
          <w:rFonts w:ascii="Arial" w:hAnsi="Arial" w:cs="Arial"/>
          <w:i/>
          <w:iCs/>
          <w:sz w:val="24"/>
          <w:szCs w:val="24"/>
        </w:rPr>
      </w:pPr>
      <w:r w:rsidRPr="0068036F">
        <w:rPr>
          <w:rFonts w:ascii="Arial" w:hAnsi="Arial" w:cs="Arial"/>
          <w:i/>
          <w:iCs/>
          <w:sz w:val="24"/>
          <w:szCs w:val="24"/>
        </w:rPr>
        <w:t xml:space="preserve">No se publican los informes de auditoría y fiscalización elaborados por el Tribunal de Cuentas. </w:t>
      </w:r>
    </w:p>
    <w:p w14:paraId="1AC3E9B3" w14:textId="0DBE97AF" w:rsidR="0068036F" w:rsidRPr="0068036F" w:rsidRDefault="0068036F" w:rsidP="0068036F">
      <w:pPr>
        <w:pStyle w:val="Prrafodelista"/>
        <w:numPr>
          <w:ilvl w:val="0"/>
          <w:numId w:val="23"/>
        </w:numPr>
        <w:tabs>
          <w:tab w:val="left" w:pos="7245"/>
        </w:tabs>
        <w:spacing w:line="276" w:lineRule="auto"/>
        <w:jc w:val="both"/>
        <w:rPr>
          <w:rFonts w:ascii="Arial" w:hAnsi="Arial" w:cs="Arial"/>
          <w:sz w:val="24"/>
          <w:szCs w:val="24"/>
        </w:rPr>
      </w:pPr>
      <w:r w:rsidRPr="0068036F">
        <w:rPr>
          <w:rFonts w:ascii="Arial" w:hAnsi="Arial" w:cs="Arial"/>
          <w:i/>
          <w:iCs/>
          <w:sz w:val="24"/>
          <w:szCs w:val="24"/>
        </w:rPr>
        <w:t>Una cuestión adicional respecto de la información sobre contratos, es que la Ley 14/2022, de modificación de la Ley 19/2013, impone una nueva información obligatoria en esta materia. A partir de julio de 2023, será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rsidRPr="0068036F">
        <w:rPr>
          <w:rFonts w:ascii="Arial" w:hAnsi="Arial" w:cs="Arial"/>
          <w:sz w:val="24"/>
          <w:szCs w:val="24"/>
        </w:rPr>
        <w:t>”.</w:t>
      </w:r>
    </w:p>
    <w:p w14:paraId="149F34B2" w14:textId="77777777" w:rsidR="0068036F" w:rsidRDefault="0068036F" w:rsidP="003C3FE0">
      <w:pPr>
        <w:tabs>
          <w:tab w:val="left" w:pos="7245"/>
        </w:tabs>
        <w:spacing w:line="276" w:lineRule="auto"/>
        <w:ind w:left="567"/>
        <w:jc w:val="both"/>
        <w:rPr>
          <w:rFonts w:ascii="Arial" w:hAnsi="Arial" w:cs="Arial"/>
          <w:sz w:val="24"/>
          <w:szCs w:val="24"/>
        </w:rPr>
      </w:pPr>
    </w:p>
    <w:p w14:paraId="257E2869" w14:textId="77777777" w:rsidR="0068036F" w:rsidRPr="0068036F" w:rsidRDefault="0068036F" w:rsidP="0068036F">
      <w:pPr>
        <w:tabs>
          <w:tab w:val="left" w:pos="7245"/>
        </w:tabs>
        <w:spacing w:line="276" w:lineRule="auto"/>
        <w:ind w:left="567"/>
        <w:jc w:val="both"/>
        <w:rPr>
          <w:rFonts w:ascii="Arial" w:hAnsi="Arial" w:cs="Arial"/>
          <w:i/>
          <w:iCs/>
          <w:sz w:val="24"/>
          <w:szCs w:val="24"/>
        </w:rPr>
      </w:pPr>
      <w:r>
        <w:rPr>
          <w:rFonts w:ascii="Arial" w:hAnsi="Arial" w:cs="Arial"/>
          <w:sz w:val="24"/>
          <w:szCs w:val="24"/>
        </w:rPr>
        <w:t>En el apartado “Cuentas anuales e informe de auditoría” de la página web del CMT se indica que “</w:t>
      </w:r>
      <w:r w:rsidRPr="0068036F">
        <w:rPr>
          <w:rFonts w:ascii="Arial" w:hAnsi="Arial" w:cs="Arial"/>
          <w:i/>
          <w:iCs/>
          <w:sz w:val="24"/>
          <w:szCs w:val="24"/>
        </w:rPr>
        <w:t>En cumplimiento de la normativa vigente, el Comisionado para el Mercado de Tabacos confecciona periódicamente la cuenta anual, que se rinde al Tribunal de Cuentas a través de la IGAE (Intervención General de la Administración del Estado).</w:t>
      </w:r>
    </w:p>
    <w:p w14:paraId="73E10FD2" w14:textId="77777777" w:rsidR="0068036F" w:rsidRPr="0068036F" w:rsidRDefault="0068036F" w:rsidP="0068036F">
      <w:pPr>
        <w:tabs>
          <w:tab w:val="left" w:pos="7245"/>
        </w:tabs>
        <w:spacing w:line="276" w:lineRule="auto"/>
        <w:ind w:left="567"/>
        <w:jc w:val="both"/>
        <w:rPr>
          <w:rFonts w:ascii="Arial" w:hAnsi="Arial" w:cs="Arial"/>
          <w:i/>
          <w:iCs/>
          <w:sz w:val="24"/>
          <w:szCs w:val="24"/>
        </w:rPr>
      </w:pPr>
    </w:p>
    <w:p w14:paraId="1C28D6AA" w14:textId="77777777" w:rsidR="0068036F" w:rsidRPr="0068036F" w:rsidRDefault="0068036F" w:rsidP="0068036F">
      <w:pPr>
        <w:tabs>
          <w:tab w:val="left" w:pos="7245"/>
        </w:tabs>
        <w:spacing w:line="276" w:lineRule="auto"/>
        <w:ind w:left="567"/>
        <w:jc w:val="both"/>
        <w:rPr>
          <w:rFonts w:ascii="Arial" w:hAnsi="Arial" w:cs="Arial"/>
          <w:i/>
          <w:iCs/>
          <w:sz w:val="24"/>
          <w:szCs w:val="24"/>
        </w:rPr>
      </w:pPr>
      <w:r w:rsidRPr="0068036F">
        <w:rPr>
          <w:rFonts w:ascii="Arial" w:hAnsi="Arial" w:cs="Arial"/>
          <w:i/>
          <w:iCs/>
          <w:sz w:val="24"/>
          <w:szCs w:val="24"/>
        </w:rPr>
        <w:t xml:space="preserve">Dicha documentación </w:t>
      </w:r>
      <w:r w:rsidRPr="0011433F">
        <w:rPr>
          <w:rFonts w:ascii="Arial" w:hAnsi="Arial" w:cs="Arial"/>
          <w:i/>
          <w:iCs/>
          <w:sz w:val="24"/>
          <w:szCs w:val="24"/>
          <w:u w:val="single"/>
        </w:rPr>
        <w:t>aglutina toda la información relevante del estado económico del Comisionado, incluyendo el balance, la cuenta del resultado económico-patrimonial, los cambios patrimoniales, resultados presupuestarios e informe de auditoría</w:t>
      </w:r>
      <w:r w:rsidRPr="0068036F">
        <w:rPr>
          <w:rFonts w:ascii="Arial" w:hAnsi="Arial" w:cs="Arial"/>
          <w:i/>
          <w:iCs/>
          <w:sz w:val="24"/>
          <w:szCs w:val="24"/>
        </w:rPr>
        <w:t>.</w:t>
      </w:r>
    </w:p>
    <w:p w14:paraId="65BFF679" w14:textId="77777777" w:rsidR="0068036F" w:rsidRPr="0068036F" w:rsidRDefault="0068036F" w:rsidP="0068036F">
      <w:pPr>
        <w:tabs>
          <w:tab w:val="left" w:pos="7245"/>
        </w:tabs>
        <w:spacing w:line="276" w:lineRule="auto"/>
        <w:ind w:left="567"/>
        <w:jc w:val="both"/>
        <w:rPr>
          <w:rFonts w:ascii="Arial" w:hAnsi="Arial" w:cs="Arial"/>
          <w:i/>
          <w:iCs/>
          <w:sz w:val="24"/>
          <w:szCs w:val="24"/>
        </w:rPr>
      </w:pPr>
    </w:p>
    <w:p w14:paraId="612A66D0" w14:textId="0D89E694" w:rsidR="002B7633" w:rsidRPr="003C3FE0" w:rsidRDefault="0068036F" w:rsidP="002B7633">
      <w:pPr>
        <w:tabs>
          <w:tab w:val="left" w:pos="7245"/>
        </w:tabs>
        <w:spacing w:line="276" w:lineRule="auto"/>
        <w:ind w:left="567"/>
        <w:jc w:val="both"/>
        <w:rPr>
          <w:rFonts w:ascii="Arial" w:hAnsi="Arial" w:cs="Arial"/>
          <w:sz w:val="24"/>
          <w:szCs w:val="24"/>
        </w:rPr>
      </w:pPr>
      <w:r w:rsidRPr="0068036F">
        <w:rPr>
          <w:rFonts w:ascii="Arial" w:hAnsi="Arial" w:cs="Arial"/>
          <w:i/>
          <w:iCs/>
          <w:sz w:val="24"/>
          <w:szCs w:val="24"/>
        </w:rPr>
        <w:lastRenderedPageBreak/>
        <w:t>En los siguientes enlaces se puede acceder al contenido completo de las cuentas anuales del Comisionado para el Mercado de Tabacos</w:t>
      </w:r>
      <w:r>
        <w:rPr>
          <w:rFonts w:ascii="Arial" w:hAnsi="Arial" w:cs="Arial"/>
          <w:sz w:val="24"/>
          <w:szCs w:val="24"/>
        </w:rPr>
        <w:t>”</w:t>
      </w:r>
      <w:r w:rsidR="002B7633">
        <w:rPr>
          <w:rFonts w:ascii="Arial" w:hAnsi="Arial" w:cs="Arial"/>
          <w:sz w:val="24"/>
          <w:szCs w:val="24"/>
        </w:rPr>
        <w:t xml:space="preserve">, en concreto de las cuentas anuales de los ejercicios 2012 a 2021 </w:t>
      </w:r>
      <w:r w:rsidR="0011433F">
        <w:rPr>
          <w:rFonts w:ascii="Arial" w:hAnsi="Arial" w:cs="Arial"/>
          <w:sz w:val="24"/>
          <w:szCs w:val="24"/>
        </w:rPr>
        <w:t>inclusive</w:t>
      </w:r>
      <w:r w:rsidR="002B7633">
        <w:rPr>
          <w:rFonts w:ascii="Arial" w:hAnsi="Arial" w:cs="Arial"/>
          <w:sz w:val="24"/>
          <w:szCs w:val="24"/>
        </w:rPr>
        <w:t>, que son las últimas que se han fiscalizado por el Tribunal de Cuentas.</w:t>
      </w:r>
    </w:p>
    <w:p w14:paraId="7C380509" w14:textId="77777777" w:rsidR="00775258" w:rsidRDefault="00775258" w:rsidP="003C3FE0">
      <w:pPr>
        <w:tabs>
          <w:tab w:val="left" w:pos="7245"/>
        </w:tabs>
        <w:spacing w:line="276" w:lineRule="auto"/>
        <w:ind w:left="567"/>
        <w:jc w:val="both"/>
        <w:rPr>
          <w:rFonts w:ascii="Arial" w:hAnsi="Arial" w:cs="Arial"/>
          <w:sz w:val="24"/>
          <w:szCs w:val="24"/>
        </w:rPr>
      </w:pPr>
    </w:p>
    <w:p w14:paraId="69ACBF7E" w14:textId="025AD6AE" w:rsidR="00EA4701" w:rsidRPr="003C3FE0" w:rsidRDefault="002B7633" w:rsidP="003C3FE0">
      <w:pPr>
        <w:tabs>
          <w:tab w:val="left" w:pos="7245"/>
        </w:tabs>
        <w:spacing w:line="276" w:lineRule="auto"/>
        <w:ind w:left="567"/>
        <w:jc w:val="both"/>
        <w:rPr>
          <w:rFonts w:ascii="Arial" w:hAnsi="Arial" w:cs="Arial"/>
          <w:sz w:val="24"/>
          <w:szCs w:val="24"/>
        </w:rPr>
      </w:pPr>
      <w:r>
        <w:rPr>
          <w:rFonts w:ascii="Arial" w:hAnsi="Arial" w:cs="Arial"/>
          <w:sz w:val="24"/>
          <w:szCs w:val="24"/>
        </w:rPr>
        <w:t xml:space="preserve">Por otro lado, se toma nota de la obligación, a partir </w:t>
      </w:r>
      <w:r w:rsidRPr="002B7633">
        <w:rPr>
          <w:rFonts w:ascii="Arial" w:hAnsi="Arial" w:cs="Arial"/>
          <w:sz w:val="24"/>
          <w:szCs w:val="24"/>
        </w:rPr>
        <w:t>de julio de 2023, de publicar semestralmente “</w:t>
      </w:r>
      <w:r w:rsidRPr="00A940A6">
        <w:rPr>
          <w:rFonts w:ascii="Arial" w:hAnsi="Arial" w:cs="Arial"/>
          <w:i/>
          <w:iCs/>
          <w:sz w:val="24"/>
          <w:szCs w:val="24"/>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rPr>
          <w:rFonts w:ascii="Arial" w:hAnsi="Arial" w:cs="Arial"/>
          <w:sz w:val="24"/>
          <w:szCs w:val="24"/>
        </w:rPr>
        <w:t>”.</w:t>
      </w:r>
    </w:p>
    <w:p w14:paraId="67DD9DE8" w14:textId="77777777" w:rsidR="00D00449" w:rsidRPr="003C3FE0" w:rsidRDefault="00D00449" w:rsidP="003C3FE0">
      <w:pPr>
        <w:tabs>
          <w:tab w:val="left" w:pos="7245"/>
        </w:tabs>
        <w:spacing w:line="276" w:lineRule="auto"/>
        <w:ind w:left="567"/>
        <w:jc w:val="both"/>
        <w:rPr>
          <w:rFonts w:ascii="Arial" w:hAnsi="Arial" w:cs="Arial"/>
          <w:sz w:val="24"/>
          <w:szCs w:val="24"/>
        </w:rPr>
      </w:pPr>
    </w:p>
    <w:p w14:paraId="3BFFBA4D" w14:textId="77777777" w:rsidR="00B551A9" w:rsidRPr="003C3FE0" w:rsidRDefault="00B551A9" w:rsidP="003C3FE0">
      <w:pPr>
        <w:tabs>
          <w:tab w:val="left" w:pos="7245"/>
        </w:tabs>
        <w:spacing w:line="276" w:lineRule="auto"/>
        <w:ind w:left="567"/>
        <w:jc w:val="both"/>
        <w:rPr>
          <w:rFonts w:ascii="Arial" w:hAnsi="Arial" w:cs="Arial"/>
          <w:sz w:val="24"/>
          <w:szCs w:val="24"/>
        </w:rPr>
      </w:pPr>
    </w:p>
    <w:p w14:paraId="5C9B00D3" w14:textId="77777777" w:rsidR="00DA3714" w:rsidRPr="003C3FE0" w:rsidRDefault="00DA3714" w:rsidP="003C3FE0">
      <w:pPr>
        <w:tabs>
          <w:tab w:val="left" w:pos="7245"/>
        </w:tabs>
        <w:spacing w:line="276" w:lineRule="auto"/>
        <w:jc w:val="both"/>
        <w:rPr>
          <w:rFonts w:ascii="Arial" w:hAnsi="Arial" w:cs="Arial"/>
          <w:sz w:val="24"/>
          <w:szCs w:val="24"/>
        </w:rPr>
      </w:pPr>
    </w:p>
    <w:p w14:paraId="417B8B39" w14:textId="77777777" w:rsidR="00DA3714" w:rsidRPr="003C3FE0" w:rsidRDefault="00DA3714" w:rsidP="003C3FE0">
      <w:pPr>
        <w:tabs>
          <w:tab w:val="left" w:pos="7245"/>
        </w:tabs>
        <w:spacing w:line="276" w:lineRule="auto"/>
        <w:jc w:val="both"/>
        <w:rPr>
          <w:rFonts w:ascii="Arial" w:hAnsi="Arial" w:cs="Arial"/>
          <w:sz w:val="24"/>
          <w:szCs w:val="24"/>
        </w:rPr>
      </w:pPr>
    </w:p>
    <w:p w14:paraId="3B98EB1D" w14:textId="77777777" w:rsidR="00973F18" w:rsidRPr="003C3FE0" w:rsidRDefault="00973F18" w:rsidP="003C3FE0">
      <w:pPr>
        <w:tabs>
          <w:tab w:val="left" w:pos="7245"/>
        </w:tabs>
        <w:spacing w:line="276" w:lineRule="auto"/>
        <w:jc w:val="both"/>
        <w:rPr>
          <w:rFonts w:ascii="Arial" w:hAnsi="Arial" w:cs="Arial"/>
          <w:sz w:val="24"/>
          <w:szCs w:val="24"/>
        </w:rPr>
      </w:pPr>
    </w:p>
    <w:p w14:paraId="74809677" w14:textId="48D907F7" w:rsidR="00DA3714" w:rsidRPr="003C3FE0" w:rsidRDefault="00DA3714" w:rsidP="003C3FE0">
      <w:pPr>
        <w:tabs>
          <w:tab w:val="left" w:pos="7245"/>
        </w:tabs>
        <w:spacing w:line="276" w:lineRule="auto"/>
        <w:jc w:val="right"/>
        <w:rPr>
          <w:rFonts w:ascii="Arial" w:hAnsi="Arial" w:cs="Arial"/>
          <w:sz w:val="24"/>
          <w:szCs w:val="24"/>
        </w:rPr>
      </w:pPr>
      <w:r w:rsidRPr="003C3FE0">
        <w:rPr>
          <w:rFonts w:ascii="Arial" w:hAnsi="Arial" w:cs="Arial"/>
          <w:sz w:val="24"/>
          <w:szCs w:val="24"/>
        </w:rPr>
        <w:t xml:space="preserve">Madrid, </w:t>
      </w:r>
      <w:r w:rsidR="00A940A6">
        <w:rPr>
          <w:rFonts w:ascii="Arial" w:hAnsi="Arial" w:cs="Arial"/>
          <w:sz w:val="24"/>
          <w:szCs w:val="24"/>
        </w:rPr>
        <w:t>junio</w:t>
      </w:r>
      <w:r w:rsidRPr="003C3FE0">
        <w:rPr>
          <w:rFonts w:ascii="Arial" w:hAnsi="Arial" w:cs="Arial"/>
          <w:sz w:val="24"/>
          <w:szCs w:val="24"/>
        </w:rPr>
        <w:t xml:space="preserve"> de 202</w:t>
      </w:r>
      <w:r w:rsidR="00A940A6">
        <w:rPr>
          <w:rFonts w:ascii="Arial" w:hAnsi="Arial" w:cs="Arial"/>
          <w:sz w:val="24"/>
          <w:szCs w:val="24"/>
        </w:rPr>
        <w:t>3</w:t>
      </w:r>
    </w:p>
    <w:sectPr w:rsidR="00DA3714" w:rsidRPr="003C3FE0" w:rsidSect="00003934">
      <w:type w:val="continuous"/>
      <w:pgSz w:w="11906" w:h="16838" w:code="9"/>
      <w:pgMar w:top="992" w:right="567" w:bottom="851" w:left="851" w:header="283" w:footer="0" w:gutter="0"/>
      <w:cols w:space="720" w:equalWidth="0">
        <w:col w:w="9411"/>
      </w:cols>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F2EDE" w14:textId="77777777" w:rsidR="00C0337F" w:rsidRDefault="00C0337F">
      <w:r>
        <w:separator/>
      </w:r>
    </w:p>
  </w:endnote>
  <w:endnote w:type="continuationSeparator" w:id="0">
    <w:p w14:paraId="2AD7FABA" w14:textId="77777777" w:rsidR="00C0337F" w:rsidRDefault="00C0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charset w:val="00"/>
    <w:family w:val="auto"/>
    <w:pitch w:val="variable"/>
  </w:font>
  <w:font w:name="Free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9D6C" w14:textId="77777777" w:rsidR="0028709B" w:rsidRDefault="0028709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3A34D8" w14:textId="77777777" w:rsidR="0028709B" w:rsidRDefault="002870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B20F" w14:textId="77777777" w:rsidR="000443C1" w:rsidRDefault="000443C1"/>
  <w:tbl>
    <w:tblPr>
      <w:tblpPr w:leftFromText="142" w:rightFromText="142" w:vertAnchor="text" w:horzAnchor="margin" w:tblpXSpec="right" w:tblpY="1"/>
      <w:tblOverlap w:val="never"/>
      <w:tblW w:w="10586" w:type="dxa"/>
      <w:tblBorders>
        <w:insideV w:val="single" w:sz="4" w:space="0" w:color="auto"/>
      </w:tblBorders>
      <w:tblCellMar>
        <w:left w:w="70" w:type="dxa"/>
        <w:right w:w="70" w:type="dxa"/>
      </w:tblCellMar>
      <w:tblLook w:val="0000" w:firstRow="0" w:lastRow="0" w:firstColumn="0" w:lastColumn="0" w:noHBand="0" w:noVBand="0"/>
    </w:tblPr>
    <w:tblGrid>
      <w:gridCol w:w="9166"/>
      <w:gridCol w:w="1420"/>
    </w:tblGrid>
    <w:tr w:rsidR="0028709B" w14:paraId="0FB00218" w14:textId="77777777" w:rsidTr="008B6C4E">
      <w:trPr>
        <w:trHeight w:val="328"/>
      </w:trPr>
      <w:tc>
        <w:tcPr>
          <w:tcW w:w="9166" w:type="dxa"/>
          <w:vAlign w:val="bottom"/>
        </w:tcPr>
        <w:p w14:paraId="2168CC0F" w14:textId="77777777" w:rsidR="0028709B" w:rsidRDefault="000B2909" w:rsidP="000B2909">
          <w:pPr>
            <w:pStyle w:val="Textonotapie"/>
            <w:tabs>
              <w:tab w:val="left" w:pos="1021"/>
              <w:tab w:val="left" w:pos="8080"/>
            </w:tabs>
            <w:ind w:right="-212"/>
            <w:jc w:val="center"/>
            <w:rPr>
              <w:rFonts w:ascii="Gill Sans MT" w:hAnsi="Gill Sans MT" w:cs="Arial"/>
              <w:sz w:val="16"/>
              <w:szCs w:val="16"/>
            </w:rPr>
          </w:pPr>
          <w:r w:rsidRPr="000B2909">
            <w:rPr>
              <w:rFonts w:ascii="Gill Sans MT" w:hAnsi="Gill Sans MT" w:cs="Arial"/>
              <w:sz w:val="16"/>
              <w:szCs w:val="16"/>
            </w:rPr>
            <w:fldChar w:fldCharType="begin"/>
          </w:r>
          <w:r w:rsidRPr="000B2909">
            <w:rPr>
              <w:rFonts w:ascii="Gill Sans MT" w:hAnsi="Gill Sans MT" w:cs="Arial"/>
              <w:sz w:val="16"/>
              <w:szCs w:val="16"/>
            </w:rPr>
            <w:instrText>PAGE   \* MERGEFORMAT</w:instrText>
          </w:r>
          <w:r w:rsidRPr="000B2909">
            <w:rPr>
              <w:rFonts w:ascii="Gill Sans MT" w:hAnsi="Gill Sans MT" w:cs="Arial"/>
              <w:sz w:val="16"/>
              <w:szCs w:val="16"/>
            </w:rPr>
            <w:fldChar w:fldCharType="separate"/>
          </w:r>
          <w:r w:rsidR="0026183E" w:rsidRPr="0026183E">
            <w:rPr>
              <w:rFonts w:ascii="Gill Sans MT" w:hAnsi="Gill Sans MT" w:cs="Arial"/>
              <w:noProof/>
              <w:sz w:val="16"/>
              <w:szCs w:val="16"/>
              <w:lang w:val="es-ES"/>
            </w:rPr>
            <w:t>2</w:t>
          </w:r>
          <w:r w:rsidRPr="000B2909">
            <w:rPr>
              <w:rFonts w:ascii="Gill Sans MT" w:hAnsi="Gill Sans MT" w:cs="Arial"/>
              <w:sz w:val="16"/>
              <w:szCs w:val="16"/>
            </w:rPr>
            <w:fldChar w:fldCharType="end"/>
          </w:r>
        </w:p>
        <w:p w14:paraId="4C69106C" w14:textId="77777777" w:rsidR="00003934" w:rsidRDefault="00003934" w:rsidP="000B2909">
          <w:pPr>
            <w:pStyle w:val="Textonotapie"/>
            <w:tabs>
              <w:tab w:val="left" w:pos="1021"/>
              <w:tab w:val="left" w:pos="8080"/>
            </w:tabs>
            <w:ind w:right="-212"/>
            <w:jc w:val="center"/>
            <w:rPr>
              <w:rFonts w:ascii="Gill Sans MT" w:hAnsi="Gill Sans MT" w:cs="Arial"/>
              <w:sz w:val="16"/>
              <w:szCs w:val="16"/>
            </w:rPr>
          </w:pPr>
        </w:p>
        <w:p w14:paraId="75A7E92E" w14:textId="77777777" w:rsidR="008B6C4E" w:rsidRDefault="008B6C4E" w:rsidP="000B2909">
          <w:pPr>
            <w:pStyle w:val="Textonotapie"/>
            <w:tabs>
              <w:tab w:val="left" w:pos="1021"/>
              <w:tab w:val="left" w:pos="8080"/>
            </w:tabs>
            <w:ind w:right="-212"/>
            <w:jc w:val="center"/>
            <w:rPr>
              <w:rFonts w:ascii="Gill Sans MT" w:hAnsi="Gill Sans MT" w:cs="Arial"/>
              <w:sz w:val="16"/>
              <w:szCs w:val="16"/>
            </w:rPr>
          </w:pPr>
        </w:p>
        <w:p w14:paraId="45A983C5" w14:textId="77777777" w:rsidR="008B6C4E" w:rsidRDefault="008B6C4E" w:rsidP="000B2909">
          <w:pPr>
            <w:pStyle w:val="Textonotapie"/>
            <w:tabs>
              <w:tab w:val="left" w:pos="1021"/>
              <w:tab w:val="left" w:pos="8080"/>
            </w:tabs>
            <w:ind w:right="-212"/>
            <w:jc w:val="center"/>
            <w:rPr>
              <w:rFonts w:ascii="Gill Sans MT" w:hAnsi="Gill Sans MT" w:cs="Arial"/>
              <w:sz w:val="16"/>
              <w:szCs w:val="16"/>
            </w:rPr>
          </w:pPr>
        </w:p>
        <w:p w14:paraId="1330F25D" w14:textId="77777777" w:rsidR="00854D88" w:rsidRPr="000B2909" w:rsidRDefault="00854D88" w:rsidP="000B2909">
          <w:pPr>
            <w:pStyle w:val="Textonotapie"/>
            <w:tabs>
              <w:tab w:val="left" w:pos="1021"/>
              <w:tab w:val="left" w:pos="8080"/>
            </w:tabs>
            <w:ind w:right="-212"/>
            <w:jc w:val="center"/>
            <w:rPr>
              <w:rFonts w:ascii="Gill Sans MT" w:hAnsi="Gill Sans MT" w:cs="Arial"/>
              <w:sz w:val="16"/>
              <w:szCs w:val="16"/>
            </w:rPr>
          </w:pPr>
        </w:p>
      </w:tc>
      <w:tc>
        <w:tcPr>
          <w:tcW w:w="1420" w:type="dxa"/>
        </w:tcPr>
        <w:p w14:paraId="57CE8C70" w14:textId="77777777" w:rsidR="00E37631" w:rsidRDefault="00E37631">
          <w:pPr>
            <w:pStyle w:val="Textonotapie"/>
            <w:tabs>
              <w:tab w:val="left" w:pos="1915"/>
              <w:tab w:val="left" w:pos="8080"/>
            </w:tabs>
            <w:ind w:right="-67"/>
            <w:rPr>
              <w:rFonts w:ascii="Gill Sans MT" w:hAnsi="Gill Sans MT" w:cs="Arial"/>
              <w:sz w:val="10"/>
            </w:rPr>
          </w:pPr>
        </w:p>
        <w:p w14:paraId="29EE7670" w14:textId="77777777" w:rsidR="00BD7B14" w:rsidRDefault="00BD7B14">
          <w:pPr>
            <w:pStyle w:val="Textonotapie"/>
            <w:tabs>
              <w:tab w:val="left" w:pos="1915"/>
              <w:tab w:val="left" w:pos="8080"/>
            </w:tabs>
            <w:ind w:right="-67"/>
            <w:rPr>
              <w:rFonts w:ascii="Gill Sans MT" w:hAnsi="Gill Sans MT" w:cs="Arial"/>
              <w:sz w:val="10"/>
            </w:rPr>
          </w:pPr>
          <w:r>
            <w:rPr>
              <w:rFonts w:ascii="Gill Sans MT" w:hAnsi="Gill Sans MT" w:cs="Arial"/>
              <w:sz w:val="10"/>
            </w:rPr>
            <w:t xml:space="preserve">MINISTERIO </w:t>
          </w:r>
        </w:p>
        <w:p w14:paraId="3C4260AF" w14:textId="77777777" w:rsidR="00132D32" w:rsidRDefault="00132D32" w:rsidP="00132D32">
          <w:pPr>
            <w:pStyle w:val="Textonotapie"/>
            <w:tabs>
              <w:tab w:val="left" w:pos="1915"/>
              <w:tab w:val="left" w:pos="8080"/>
            </w:tabs>
            <w:ind w:right="-67"/>
            <w:rPr>
              <w:rFonts w:ascii="Gill Sans MT" w:hAnsi="Gill Sans MT" w:cs="Arial"/>
              <w:sz w:val="10"/>
            </w:rPr>
          </w:pPr>
          <w:r>
            <w:rPr>
              <w:rFonts w:ascii="Gill Sans MT" w:hAnsi="Gill Sans MT" w:cs="Arial"/>
              <w:sz w:val="10"/>
            </w:rPr>
            <w:t xml:space="preserve">DE </w:t>
          </w:r>
          <w:r w:rsidR="00A97655">
            <w:rPr>
              <w:rFonts w:ascii="Gill Sans MT" w:hAnsi="Gill Sans MT" w:cs="Arial"/>
              <w:sz w:val="10"/>
            </w:rPr>
            <w:t>HACIENDA</w:t>
          </w:r>
        </w:p>
        <w:p w14:paraId="5983E3AD" w14:textId="77777777" w:rsidR="00E756C7" w:rsidRDefault="00E756C7" w:rsidP="00132D32">
          <w:pPr>
            <w:pStyle w:val="Textonotapie"/>
            <w:tabs>
              <w:tab w:val="left" w:pos="1915"/>
              <w:tab w:val="left" w:pos="8080"/>
            </w:tabs>
            <w:ind w:right="-67"/>
            <w:rPr>
              <w:rFonts w:ascii="Gill Sans MT" w:hAnsi="Gill Sans MT" w:cs="Arial"/>
              <w:sz w:val="10"/>
            </w:rPr>
          </w:pPr>
          <w:r>
            <w:rPr>
              <w:rFonts w:ascii="Gill Sans MT" w:hAnsi="Gill Sans MT" w:cs="Arial"/>
              <w:sz w:val="10"/>
            </w:rPr>
            <w:t>Y FUNCIÓN PÚBLICA</w:t>
          </w:r>
        </w:p>
        <w:p w14:paraId="33C25657" w14:textId="77777777" w:rsidR="0028709B" w:rsidRDefault="0028709B">
          <w:pPr>
            <w:pStyle w:val="Textonotapie"/>
            <w:tabs>
              <w:tab w:val="left" w:pos="1915"/>
              <w:tab w:val="left" w:pos="8080"/>
            </w:tabs>
            <w:ind w:right="-67"/>
            <w:rPr>
              <w:rFonts w:ascii="Gill Sans MT" w:hAnsi="Gill Sans MT" w:cs="Arial"/>
              <w:sz w:val="10"/>
            </w:rPr>
          </w:pPr>
        </w:p>
        <w:p w14:paraId="41771010" w14:textId="77777777" w:rsidR="008B6C4E" w:rsidRDefault="00854D88" w:rsidP="00E37631">
          <w:pPr>
            <w:pStyle w:val="Textonotapie"/>
            <w:tabs>
              <w:tab w:val="left" w:pos="1915"/>
              <w:tab w:val="left" w:pos="8080"/>
            </w:tabs>
            <w:ind w:right="-67"/>
            <w:rPr>
              <w:rFonts w:ascii="Gill Sans MT" w:hAnsi="Gill Sans MT" w:cs="Arial"/>
              <w:sz w:val="10"/>
            </w:rPr>
          </w:pPr>
          <w:r>
            <w:rPr>
              <w:rFonts w:ascii="Gill Sans MT" w:hAnsi="Gill Sans MT" w:cs="Arial"/>
              <w:sz w:val="10"/>
            </w:rPr>
            <w:t>COMISIONADO PARA EL MERCADO DE TABACOS</w:t>
          </w:r>
        </w:p>
      </w:tc>
    </w:tr>
  </w:tbl>
  <w:p w14:paraId="6E4D02BF" w14:textId="77777777" w:rsidR="0028709B" w:rsidRDefault="0028709B">
    <w:pPr>
      <w:pStyle w:val="Piedepgina"/>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C88C" w14:textId="77777777" w:rsidR="0026183E" w:rsidRDefault="0026183E"/>
  <w:tbl>
    <w:tblPr>
      <w:tblpPr w:leftFromText="142" w:rightFromText="142" w:vertAnchor="text" w:horzAnchor="margin" w:tblpXSpec="right" w:tblpY="1"/>
      <w:tblOverlap w:val="never"/>
      <w:tblW w:w="10723" w:type="dxa"/>
      <w:tblBorders>
        <w:insideV w:val="single" w:sz="4" w:space="0" w:color="auto"/>
      </w:tblBorders>
      <w:tblCellMar>
        <w:left w:w="70" w:type="dxa"/>
        <w:right w:w="70" w:type="dxa"/>
      </w:tblCellMar>
      <w:tblLook w:val="0000" w:firstRow="0" w:lastRow="0" w:firstColumn="0" w:lastColumn="0" w:noHBand="0" w:noVBand="0"/>
    </w:tblPr>
    <w:tblGrid>
      <w:gridCol w:w="8434"/>
      <w:gridCol w:w="2289"/>
    </w:tblGrid>
    <w:tr w:rsidR="0028709B" w14:paraId="09250729" w14:textId="77777777">
      <w:tc>
        <w:tcPr>
          <w:tcW w:w="8434" w:type="dxa"/>
          <w:vAlign w:val="bottom"/>
        </w:tcPr>
        <w:p w14:paraId="70D36398" w14:textId="77777777" w:rsidR="008D7D1C" w:rsidRDefault="008D7D1C" w:rsidP="008D7D1C">
          <w:pPr>
            <w:pStyle w:val="Textonotapie"/>
            <w:tabs>
              <w:tab w:val="left" w:pos="1021"/>
              <w:tab w:val="left" w:pos="8080"/>
            </w:tabs>
            <w:rPr>
              <w:rFonts w:ascii="Gill Sans MT" w:hAnsi="Gill Sans MT" w:cs="Arial"/>
              <w:sz w:val="14"/>
            </w:rPr>
          </w:pPr>
          <w:r>
            <w:rPr>
              <w:rFonts w:ascii="Gill Sans MT" w:hAnsi="Gill Sans MT" w:cs="Arial"/>
              <w:sz w:val="14"/>
            </w:rPr>
            <w:t>www.</w:t>
          </w:r>
          <w:r w:rsidR="007903F5">
            <w:rPr>
              <w:rFonts w:ascii="Gill Sans MT" w:hAnsi="Gill Sans MT" w:cs="Arial"/>
              <w:sz w:val="14"/>
            </w:rPr>
            <w:t>hacienda</w:t>
          </w:r>
          <w:r>
            <w:rPr>
              <w:rFonts w:ascii="Gill Sans MT" w:hAnsi="Gill Sans MT" w:cs="Arial"/>
              <w:sz w:val="14"/>
            </w:rPr>
            <w:t>.gob.es</w:t>
          </w:r>
        </w:p>
        <w:p w14:paraId="78A0BC05" w14:textId="77777777" w:rsidR="0028709B" w:rsidRDefault="00FC4049" w:rsidP="007903F5">
          <w:pPr>
            <w:pStyle w:val="Textonotapie"/>
            <w:tabs>
              <w:tab w:val="left" w:pos="1021"/>
              <w:tab w:val="left" w:pos="8080"/>
            </w:tabs>
            <w:rPr>
              <w:rFonts w:ascii="Gill Sans MT" w:hAnsi="Gill Sans MT" w:cs="Arial"/>
              <w:sz w:val="14"/>
            </w:rPr>
          </w:pPr>
          <w:r>
            <w:rPr>
              <w:rFonts w:ascii="Gill Sans MT" w:hAnsi="Gill Sans MT" w:cs="Arial"/>
              <w:sz w:val="14"/>
            </w:rPr>
            <w:t>info</w:t>
          </w:r>
          <w:r w:rsidR="008D7D1C">
            <w:rPr>
              <w:rFonts w:ascii="Gill Sans MT" w:hAnsi="Gill Sans MT" w:cs="Arial"/>
              <w:sz w:val="14"/>
            </w:rPr>
            <w:t>@cmtabacos.</w:t>
          </w:r>
          <w:r w:rsidR="007903F5">
            <w:rPr>
              <w:rFonts w:ascii="Gill Sans MT" w:hAnsi="Gill Sans MT" w:cs="Arial"/>
              <w:sz w:val="14"/>
            </w:rPr>
            <w:t>hacienda.gob</w:t>
          </w:r>
          <w:r w:rsidR="008D7D1C">
            <w:rPr>
              <w:rFonts w:ascii="Gill Sans MT" w:hAnsi="Gill Sans MT" w:cs="Arial"/>
              <w:sz w:val="14"/>
            </w:rPr>
            <w:t>.es</w:t>
          </w:r>
        </w:p>
      </w:tc>
      <w:tc>
        <w:tcPr>
          <w:tcW w:w="2289" w:type="dxa"/>
        </w:tcPr>
        <w:p w14:paraId="495A0B1F" w14:textId="77777777" w:rsidR="008D7D1C" w:rsidRDefault="004F640B" w:rsidP="008D7D1C">
          <w:pPr>
            <w:pStyle w:val="Textonotapie"/>
            <w:tabs>
              <w:tab w:val="left" w:pos="1915"/>
              <w:tab w:val="left" w:pos="8080"/>
            </w:tabs>
            <w:ind w:right="-42"/>
            <w:rPr>
              <w:rFonts w:ascii="Gill Sans MT" w:hAnsi="Gill Sans MT" w:cs="Arial"/>
              <w:sz w:val="14"/>
            </w:rPr>
          </w:pPr>
          <w:r>
            <w:rPr>
              <w:rFonts w:ascii="Gill Sans MT" w:hAnsi="Gill Sans MT" w:cs="Arial"/>
              <w:sz w:val="14"/>
            </w:rPr>
            <w:t>PASEO DE LA HABANA, Nº 140.</w:t>
          </w:r>
        </w:p>
        <w:p w14:paraId="1E696F1E" w14:textId="77777777" w:rsidR="008D7D1C" w:rsidRDefault="00857AED" w:rsidP="008D7D1C">
          <w:pPr>
            <w:pStyle w:val="Textonotapie"/>
            <w:tabs>
              <w:tab w:val="left" w:pos="1915"/>
              <w:tab w:val="left" w:pos="8080"/>
            </w:tabs>
            <w:ind w:right="-42"/>
            <w:rPr>
              <w:rFonts w:ascii="Gill Sans MT" w:hAnsi="Gill Sans MT" w:cs="Arial"/>
              <w:sz w:val="14"/>
            </w:rPr>
          </w:pPr>
          <w:r>
            <w:rPr>
              <w:rFonts w:ascii="Gill Sans MT" w:hAnsi="Gill Sans MT" w:cs="Arial"/>
              <w:sz w:val="14"/>
            </w:rPr>
            <w:t>28071</w:t>
          </w:r>
          <w:r w:rsidR="008D7D1C" w:rsidRPr="00D36F69">
            <w:rPr>
              <w:rFonts w:ascii="Gill Sans MT" w:hAnsi="Gill Sans MT" w:cs="Arial"/>
              <w:sz w:val="14"/>
            </w:rPr>
            <w:t xml:space="preserve"> </w:t>
          </w:r>
          <w:r w:rsidR="008D7D1C">
            <w:rPr>
              <w:rFonts w:ascii="Gill Sans MT" w:hAnsi="Gill Sans MT" w:cs="Arial"/>
              <w:sz w:val="14"/>
            </w:rPr>
            <w:t>MADRID</w:t>
          </w:r>
        </w:p>
        <w:p w14:paraId="4DD896FB" w14:textId="77777777" w:rsidR="0028709B" w:rsidRDefault="005852CD" w:rsidP="00FC4049">
          <w:pPr>
            <w:pStyle w:val="Textonotapie"/>
            <w:tabs>
              <w:tab w:val="left" w:pos="1915"/>
              <w:tab w:val="left" w:pos="8080"/>
            </w:tabs>
            <w:ind w:right="-42"/>
            <w:rPr>
              <w:rFonts w:ascii="Gill Sans MT" w:hAnsi="Gill Sans MT" w:cs="Arial"/>
              <w:sz w:val="14"/>
            </w:rPr>
          </w:pPr>
          <w:r>
            <w:rPr>
              <w:rFonts w:ascii="Gill Sans MT" w:hAnsi="Gill Sans MT" w:cs="Arial"/>
              <w:sz w:val="14"/>
            </w:rPr>
            <w:t>TEL: 91</w:t>
          </w:r>
          <w:r w:rsidR="00FC4049">
            <w:rPr>
              <w:rFonts w:ascii="Gill Sans MT" w:hAnsi="Gill Sans MT" w:cs="Arial"/>
              <w:sz w:val="14"/>
            </w:rPr>
            <w:t>7</w:t>
          </w:r>
          <w:r>
            <w:rPr>
              <w:rFonts w:ascii="Gill Sans MT" w:hAnsi="Gill Sans MT" w:cs="Arial"/>
              <w:sz w:val="14"/>
            </w:rPr>
            <w:t xml:space="preserve"> 45 75 4</w:t>
          </w:r>
          <w:r w:rsidR="00FC4049">
            <w:rPr>
              <w:rFonts w:ascii="Gill Sans MT" w:hAnsi="Gill Sans MT" w:cs="Arial"/>
              <w:sz w:val="14"/>
            </w:rPr>
            <w:t>5</w:t>
          </w:r>
        </w:p>
      </w:tc>
    </w:tr>
  </w:tbl>
  <w:p w14:paraId="6C90598D" w14:textId="77777777" w:rsidR="0028709B" w:rsidRDefault="005852CD">
    <w:pPr>
      <w:pStyle w:val="Piedepgina"/>
    </w:pPr>
    <w:r>
      <w:rPr>
        <w:noProof/>
        <w:lang w:val="es-ES"/>
      </w:rPr>
      <mc:AlternateContent>
        <mc:Choice Requires="wps">
          <w:drawing>
            <wp:anchor distT="0" distB="0" distL="114300" distR="114300" simplePos="0" relativeHeight="251657728" behindDoc="0" locked="0" layoutInCell="0" allowOverlap="1" wp14:anchorId="76D23573" wp14:editId="79597F99">
              <wp:simplePos x="0" y="0"/>
              <wp:positionH relativeFrom="column">
                <wp:posOffset>4771390</wp:posOffset>
              </wp:positionH>
              <wp:positionV relativeFrom="paragraph">
                <wp:posOffset>-217170</wp:posOffset>
              </wp:positionV>
              <wp:extent cx="1438910" cy="456565"/>
              <wp:effectExtent l="0" t="0" r="0" b="0"/>
              <wp:wrapNone/>
              <wp:docPr id="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5D66AEFA" id="Rectangle 37" o:spid="_x0000_s1026" style="position:absolute;margin-left:375.7pt;margin-top:-17.1pt;width:113.3pt;height:3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" o:allowincell="f" filled="f"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E2001" w14:textId="77777777" w:rsidR="00C0337F" w:rsidRDefault="00C0337F">
      <w:r>
        <w:separator/>
      </w:r>
    </w:p>
  </w:footnote>
  <w:footnote w:type="continuationSeparator" w:id="0">
    <w:p w14:paraId="142770ED" w14:textId="77777777" w:rsidR="00C0337F" w:rsidRDefault="00C03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28C1" w14:textId="77777777" w:rsidR="0028709B" w:rsidRDefault="0028709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262EEF" w14:textId="77777777" w:rsidR="0028709B" w:rsidRDefault="0028709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A6B9" w14:textId="77777777" w:rsidR="0028709B" w:rsidRDefault="005852CD">
    <w:pPr>
      <w:pStyle w:val="Encabezado"/>
      <w:tabs>
        <w:tab w:val="clear" w:pos="8504"/>
      </w:tabs>
      <w:ind w:right="-87"/>
      <w:jc w:val="right"/>
    </w:pPr>
    <w:r w:rsidRPr="00FC4049">
      <w:rPr>
        <w:noProof/>
        <w:lang w:val="es-ES"/>
      </w:rPr>
      <w:drawing>
        <wp:inline distT="0" distB="0" distL="0" distR="0" wp14:anchorId="6DE439D6" wp14:editId="678BBCAD">
          <wp:extent cx="838200" cy="876300"/>
          <wp:effectExtent l="0" t="0" r="0" b="0"/>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inline>
      </w:drawing>
    </w:r>
  </w:p>
  <w:p w14:paraId="0E85AD6C" w14:textId="77777777" w:rsidR="000443C1" w:rsidRDefault="000443C1">
    <w:pPr>
      <w:pStyle w:val="Encabezado"/>
      <w:tabs>
        <w:tab w:val="clear" w:pos="8504"/>
      </w:tabs>
      <w:ind w:right="-87"/>
      <w:jc w:val="right"/>
    </w:pPr>
  </w:p>
  <w:p w14:paraId="395AD424" w14:textId="77777777" w:rsidR="000443C1" w:rsidRDefault="000443C1">
    <w:pPr>
      <w:pStyle w:val="Encabezado"/>
      <w:tabs>
        <w:tab w:val="clear" w:pos="8504"/>
      </w:tabs>
      <w:ind w:right="-8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4D2A" w14:textId="77777777" w:rsidR="0028709B" w:rsidRDefault="0028709B">
    <w:pPr>
      <w:ind w:right="-1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2336C"/>
    <w:multiLevelType w:val="hybridMultilevel"/>
    <w:tmpl w:val="984ADF7E"/>
    <w:lvl w:ilvl="0" w:tplc="0C86DC22">
      <w:start w:val="30"/>
      <w:numFmt w:val="bullet"/>
      <w:lvlText w:val="-"/>
      <w:lvlJc w:val="left"/>
      <w:pPr>
        <w:ind w:left="927" w:hanging="360"/>
      </w:pPr>
      <w:rPr>
        <w:rFonts w:ascii="Calibri" w:eastAsia="Times New Roman" w:hAnsi="Calibri"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15:restartNumberingAfterBreak="0">
    <w:nsid w:val="06656ED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7987FA0"/>
    <w:multiLevelType w:val="singleLevel"/>
    <w:tmpl w:val="01CC2648"/>
    <w:lvl w:ilvl="0">
      <w:start w:val="4"/>
      <w:numFmt w:val="decimal"/>
      <w:lvlText w:val="%1."/>
      <w:lvlJc w:val="left"/>
      <w:pPr>
        <w:tabs>
          <w:tab w:val="num" w:pos="360"/>
        </w:tabs>
        <w:ind w:left="360" w:hanging="360"/>
      </w:pPr>
      <w:rPr>
        <w:rFonts w:hint="default"/>
        <w:b/>
      </w:rPr>
    </w:lvl>
  </w:abstractNum>
  <w:abstractNum w:abstractNumId="4" w15:restartNumberingAfterBreak="0">
    <w:nsid w:val="07E8019B"/>
    <w:multiLevelType w:val="singleLevel"/>
    <w:tmpl w:val="7EB0B610"/>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8461159"/>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AF919C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283C7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D1B4D2C"/>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4B85FB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3841"/>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7E660C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D8E6E0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1CC1332"/>
    <w:multiLevelType w:val="singleLevel"/>
    <w:tmpl w:val="0C0A000F"/>
    <w:lvl w:ilvl="0">
      <w:start w:val="1"/>
      <w:numFmt w:val="decimal"/>
      <w:lvlText w:val="%1."/>
      <w:lvlJc w:val="left"/>
      <w:pPr>
        <w:tabs>
          <w:tab w:val="num" w:pos="360"/>
        </w:tabs>
        <w:ind w:left="360" w:hanging="360"/>
      </w:pPr>
    </w:lvl>
  </w:abstractNum>
  <w:abstractNum w:abstractNumId="14" w15:restartNumberingAfterBreak="0">
    <w:nsid w:val="32D0131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7F61E2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ACF4BED"/>
    <w:multiLevelType w:val="singleLevel"/>
    <w:tmpl w:val="301E44DA"/>
    <w:lvl w:ilvl="0">
      <w:start w:val="1"/>
      <w:numFmt w:val="decimal"/>
      <w:lvlText w:val="%1."/>
      <w:legacy w:legacy="1" w:legacySpace="0" w:legacyIndent="567"/>
      <w:lvlJc w:val="left"/>
      <w:pPr>
        <w:ind w:left="851" w:hanging="567"/>
      </w:pPr>
      <w:rPr>
        <w:rFonts w:ascii="Arial" w:hAnsi="Arial" w:hint="default"/>
        <w:b/>
        <w:i w:val="0"/>
        <w:sz w:val="24"/>
      </w:rPr>
    </w:lvl>
  </w:abstractNum>
  <w:abstractNum w:abstractNumId="17" w15:restartNumberingAfterBreak="0">
    <w:nsid w:val="3B84096F"/>
    <w:multiLevelType w:val="hybridMultilevel"/>
    <w:tmpl w:val="435A2332"/>
    <w:lvl w:ilvl="0" w:tplc="0C0A0003">
      <w:start w:val="1"/>
      <w:numFmt w:val="bullet"/>
      <w:lvlText w:val="o"/>
      <w:lvlJc w:val="left"/>
      <w:pPr>
        <w:ind w:left="1287" w:hanging="360"/>
      </w:pPr>
      <w:rPr>
        <w:rFonts w:ascii="Courier New" w:hAnsi="Courier New" w:cs="Courier New"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8" w15:restartNumberingAfterBreak="0">
    <w:nsid w:val="60A84B0C"/>
    <w:multiLevelType w:val="singleLevel"/>
    <w:tmpl w:val="8A127BDC"/>
    <w:lvl w:ilvl="0">
      <w:start w:val="1"/>
      <w:numFmt w:val="decimal"/>
      <w:lvlText w:val="%1-"/>
      <w:lvlJc w:val="left"/>
      <w:pPr>
        <w:tabs>
          <w:tab w:val="num" w:pos="360"/>
        </w:tabs>
        <w:ind w:left="360" w:hanging="360"/>
      </w:pPr>
      <w:rPr>
        <w:rFonts w:hint="default"/>
        <w:b/>
      </w:rPr>
    </w:lvl>
  </w:abstractNum>
  <w:abstractNum w:abstractNumId="19" w15:restartNumberingAfterBreak="0">
    <w:nsid w:val="70B81D1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9980F31"/>
    <w:multiLevelType w:val="singleLevel"/>
    <w:tmpl w:val="0C0A000F"/>
    <w:lvl w:ilvl="0">
      <w:start w:val="1"/>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6"/>
  </w:num>
  <w:num w:numId="5">
    <w:abstractNumId w:val="18"/>
  </w:num>
  <w:num w:numId="6">
    <w:abstractNumId w:val="3"/>
  </w:num>
  <w:num w:numId="7">
    <w:abstractNumId w:val="13"/>
  </w:num>
  <w:num w:numId="8">
    <w:abstractNumId w:val="20"/>
  </w:num>
  <w:num w:numId="9">
    <w:abstractNumId w:val="4"/>
  </w:num>
  <w:num w:numId="10">
    <w:abstractNumId w:val="5"/>
  </w:num>
  <w:num w:numId="11">
    <w:abstractNumId w:val="15"/>
  </w:num>
  <w:num w:numId="12">
    <w:abstractNumId w:val="10"/>
  </w:num>
  <w:num w:numId="13">
    <w:abstractNumId w:val="7"/>
  </w:num>
  <w:num w:numId="14">
    <w:abstractNumId w:val="19"/>
  </w:num>
  <w:num w:numId="15">
    <w:abstractNumId w:val="2"/>
  </w:num>
  <w:num w:numId="16">
    <w:abstractNumId w:val="8"/>
  </w:num>
  <w:num w:numId="17">
    <w:abstractNumId w:val="14"/>
  </w:num>
  <w:num w:numId="18">
    <w:abstractNumId w:val="6"/>
  </w:num>
  <w:num w:numId="19">
    <w:abstractNumId w:val="9"/>
  </w:num>
  <w:num w:numId="20">
    <w:abstractNumId w:val="12"/>
  </w:num>
  <w:num w:numId="21">
    <w:abstractNumId w:val="11"/>
  </w:num>
  <w:num w:numId="22">
    <w:abstractNumId w:val="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021"/>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37F"/>
    <w:rsid w:val="00003934"/>
    <w:rsid w:val="00016B46"/>
    <w:rsid w:val="000443C1"/>
    <w:rsid w:val="000B2909"/>
    <w:rsid w:val="000D7589"/>
    <w:rsid w:val="00111F66"/>
    <w:rsid w:val="0011433F"/>
    <w:rsid w:val="00132D32"/>
    <w:rsid w:val="00177DF0"/>
    <w:rsid w:val="001830A1"/>
    <w:rsid w:val="001842CE"/>
    <w:rsid w:val="00205B76"/>
    <w:rsid w:val="00227CFE"/>
    <w:rsid w:val="0026183E"/>
    <w:rsid w:val="002869BF"/>
    <w:rsid w:val="0028709B"/>
    <w:rsid w:val="002B7633"/>
    <w:rsid w:val="002F532D"/>
    <w:rsid w:val="003064DE"/>
    <w:rsid w:val="003302CC"/>
    <w:rsid w:val="00350F89"/>
    <w:rsid w:val="00352416"/>
    <w:rsid w:val="003C3FE0"/>
    <w:rsid w:val="003F5EF4"/>
    <w:rsid w:val="00483AC5"/>
    <w:rsid w:val="004B634E"/>
    <w:rsid w:val="004E5C64"/>
    <w:rsid w:val="004F640B"/>
    <w:rsid w:val="00514FEC"/>
    <w:rsid w:val="00521EFE"/>
    <w:rsid w:val="005326A8"/>
    <w:rsid w:val="0053557B"/>
    <w:rsid w:val="00557671"/>
    <w:rsid w:val="00557876"/>
    <w:rsid w:val="005643E7"/>
    <w:rsid w:val="005852CD"/>
    <w:rsid w:val="006362D6"/>
    <w:rsid w:val="006604FD"/>
    <w:rsid w:val="0067169B"/>
    <w:rsid w:val="0068036F"/>
    <w:rsid w:val="00694F12"/>
    <w:rsid w:val="006F0454"/>
    <w:rsid w:val="00775258"/>
    <w:rsid w:val="007903F5"/>
    <w:rsid w:val="007A63AE"/>
    <w:rsid w:val="007B4DB3"/>
    <w:rsid w:val="007C16BF"/>
    <w:rsid w:val="007F768C"/>
    <w:rsid w:val="00836250"/>
    <w:rsid w:val="00854D88"/>
    <w:rsid w:val="00857AED"/>
    <w:rsid w:val="008969D9"/>
    <w:rsid w:val="008B2E95"/>
    <w:rsid w:val="008B6C4E"/>
    <w:rsid w:val="008C2BB0"/>
    <w:rsid w:val="008D7D1C"/>
    <w:rsid w:val="00900943"/>
    <w:rsid w:val="00925D4F"/>
    <w:rsid w:val="00973F18"/>
    <w:rsid w:val="009D7ABD"/>
    <w:rsid w:val="00A153E6"/>
    <w:rsid w:val="00A44409"/>
    <w:rsid w:val="00A57151"/>
    <w:rsid w:val="00A57C85"/>
    <w:rsid w:val="00A86DAF"/>
    <w:rsid w:val="00A940A6"/>
    <w:rsid w:val="00A97655"/>
    <w:rsid w:val="00AA310D"/>
    <w:rsid w:val="00AC7E13"/>
    <w:rsid w:val="00AE454A"/>
    <w:rsid w:val="00B43EB2"/>
    <w:rsid w:val="00B551A9"/>
    <w:rsid w:val="00B6618E"/>
    <w:rsid w:val="00B97B95"/>
    <w:rsid w:val="00BD7B14"/>
    <w:rsid w:val="00C0337F"/>
    <w:rsid w:val="00C23171"/>
    <w:rsid w:val="00C3488D"/>
    <w:rsid w:val="00C822B3"/>
    <w:rsid w:val="00CA5DFC"/>
    <w:rsid w:val="00CF2E15"/>
    <w:rsid w:val="00D00449"/>
    <w:rsid w:val="00D34C70"/>
    <w:rsid w:val="00D4540C"/>
    <w:rsid w:val="00DA3714"/>
    <w:rsid w:val="00DB66F3"/>
    <w:rsid w:val="00DC6D7F"/>
    <w:rsid w:val="00E02067"/>
    <w:rsid w:val="00E31C43"/>
    <w:rsid w:val="00E37631"/>
    <w:rsid w:val="00E605DF"/>
    <w:rsid w:val="00E756C7"/>
    <w:rsid w:val="00E82B8D"/>
    <w:rsid w:val="00EA4701"/>
    <w:rsid w:val="00EC49D7"/>
    <w:rsid w:val="00F07A19"/>
    <w:rsid w:val="00F24BDC"/>
    <w:rsid w:val="00F56DE0"/>
    <w:rsid w:val="00F9009A"/>
    <w:rsid w:val="00FC0261"/>
    <w:rsid w:val="00FC4049"/>
    <w:rsid w:val="00FF58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84836EF"/>
  <w15:docId w15:val="{B09A71AD-3D2A-4A93-A609-EC7076AD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qFormat/>
    <w:pPr>
      <w:keepNext/>
      <w:pBdr>
        <w:bottom w:val="single" w:sz="4" w:space="1" w:color="auto"/>
      </w:pBdr>
      <w:jc w:val="both"/>
      <w:outlineLvl w:val="0"/>
    </w:pPr>
    <w:rPr>
      <w:rFonts w:ascii="Arial" w:hAnsi="Arial"/>
      <w:b/>
      <w:sz w:val="24"/>
    </w:rPr>
  </w:style>
  <w:style w:type="paragraph" w:styleId="Ttulo2">
    <w:name w:val="heading 2"/>
    <w:basedOn w:val="Normal"/>
    <w:next w:val="Normal"/>
    <w:qFormat/>
    <w:pPr>
      <w:keepNext/>
      <w:widowControl w:val="0"/>
      <w:ind w:left="426"/>
      <w:jc w:val="both"/>
      <w:outlineLvl w:val="1"/>
    </w:pPr>
    <w:rPr>
      <w:rFonts w:ascii="Arial" w:hAnsi="Arial"/>
      <w:b/>
      <w:sz w:val="24"/>
    </w:rPr>
  </w:style>
  <w:style w:type="paragraph" w:styleId="Ttulo3">
    <w:name w:val="heading 3"/>
    <w:basedOn w:val="Normal"/>
    <w:next w:val="Normal"/>
    <w:qFormat/>
    <w:pPr>
      <w:keepNext/>
      <w:outlineLvl w:val="2"/>
    </w:pPr>
    <w:rPr>
      <w:rFonts w:ascii="Gill Sans MT" w:hAnsi="Gill Sans MT"/>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Textonotapie">
    <w:name w:val="footnote text"/>
    <w:basedOn w:val="Normal"/>
    <w:link w:val="TextonotapieCar"/>
    <w:semiHidden/>
  </w:style>
  <w:style w:type="character" w:styleId="Refdenotaalpie">
    <w:name w:val="footnote reference"/>
    <w:semiHidden/>
    <w:rPr>
      <w:vertAlign w:val="superscript"/>
    </w:rPr>
  </w:style>
  <w:style w:type="paragraph" w:styleId="Ttulo">
    <w:name w:val="Title"/>
    <w:basedOn w:val="Normal"/>
    <w:qFormat/>
    <w:pPr>
      <w:widowControl w:val="0"/>
      <w:jc w:val="center"/>
    </w:pPr>
    <w:rPr>
      <w:rFonts w:ascii="Arial" w:hAnsi="Arial"/>
      <w:b/>
      <w:sz w:val="28"/>
    </w:rPr>
  </w:style>
  <w:style w:type="paragraph" w:styleId="Textoindependiente">
    <w:name w:val="Body Text"/>
    <w:basedOn w:val="Normal"/>
    <w:semiHidden/>
    <w:pPr>
      <w:jc w:val="center"/>
    </w:pPr>
    <w:rPr>
      <w:rFonts w:ascii="Arial" w:hAnsi="Arial"/>
      <w:b/>
      <w:sz w:val="28"/>
    </w:rPr>
  </w:style>
  <w:style w:type="paragraph" w:styleId="Sangradetextonormal">
    <w:name w:val="Body Text Indent"/>
    <w:basedOn w:val="Normal"/>
    <w:semiHidden/>
    <w:pPr>
      <w:widowControl w:val="0"/>
      <w:ind w:left="426"/>
      <w:jc w:val="both"/>
    </w:pPr>
    <w:rPr>
      <w:rFonts w:ascii="Arial" w:hAnsi="Arial"/>
      <w:b/>
      <w:sz w:val="24"/>
    </w:rPr>
  </w:style>
  <w:style w:type="paragraph" w:styleId="Textoindependiente2">
    <w:name w:val="Body Text 2"/>
    <w:basedOn w:val="Normal"/>
    <w:semiHidden/>
    <w:pPr>
      <w:jc w:val="both"/>
    </w:pPr>
    <w:rPr>
      <w:rFonts w:ascii="Arial" w:hAnsi="Arial"/>
      <w:sz w:val="28"/>
    </w:rPr>
  </w:style>
  <w:style w:type="paragraph" w:styleId="Textoindependiente3">
    <w:name w:val="Body Text 3"/>
    <w:basedOn w:val="Normal"/>
    <w:semiHidden/>
    <w:pPr>
      <w:spacing w:line="312" w:lineRule="auto"/>
      <w:jc w:val="both"/>
    </w:pPr>
    <w:rPr>
      <w:rFonts w:ascii="Arial" w:hAnsi="Arial"/>
      <w:b/>
      <w:sz w:val="24"/>
    </w:rPr>
  </w:style>
  <w:style w:type="character" w:styleId="Hipervnculo">
    <w:name w:val="Hyperlink"/>
    <w:semiHidden/>
    <w:rPr>
      <w:color w:val="0000FF"/>
      <w:u w:val="single"/>
    </w:rPr>
  </w:style>
  <w:style w:type="paragraph" w:styleId="Textodebloque">
    <w:name w:val="Block Text"/>
    <w:basedOn w:val="Normal"/>
    <w:semiHidden/>
    <w:pPr>
      <w:ind w:left="284" w:right="566"/>
      <w:jc w:val="center"/>
    </w:pPr>
    <w:rPr>
      <w:b/>
      <w:sz w:val="32"/>
      <w:u w:val="single"/>
    </w:rPr>
  </w:style>
  <w:style w:type="paragraph" w:styleId="Sangra2detindependiente">
    <w:name w:val="Body Text Indent 2"/>
    <w:basedOn w:val="Normal"/>
    <w:semiHidden/>
    <w:pPr>
      <w:ind w:left="851"/>
      <w:jc w:val="both"/>
    </w:pPr>
    <w:rPr>
      <w:b/>
      <w:sz w:val="24"/>
    </w:rPr>
  </w:style>
  <w:style w:type="paragraph" w:styleId="Sangra3detindependiente">
    <w:name w:val="Body Text Indent 3"/>
    <w:basedOn w:val="Normal"/>
    <w:semiHidden/>
    <w:pPr>
      <w:ind w:left="284"/>
      <w:jc w:val="both"/>
    </w:pPr>
    <w:rPr>
      <w:sz w:val="24"/>
    </w:rPr>
  </w:style>
  <w:style w:type="character" w:styleId="Nmerodepgina">
    <w:name w:val="page number"/>
    <w:basedOn w:val="Fuentedeprrafopredeter"/>
    <w:semiHidden/>
  </w:style>
  <w:style w:type="character" w:styleId="Hipervnculovisitado">
    <w:name w:val="FollowedHyperlink"/>
    <w:semiHidden/>
    <w:rPr>
      <w:color w:val="800080"/>
      <w:u w:val="single"/>
    </w:rPr>
  </w:style>
  <w:style w:type="paragraph" w:styleId="Mapadeldocumento">
    <w:name w:val="Document Map"/>
    <w:basedOn w:val="Normal"/>
    <w:semiHidden/>
    <w:pPr>
      <w:shd w:val="clear" w:color="auto" w:fill="000080"/>
    </w:pPr>
    <w:rPr>
      <w:rFonts w:ascii="Tahoma" w:hAnsi="Tahoma" w:cs="Tahoma"/>
    </w:rPr>
  </w:style>
  <w:style w:type="character" w:customStyle="1" w:styleId="TextonotapieCar">
    <w:name w:val="Texto nota pie Car"/>
    <w:link w:val="Textonotapie"/>
    <w:semiHidden/>
    <w:rsid w:val="005643E7"/>
    <w:rPr>
      <w:lang w:val="es-ES_tradnl"/>
    </w:rPr>
  </w:style>
  <w:style w:type="paragraph" w:styleId="Textodeglobo">
    <w:name w:val="Balloon Text"/>
    <w:basedOn w:val="Normal"/>
    <w:link w:val="TextodegloboCar"/>
    <w:uiPriority w:val="99"/>
    <w:semiHidden/>
    <w:unhideWhenUsed/>
    <w:rsid w:val="008D7D1C"/>
    <w:rPr>
      <w:rFonts w:ascii="Tahoma" w:hAnsi="Tahoma" w:cs="Tahoma"/>
      <w:sz w:val="16"/>
      <w:szCs w:val="16"/>
    </w:rPr>
  </w:style>
  <w:style w:type="character" w:customStyle="1" w:styleId="TextodegloboCar">
    <w:name w:val="Texto de globo Car"/>
    <w:link w:val="Textodeglobo"/>
    <w:uiPriority w:val="99"/>
    <w:semiHidden/>
    <w:rsid w:val="008D7D1C"/>
    <w:rPr>
      <w:rFonts w:ascii="Tahoma" w:hAnsi="Tahoma" w:cs="Tahoma"/>
      <w:sz w:val="16"/>
      <w:szCs w:val="16"/>
      <w:lang w:val="es-ES_tradnl"/>
    </w:rPr>
  </w:style>
  <w:style w:type="paragraph" w:customStyle="1" w:styleId="Standard">
    <w:name w:val="Standard"/>
    <w:rsid w:val="000443C1"/>
    <w:pPr>
      <w:widowControl w:val="0"/>
      <w:suppressAutoHyphens/>
      <w:autoSpaceDN w:val="0"/>
      <w:textAlignment w:val="baseline"/>
    </w:pPr>
    <w:rPr>
      <w:rFonts w:eastAsia="Droid Sans Fallback" w:cs="FreeSans"/>
      <w:kern w:val="3"/>
      <w:sz w:val="24"/>
      <w:szCs w:val="24"/>
      <w:lang w:eastAsia="zh-CN" w:bidi="hi-IN"/>
    </w:rPr>
  </w:style>
  <w:style w:type="paragraph" w:styleId="Prrafodelista">
    <w:name w:val="List Paragraph"/>
    <w:basedOn w:val="Normal"/>
    <w:uiPriority w:val="34"/>
    <w:qFormat/>
    <w:rsid w:val="00B55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lla\Desktop\modelos\Documen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18E18-A6D6-4726-8A57-F4AFCF79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Documento</Template>
  <TotalTime>24</TotalTime>
  <Pages>3</Pages>
  <Words>875</Words>
  <Characters>4737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Documento</vt:lpstr>
    </vt:vector>
  </TitlesOfParts>
  <Company>IGSAP</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dc:title>
  <dc:subject/>
  <dc:creator>Julia Bella Martí</dc:creator>
  <cp:keywords/>
  <cp:lastModifiedBy>Bella Martí, Julia</cp:lastModifiedBy>
  <cp:revision>8</cp:revision>
  <cp:lastPrinted>2003-08-25T12:36:00Z</cp:lastPrinted>
  <dcterms:created xsi:type="dcterms:W3CDTF">2022-07-26T08:30:00Z</dcterms:created>
  <dcterms:modified xsi:type="dcterms:W3CDTF">2023-05-31T14:40:00Z</dcterms:modified>
</cp:coreProperties>
</file>