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E1B84" w14:textId="05F5C531" w:rsidR="00B84204" w:rsidRDefault="00B84204" w:rsidP="00B84204">
      <w:pPr>
        <w:jc w:val="both"/>
        <w:rPr>
          <w:u w:val="single"/>
        </w:rPr>
      </w:pPr>
      <w:r>
        <w:rPr>
          <w:u w:val="single"/>
        </w:rPr>
        <w:t>II Informe de evaluación 202</w:t>
      </w:r>
      <w:r w:rsidR="00FF730F">
        <w:rPr>
          <w:u w:val="single"/>
        </w:rPr>
        <w:t>3</w:t>
      </w:r>
      <w:r>
        <w:rPr>
          <w:u w:val="single"/>
        </w:rPr>
        <w:t xml:space="preserve">: </w:t>
      </w:r>
      <w:r w:rsidR="00747C33">
        <w:rPr>
          <w:u w:val="single"/>
        </w:rPr>
        <w:t>Entidades integrantes del Sector Público Institucional</w:t>
      </w:r>
      <w:r w:rsidR="008F798D">
        <w:rPr>
          <w:u w:val="single"/>
        </w:rPr>
        <w:t xml:space="preserve"> Estatal</w:t>
      </w:r>
    </w:p>
    <w:p w14:paraId="5D724AE1" w14:textId="77777777" w:rsidR="00B84204" w:rsidRDefault="00B84204" w:rsidP="00B84204">
      <w:pPr>
        <w:tabs>
          <w:tab w:val="left" w:pos="4820"/>
        </w:tabs>
        <w:jc w:val="both"/>
        <w:rPr>
          <w:u w:val="single"/>
        </w:rPr>
      </w:pPr>
    </w:p>
    <w:p w14:paraId="6C8BF2C9" w14:textId="77777777" w:rsidR="00681838" w:rsidRDefault="00681838" w:rsidP="00B84204">
      <w:pPr>
        <w:jc w:val="both"/>
        <w:rPr>
          <w:b/>
        </w:rPr>
      </w:pPr>
    </w:p>
    <w:p w14:paraId="04AF6EDC" w14:textId="3C548FC3" w:rsidR="00B84204" w:rsidRPr="00866FD2" w:rsidRDefault="00180CAE" w:rsidP="00B84204">
      <w:pPr>
        <w:jc w:val="both"/>
        <w:rPr>
          <w:b/>
        </w:rPr>
      </w:pPr>
      <w:r>
        <w:rPr>
          <w:b/>
        </w:rPr>
        <w:t xml:space="preserve">EL </w:t>
      </w:r>
      <w:r w:rsidR="00FF730F">
        <w:rPr>
          <w:b/>
        </w:rPr>
        <w:t xml:space="preserve">ÍNDICE MEDIO DE </w:t>
      </w:r>
      <w:r w:rsidR="00B84204" w:rsidRPr="00866FD2">
        <w:rPr>
          <w:b/>
        </w:rPr>
        <w:t>CUMPLIMIENTO DE LA</w:t>
      </w:r>
      <w:r w:rsidR="00FF730F">
        <w:rPr>
          <w:b/>
        </w:rPr>
        <w:t>S OBLIGACIONES DE TRANSPARENCIA</w:t>
      </w:r>
      <w:r>
        <w:rPr>
          <w:b/>
        </w:rPr>
        <w:t xml:space="preserve"> POR LAS ENTIDADES INTEGRANTES DEL SECTOR PÚBLICO INSTITUCIONAL </w:t>
      </w:r>
      <w:r w:rsidR="00C91BFC">
        <w:rPr>
          <w:b/>
        </w:rPr>
        <w:t xml:space="preserve">AÚN </w:t>
      </w:r>
      <w:r>
        <w:rPr>
          <w:b/>
        </w:rPr>
        <w:t>SE SITÚA EN EL</w:t>
      </w:r>
      <w:r w:rsidR="00FF730F">
        <w:rPr>
          <w:b/>
        </w:rPr>
        <w:t xml:space="preserve"> 43,3%</w:t>
      </w:r>
    </w:p>
    <w:p w14:paraId="593CAE95" w14:textId="77777777" w:rsidR="00B84204" w:rsidRDefault="00B84204" w:rsidP="00B84204">
      <w:pPr>
        <w:jc w:val="both"/>
        <w:rPr>
          <w:b/>
        </w:rPr>
      </w:pPr>
    </w:p>
    <w:p w14:paraId="03B1D883" w14:textId="210CC7F5" w:rsidR="00180CAE" w:rsidRDefault="00180CAE" w:rsidP="002A3706">
      <w:pPr>
        <w:pStyle w:val="Prrafodelista"/>
        <w:numPr>
          <w:ilvl w:val="0"/>
          <w:numId w:val="4"/>
        </w:numPr>
        <w:ind w:left="720"/>
        <w:jc w:val="both"/>
      </w:pPr>
      <w:r>
        <w:t xml:space="preserve">El CTBG ha evaluado el cumplimiento de las obligaciones de publicidad activa por parte de 81 entidades integrantes del </w:t>
      </w:r>
      <w:r w:rsidR="005E279F">
        <w:t>S</w:t>
      </w:r>
      <w:r>
        <w:t xml:space="preserve">ector </w:t>
      </w:r>
      <w:r w:rsidR="005E279F">
        <w:t>P</w:t>
      </w:r>
      <w:r>
        <w:t xml:space="preserve">úblico </w:t>
      </w:r>
      <w:r w:rsidR="005E279F">
        <w:t>I</w:t>
      </w:r>
      <w:r>
        <w:t xml:space="preserve">nstitucional </w:t>
      </w:r>
      <w:r w:rsidR="005E279F">
        <w:t>E</w:t>
      </w:r>
      <w:r>
        <w:t>statal</w:t>
      </w:r>
      <w:r w:rsidR="005E279F">
        <w:t xml:space="preserve"> seleccionadas</w:t>
      </w:r>
      <w:r w:rsidR="00B428FE">
        <w:t xml:space="preserve"> </w:t>
      </w:r>
      <w:r w:rsidR="005E279F" w:rsidRPr="005E279F">
        <w:t>mediante muestreo aleatorio estratificado según tipología</w:t>
      </w:r>
      <w:r w:rsidR="0082553F">
        <w:t xml:space="preserve">. </w:t>
      </w:r>
      <w:r w:rsidR="00B428FE">
        <w:t>De ellas, el 69,1% lo han sido por primera vez.</w:t>
      </w:r>
    </w:p>
    <w:p w14:paraId="433992F7" w14:textId="77777777" w:rsidR="0054325F" w:rsidRDefault="0054325F" w:rsidP="002E5C2E">
      <w:pPr>
        <w:pStyle w:val="Prrafodelista"/>
      </w:pPr>
    </w:p>
    <w:p w14:paraId="4C39045C" w14:textId="6A8BCF5E" w:rsidR="00180CAE" w:rsidRDefault="00B428FE" w:rsidP="00B84204">
      <w:pPr>
        <w:pStyle w:val="Prrafodelista"/>
        <w:numPr>
          <w:ilvl w:val="0"/>
          <w:numId w:val="4"/>
        </w:numPr>
        <w:ind w:left="720"/>
        <w:jc w:val="both"/>
      </w:pPr>
      <w:r>
        <w:t>Aunque los</w:t>
      </w:r>
      <w:r w:rsidR="00180CAE">
        <w:t xml:space="preserve"> resultados de la evaluación </w:t>
      </w:r>
      <w:r w:rsidR="002A3706">
        <w:t>muestran</w:t>
      </w:r>
      <w:r w:rsidR="00180CAE">
        <w:t xml:space="preserve"> notables diferencias</w:t>
      </w:r>
      <w:r>
        <w:t>, el índice medio de cumplimiento</w:t>
      </w:r>
      <w:r w:rsidR="002A3706">
        <w:t xml:space="preserve"> </w:t>
      </w:r>
      <w:r>
        <w:t>se sitúa tan solo en</w:t>
      </w:r>
      <w:r w:rsidR="002A3706">
        <w:t xml:space="preserve"> el 43,3 %</w:t>
      </w:r>
      <w:r w:rsidR="00C91BFC">
        <w:t xml:space="preserve">. Dado que la muestra elegida es altamente representativa del sector, estos resultados </w:t>
      </w:r>
      <w:r>
        <w:t>evidencia</w:t>
      </w:r>
      <w:r w:rsidR="00C91BFC">
        <w:t>n</w:t>
      </w:r>
      <w:r>
        <w:t xml:space="preserve"> que aún existe</w:t>
      </w:r>
      <w:r w:rsidR="002A3706">
        <w:t xml:space="preserve"> un elevado porcentaje</w:t>
      </w:r>
      <w:r>
        <w:t xml:space="preserve"> de incumplimiento de las obligaciones legales</w:t>
      </w:r>
      <w:r w:rsidR="002A3706">
        <w:t>.</w:t>
      </w:r>
    </w:p>
    <w:p w14:paraId="23F881FB" w14:textId="77777777" w:rsidR="0082553F" w:rsidRDefault="0082553F" w:rsidP="009F4A0C">
      <w:pPr>
        <w:pStyle w:val="Prrafodelista"/>
      </w:pPr>
    </w:p>
    <w:p w14:paraId="3D8149C9" w14:textId="77CA1B7D" w:rsidR="0082553F" w:rsidRDefault="0082553F" w:rsidP="00B84204">
      <w:pPr>
        <w:pStyle w:val="Prrafodelista"/>
        <w:numPr>
          <w:ilvl w:val="0"/>
          <w:numId w:val="4"/>
        </w:numPr>
        <w:ind w:left="720"/>
        <w:jc w:val="both"/>
      </w:pPr>
      <w:r>
        <w:t xml:space="preserve">El CTBG recuerda a los responsables de las entidades </w:t>
      </w:r>
      <w:r w:rsidR="00C91BFC">
        <w:t xml:space="preserve">públicas </w:t>
      </w:r>
      <w:r>
        <w:t>que no han alcanzado el pleno cumplimiento que se trata de obligaciones legales de carácter vinculante y les exhorta a cumplir con la LTAIBG</w:t>
      </w:r>
      <w:r w:rsidR="00C91BFC">
        <w:t xml:space="preserve"> sin dilación, proporcionándoles una serie de recomendaciones específicas para </w:t>
      </w:r>
      <w:r w:rsidR="00D43717">
        <w:t xml:space="preserve">facilitar la tarea.   </w:t>
      </w:r>
      <w:r w:rsidR="00C91BFC">
        <w:t xml:space="preserve"> </w:t>
      </w:r>
      <w:r>
        <w:t xml:space="preserve"> </w:t>
      </w:r>
    </w:p>
    <w:p w14:paraId="03819860" w14:textId="77777777" w:rsidR="00FF730F" w:rsidRDefault="00FF730F" w:rsidP="00FF730F">
      <w:pPr>
        <w:pStyle w:val="Prrafodelista"/>
        <w:jc w:val="both"/>
      </w:pPr>
    </w:p>
    <w:p w14:paraId="68A7C40B" w14:textId="22F4E94B" w:rsidR="000C49EC" w:rsidRPr="000C49EC" w:rsidRDefault="00FF730F" w:rsidP="009F4A0C">
      <w:pPr>
        <w:pStyle w:val="Prrafodelista"/>
        <w:numPr>
          <w:ilvl w:val="0"/>
          <w:numId w:val="4"/>
        </w:numPr>
        <w:ind w:left="709"/>
        <w:jc w:val="both"/>
      </w:pPr>
      <w:r>
        <w:t xml:space="preserve">Las entidades evaluadas en 2022 y revisadas en 2023 mejoran sus </w:t>
      </w:r>
      <w:r w:rsidR="000D1A30">
        <w:t>í</w:t>
      </w:r>
      <w:r>
        <w:t xml:space="preserve">ndices de </w:t>
      </w:r>
      <w:r w:rsidR="000D1A30">
        <w:t>c</w:t>
      </w:r>
      <w:r>
        <w:t>umplimiento en el 46,4%</w:t>
      </w:r>
      <w:r w:rsidR="007940EB">
        <w:t>,</w:t>
      </w:r>
      <w:r w:rsidR="005E279F">
        <w:t xml:space="preserve"> al haber aplicado parte de las recomendaciones del CTBG</w:t>
      </w:r>
      <w:r w:rsidR="0082553F">
        <w:t>.</w:t>
      </w:r>
    </w:p>
    <w:p w14:paraId="4D4F1471" w14:textId="77777777" w:rsidR="000C49EC" w:rsidRPr="00866FD2" w:rsidRDefault="000C49EC" w:rsidP="000C49EC">
      <w:pPr>
        <w:pStyle w:val="Prrafodelista"/>
        <w:jc w:val="both"/>
      </w:pPr>
    </w:p>
    <w:p w14:paraId="5E182DEA" w14:textId="227274E3" w:rsidR="00B84204" w:rsidRDefault="00B84204" w:rsidP="00B84204">
      <w:pPr>
        <w:jc w:val="both"/>
      </w:pPr>
      <w:r w:rsidRPr="0096799C">
        <w:rPr>
          <w:u w:val="single"/>
        </w:rPr>
        <w:t>Madrid,</w:t>
      </w:r>
      <w:r>
        <w:rPr>
          <w:u w:val="single"/>
        </w:rPr>
        <w:t xml:space="preserve"> </w:t>
      </w:r>
      <w:r w:rsidR="00FF730F">
        <w:rPr>
          <w:u w:val="single"/>
        </w:rPr>
        <w:t>25</w:t>
      </w:r>
      <w:r w:rsidRPr="0096799C">
        <w:rPr>
          <w:u w:val="single"/>
        </w:rPr>
        <w:t xml:space="preserve"> de </w:t>
      </w:r>
      <w:r w:rsidR="00FF730F">
        <w:rPr>
          <w:u w:val="single"/>
        </w:rPr>
        <w:t>julio</w:t>
      </w:r>
      <w:r w:rsidRPr="0096799C">
        <w:rPr>
          <w:u w:val="single"/>
        </w:rPr>
        <w:t xml:space="preserve"> de 202</w:t>
      </w:r>
      <w:r w:rsidR="00FF730F">
        <w:rPr>
          <w:u w:val="single"/>
        </w:rPr>
        <w:t>3</w:t>
      </w:r>
      <w:r w:rsidRPr="0096799C">
        <w:t xml:space="preserve">.- El Consejo de Transparencia y Buen Gobierno (CTBG) acaba de publicar los </w:t>
      </w:r>
      <w:r w:rsidRPr="0096799C">
        <w:rPr>
          <w:b/>
        </w:rPr>
        <w:t xml:space="preserve">resultados </w:t>
      </w:r>
      <w:r w:rsidRPr="0096799C">
        <w:t xml:space="preserve">de la </w:t>
      </w:r>
      <w:r w:rsidRPr="0096799C">
        <w:rPr>
          <w:b/>
        </w:rPr>
        <w:t xml:space="preserve">evaluación </w:t>
      </w:r>
      <w:r>
        <w:rPr>
          <w:b/>
        </w:rPr>
        <w:t xml:space="preserve">del </w:t>
      </w:r>
      <w:r w:rsidRPr="0096799C">
        <w:rPr>
          <w:b/>
        </w:rPr>
        <w:t>cumplimiento de las obligaciones de publicidad activa</w:t>
      </w:r>
      <w:r w:rsidRPr="0096799C">
        <w:t xml:space="preserve"> </w:t>
      </w:r>
      <w:r w:rsidR="0082553F" w:rsidRPr="009F4A0C">
        <w:t xml:space="preserve">impuestas por </w:t>
      </w:r>
      <w:r w:rsidR="0082553F" w:rsidRPr="009F4A0C">
        <w:rPr>
          <w:i/>
        </w:rPr>
        <w:t>Ley de transparencia, acceso a la información pública y buen gobierno</w:t>
      </w:r>
      <w:r w:rsidR="0082553F" w:rsidRPr="00A949A2">
        <w:t xml:space="preserve"> (LTAIB</w:t>
      </w:r>
      <w:r w:rsidR="0082553F">
        <w:t>G)</w:t>
      </w:r>
      <w:r w:rsidR="0082553F" w:rsidRPr="0096799C">
        <w:t xml:space="preserve"> </w:t>
      </w:r>
      <w:r w:rsidR="001C33D9">
        <w:t xml:space="preserve">por </w:t>
      </w:r>
      <w:r w:rsidR="00FF730F">
        <w:rPr>
          <w:b/>
        </w:rPr>
        <w:t>81</w:t>
      </w:r>
      <w:r w:rsidRPr="00A4075A">
        <w:rPr>
          <w:b/>
        </w:rPr>
        <w:t xml:space="preserve"> </w:t>
      </w:r>
      <w:r w:rsidR="000C49EC" w:rsidRPr="009F4A0C">
        <w:rPr>
          <w:b/>
        </w:rPr>
        <w:t>entidades</w:t>
      </w:r>
      <w:r w:rsidR="000C49EC">
        <w:t xml:space="preserve"> integrantes del </w:t>
      </w:r>
      <w:r w:rsidR="000C49EC" w:rsidRPr="000C49EC">
        <w:rPr>
          <w:b/>
        </w:rPr>
        <w:t>Sector Público Institucional</w:t>
      </w:r>
      <w:r w:rsidR="00F74C06">
        <w:rPr>
          <w:b/>
        </w:rPr>
        <w:t xml:space="preserve"> Estatal</w:t>
      </w:r>
      <w:r w:rsidRPr="0096799C">
        <w:t>.</w:t>
      </w:r>
      <w:r w:rsidR="002E5C2E">
        <w:t xml:space="preserve"> La selección </w:t>
      </w:r>
      <w:r w:rsidR="0004060A">
        <w:t xml:space="preserve">de </w:t>
      </w:r>
      <w:r w:rsidR="003C57A3">
        <w:t>las evaluadas</w:t>
      </w:r>
      <w:r w:rsidR="0004060A">
        <w:t xml:space="preserve"> </w:t>
      </w:r>
      <w:r w:rsidR="002E5C2E">
        <w:t>se ha efectuado mediante muestreo aleatorio estratificado según tipología de entidad</w:t>
      </w:r>
      <w:r w:rsidR="00F74C06">
        <w:t>,</w:t>
      </w:r>
      <w:r w:rsidR="002E5C2E">
        <w:t xml:space="preserve"> a partir del Inventario de Entes del Sector Público (INVENTE) de la Intervención General de la Administración General del Estado. </w:t>
      </w:r>
      <w:r w:rsidR="00F74C06">
        <w:t>La</w:t>
      </w:r>
      <w:r w:rsidR="002E5C2E">
        <w:t xml:space="preserve"> muestra es representativa del conjunto de</w:t>
      </w:r>
      <w:r w:rsidR="00F74C06">
        <w:t xml:space="preserve"> estas entidades con un nivel de confianza del 95% y un margen de error del 10%.</w:t>
      </w:r>
      <w:r w:rsidR="0004060A">
        <w:t xml:space="preserve"> Toda la evaluación se ha realizado con </w:t>
      </w:r>
      <w:r w:rsidR="0004060A" w:rsidRPr="0004060A">
        <w:t>recursos propios del CTBG</w:t>
      </w:r>
      <w:r w:rsidR="0004060A">
        <w:t>.</w:t>
      </w:r>
    </w:p>
    <w:p w14:paraId="5F313D40" w14:textId="77777777" w:rsidR="0004060A" w:rsidRPr="00A949A2" w:rsidRDefault="0004060A" w:rsidP="00B84204">
      <w:pPr>
        <w:jc w:val="both"/>
      </w:pPr>
    </w:p>
    <w:p w14:paraId="40EA941E" w14:textId="0EAEBD3E" w:rsidR="00F522D5" w:rsidRDefault="00B84204" w:rsidP="00B84204">
      <w:pPr>
        <w:jc w:val="both"/>
      </w:pPr>
      <w:r w:rsidRPr="00A949A2">
        <w:t xml:space="preserve">El informe </w:t>
      </w:r>
      <w:r w:rsidR="003C57A3">
        <w:t>a</w:t>
      </w:r>
      <w:r w:rsidR="00D606E8">
        <w:t>gre</w:t>
      </w:r>
      <w:r w:rsidR="003C57A3">
        <w:t xml:space="preserve">gado </w:t>
      </w:r>
      <w:r w:rsidR="001C33D9">
        <w:t>refleja</w:t>
      </w:r>
      <w:r w:rsidR="001C33D9" w:rsidRPr="00A949A2">
        <w:t xml:space="preserve"> </w:t>
      </w:r>
      <w:r w:rsidRPr="00A949A2">
        <w:t>que</w:t>
      </w:r>
      <w:r w:rsidR="0082553F">
        <w:t>, si bien</w:t>
      </w:r>
      <w:r w:rsidR="001C33D9">
        <w:t xml:space="preserve"> existen notables diferencias entre las entidades evaluadas </w:t>
      </w:r>
      <w:r w:rsidR="00F522D5">
        <w:t>(varían</w:t>
      </w:r>
      <w:r w:rsidR="00D43717">
        <w:t xml:space="preserve"> </w:t>
      </w:r>
      <w:r w:rsidR="001C33D9">
        <w:t xml:space="preserve">entre el </w:t>
      </w:r>
      <w:r w:rsidR="00D43717">
        <w:t xml:space="preserve">6,1% y el </w:t>
      </w:r>
      <w:r w:rsidR="001C33D9">
        <w:t>100%</w:t>
      </w:r>
      <w:r w:rsidR="00F522D5">
        <w:t>)</w:t>
      </w:r>
      <w:r w:rsidR="001C33D9">
        <w:t>,</w:t>
      </w:r>
      <w:r w:rsidRPr="00A949A2">
        <w:t xml:space="preserve"> </w:t>
      </w:r>
      <w:r w:rsidRPr="009F4A0C">
        <w:rPr>
          <w:b/>
        </w:rPr>
        <w:t xml:space="preserve">el </w:t>
      </w:r>
      <w:r w:rsidR="0082553F">
        <w:rPr>
          <w:b/>
        </w:rPr>
        <w:t>índice medio</w:t>
      </w:r>
      <w:r w:rsidR="0082553F" w:rsidRPr="00B05008">
        <w:rPr>
          <w:b/>
        </w:rPr>
        <w:t xml:space="preserve"> </w:t>
      </w:r>
      <w:r w:rsidRPr="00B05008">
        <w:rPr>
          <w:b/>
        </w:rPr>
        <w:t>de</w:t>
      </w:r>
      <w:r w:rsidRPr="00A949A2">
        <w:rPr>
          <w:b/>
        </w:rPr>
        <w:t xml:space="preserve"> cumplimiento de las obligaciones </w:t>
      </w:r>
      <w:r w:rsidR="001C33D9">
        <w:rPr>
          <w:b/>
        </w:rPr>
        <w:t xml:space="preserve">de publicidad activa </w:t>
      </w:r>
      <w:r w:rsidR="004F6207" w:rsidRPr="009F4A0C">
        <w:rPr>
          <w:b/>
        </w:rPr>
        <w:t xml:space="preserve">se sitúa </w:t>
      </w:r>
      <w:r w:rsidR="0082553F" w:rsidRPr="009F4A0C">
        <w:rPr>
          <w:b/>
        </w:rPr>
        <w:t xml:space="preserve">tan solo </w:t>
      </w:r>
      <w:r w:rsidR="004F6207" w:rsidRPr="009F4A0C">
        <w:rPr>
          <w:b/>
        </w:rPr>
        <w:t>en el 43,3%</w:t>
      </w:r>
      <w:r w:rsidRPr="00A949A2">
        <w:t xml:space="preserve">. </w:t>
      </w:r>
      <w:r w:rsidR="006418BB">
        <w:t xml:space="preserve">Este bajo grado de cumplimiento se debe principalmente a la falta de publicación de </w:t>
      </w:r>
      <w:r w:rsidR="00F522D5">
        <w:t xml:space="preserve">las </w:t>
      </w:r>
      <w:r w:rsidR="006418BB">
        <w:t xml:space="preserve">informaciones obligatorias, </w:t>
      </w:r>
      <w:r w:rsidR="007940EB">
        <w:t>habiéndose</w:t>
      </w:r>
      <w:r w:rsidR="00F522D5">
        <w:t xml:space="preserve"> constatado que</w:t>
      </w:r>
      <w:r w:rsidR="006418BB">
        <w:t xml:space="preserve">, en </w:t>
      </w:r>
      <w:r w:rsidR="007940EB">
        <w:t>total</w:t>
      </w:r>
      <w:r w:rsidR="006418BB">
        <w:t xml:space="preserve">, aún no se publica el 54,6 % de las exigidas por la LTAIBG. </w:t>
      </w:r>
      <w:r w:rsidR="007940EB">
        <w:t xml:space="preserve">Junto a ello, </w:t>
      </w:r>
      <w:r w:rsidR="0083684B">
        <w:t xml:space="preserve">cabe destacar que </w:t>
      </w:r>
      <w:r w:rsidR="007940EB">
        <w:t xml:space="preserve">el CTBG considera inapropiada la práctica frecuente de remitir a </w:t>
      </w:r>
      <w:r w:rsidR="00DA753A">
        <w:t>fuentes centralizadas, como la Plataforma de Contratación del Sector Público o la Base de Datos Nacional de Subvenciones</w:t>
      </w:r>
      <w:r w:rsidR="004121B4">
        <w:t>,</w:t>
      </w:r>
      <w:r w:rsidR="00DA753A">
        <w:t xml:space="preserve"> </w:t>
      </w:r>
      <w:r w:rsidR="007940EB">
        <w:t>dado</w:t>
      </w:r>
      <w:r w:rsidR="00DA753A">
        <w:t xml:space="preserve"> que limita la accesibilidad a la información </w:t>
      </w:r>
      <w:r w:rsidR="00033E9B">
        <w:t>a</w:t>
      </w:r>
      <w:r w:rsidR="00DA753A">
        <w:t xml:space="preserve"> </w:t>
      </w:r>
      <w:r w:rsidR="007940EB">
        <w:t xml:space="preserve">las </w:t>
      </w:r>
      <w:r w:rsidR="00DA753A">
        <w:t xml:space="preserve">personas no familiarizadas con estas </w:t>
      </w:r>
      <w:r w:rsidR="007940EB">
        <w:t xml:space="preserve">complejas </w:t>
      </w:r>
      <w:r w:rsidR="00DA753A">
        <w:t xml:space="preserve">herramientas de </w:t>
      </w:r>
      <w:r w:rsidR="007940EB">
        <w:t>búsqueda.</w:t>
      </w:r>
      <w:r w:rsidR="00DA753A">
        <w:t xml:space="preserve"> </w:t>
      </w:r>
    </w:p>
    <w:p w14:paraId="181AA346" w14:textId="77777777" w:rsidR="00F522D5" w:rsidRDefault="00F522D5" w:rsidP="00B84204">
      <w:pPr>
        <w:jc w:val="both"/>
      </w:pPr>
    </w:p>
    <w:p w14:paraId="0C13F912" w14:textId="73306934" w:rsidR="006537F8" w:rsidRDefault="007940EB" w:rsidP="00B84204">
      <w:pPr>
        <w:jc w:val="both"/>
      </w:pPr>
      <w:r>
        <w:t xml:space="preserve">Resulta significativo que </w:t>
      </w:r>
      <w:r w:rsidR="0082733A">
        <w:t xml:space="preserve">los índices de cumplimiento de </w:t>
      </w:r>
      <w:r>
        <w:t>las</w:t>
      </w:r>
      <w:r w:rsidR="00DA753A">
        <w:t xml:space="preserve"> entidades evaluadas por primera vez en 2023</w:t>
      </w:r>
      <w:r w:rsidR="005E279F">
        <w:t xml:space="preserve"> </w:t>
      </w:r>
      <w:r w:rsidR="00FF730F">
        <w:t xml:space="preserve">se sitúan </w:t>
      </w:r>
      <w:r w:rsidR="0082733A">
        <w:t xml:space="preserve">de media </w:t>
      </w:r>
      <w:r w:rsidR="00FF730F">
        <w:t xml:space="preserve">en el 40%, </w:t>
      </w:r>
      <w:r w:rsidR="0082733A">
        <w:t xml:space="preserve">en tanto que el de las que ya fueron evaluadas en </w:t>
      </w:r>
      <w:r w:rsidR="0082733A">
        <w:lastRenderedPageBreak/>
        <w:t>2022 y ahora reevaluadas alcanzan el</w:t>
      </w:r>
      <w:r w:rsidR="00FF730F">
        <w:t xml:space="preserve"> 59,6%</w:t>
      </w:r>
      <w:r w:rsidR="0082733A">
        <w:t xml:space="preserve">, en parte al haber </w:t>
      </w:r>
      <w:r w:rsidR="0082733A" w:rsidRPr="009F4A0C">
        <w:rPr>
          <w:b/>
        </w:rPr>
        <w:t xml:space="preserve">aplicado </w:t>
      </w:r>
      <w:r w:rsidR="0082733A" w:rsidRPr="006537F8">
        <w:rPr>
          <w:b/>
        </w:rPr>
        <w:t>un 38,5%</w:t>
      </w:r>
      <w:r w:rsidR="0082733A" w:rsidRPr="009F4A0C">
        <w:rPr>
          <w:b/>
        </w:rPr>
        <w:t xml:space="preserve"> de las recomendaciones</w:t>
      </w:r>
      <w:r w:rsidR="0082733A">
        <w:t xml:space="preserve"> que se les han formulado</w:t>
      </w:r>
      <w:r w:rsidR="00B84204" w:rsidRPr="00A949A2">
        <w:t>.</w:t>
      </w:r>
      <w:r w:rsidR="0082733A">
        <w:t xml:space="preserve"> El CTBG se congratula </w:t>
      </w:r>
      <w:proofErr w:type="gramStart"/>
      <w:r w:rsidR="00693676">
        <w:t xml:space="preserve">de </w:t>
      </w:r>
      <w:r w:rsidR="0082733A">
        <w:t>que</w:t>
      </w:r>
      <w:proofErr w:type="gramEnd"/>
      <w:r w:rsidR="0082733A">
        <w:t xml:space="preserve"> sus indicaciones hayan contribuido a </w:t>
      </w:r>
      <w:r w:rsidR="00693676">
        <w:t xml:space="preserve">avanzar en </w:t>
      </w:r>
      <w:r w:rsidR="0082733A">
        <w:t xml:space="preserve">el cumplimiento de la Ley de Transparencia pero </w:t>
      </w:r>
      <w:r w:rsidR="006537F8">
        <w:t xml:space="preserve">aún </w:t>
      </w:r>
      <w:r w:rsidR="0082733A">
        <w:t xml:space="preserve">considera insuficiente el </w:t>
      </w:r>
      <w:r w:rsidR="00D34911">
        <w:t xml:space="preserve">esfuerzo </w:t>
      </w:r>
      <w:r w:rsidR="006537F8">
        <w:t xml:space="preserve">realizado por algunos de los destinatarios. </w:t>
      </w:r>
      <w:r w:rsidR="0082733A">
        <w:t xml:space="preserve"> </w:t>
      </w:r>
    </w:p>
    <w:p w14:paraId="397E0370" w14:textId="77777777" w:rsidR="006537F8" w:rsidRDefault="006537F8" w:rsidP="00B84204">
      <w:pPr>
        <w:jc w:val="both"/>
      </w:pPr>
    </w:p>
    <w:p w14:paraId="60A647F7" w14:textId="53594732" w:rsidR="00B84204" w:rsidRDefault="006537F8" w:rsidP="00B84204">
      <w:pPr>
        <w:jc w:val="both"/>
      </w:pPr>
      <w:r>
        <w:t xml:space="preserve">Por otra parte, el CTBG valora positivamente que varias entidades hayan realizado </w:t>
      </w:r>
      <w:r w:rsidRPr="009F4A0C">
        <w:rPr>
          <w:b/>
        </w:rPr>
        <w:t>mejoras durante el período de evaluación</w:t>
      </w:r>
      <w:r>
        <w:t xml:space="preserve"> </w:t>
      </w:r>
      <w:r w:rsidR="00330666">
        <w:t xml:space="preserve">y deja constancia expresa de ello cuando se ha producido, si bien se advierte que estas mejoras sobrevenidas no pueden ser computadas en el índice de cumplimiento de este informe porque ello obligaría a un proceso de evaluación continua incompatible con la ejecución del Plan de Evaluación en los plazos establecidos.   </w:t>
      </w:r>
    </w:p>
    <w:p w14:paraId="6623C664" w14:textId="77777777" w:rsidR="00B84204" w:rsidRPr="00271D96" w:rsidRDefault="00B84204" w:rsidP="00B84204">
      <w:pPr>
        <w:jc w:val="both"/>
        <w:rPr>
          <w:highlight w:val="yellow"/>
        </w:rPr>
      </w:pPr>
    </w:p>
    <w:p w14:paraId="2094272F" w14:textId="3A0A447F" w:rsidR="0012266B" w:rsidRDefault="0012266B" w:rsidP="009F4A0C">
      <w:pPr>
        <w:jc w:val="both"/>
      </w:pPr>
      <w:r w:rsidRPr="0012266B">
        <w:t xml:space="preserve">El CTBG recuerda a los responsables de las entidades públicas que no han alcanzado el pleno cumplimiento </w:t>
      </w:r>
      <w:r>
        <w:t xml:space="preserve">de los mandatos de transparencia contenidos en la LTAIBG </w:t>
      </w:r>
      <w:r w:rsidRPr="0012266B">
        <w:t xml:space="preserve">que </w:t>
      </w:r>
      <w:r w:rsidRPr="009F4A0C">
        <w:rPr>
          <w:b/>
        </w:rPr>
        <w:t>se trata de obligaciones legales de carácter vinculante</w:t>
      </w:r>
      <w:r>
        <w:t xml:space="preserve"> que están vigentes desde el </w:t>
      </w:r>
      <w:r w:rsidR="00681838">
        <w:t xml:space="preserve">10 de diciembre del año 2014 y les </w:t>
      </w:r>
      <w:r w:rsidRPr="009F4A0C">
        <w:rPr>
          <w:b/>
        </w:rPr>
        <w:t xml:space="preserve">exhorta a cumplir con la </w:t>
      </w:r>
      <w:r w:rsidR="00681838" w:rsidRPr="009F4A0C">
        <w:rPr>
          <w:b/>
        </w:rPr>
        <w:t xml:space="preserve">ley </w:t>
      </w:r>
      <w:r w:rsidRPr="009F4A0C">
        <w:rPr>
          <w:b/>
        </w:rPr>
        <w:t>sin dilación</w:t>
      </w:r>
      <w:r w:rsidRPr="0012266B">
        <w:t xml:space="preserve">, proporcionándoles una serie de </w:t>
      </w:r>
      <w:r w:rsidRPr="009F4A0C">
        <w:rPr>
          <w:b/>
        </w:rPr>
        <w:t>recomendaciones específicas</w:t>
      </w:r>
      <w:r w:rsidRPr="0012266B">
        <w:t xml:space="preserve"> para facilitar la tarea.     </w:t>
      </w:r>
    </w:p>
    <w:p w14:paraId="0221BC68" w14:textId="77777777" w:rsidR="00681838" w:rsidRDefault="00681838" w:rsidP="009F4A0C">
      <w:pPr>
        <w:jc w:val="both"/>
      </w:pPr>
    </w:p>
    <w:p w14:paraId="4FEDFF2E" w14:textId="45EB98D7" w:rsidR="00681838" w:rsidRDefault="0004060A" w:rsidP="009F4A0C">
      <w:pPr>
        <w:jc w:val="both"/>
      </w:pPr>
      <w:r>
        <w:t xml:space="preserve">A continuación se </w:t>
      </w:r>
      <w:r w:rsidR="003C57A3">
        <w:t>recoge</w:t>
      </w:r>
      <w:r>
        <w:t xml:space="preserve"> una </w:t>
      </w:r>
      <w:r w:rsidRPr="009F4A0C">
        <w:rPr>
          <w:b/>
        </w:rPr>
        <w:t>tabla</w:t>
      </w:r>
      <w:r>
        <w:t xml:space="preserve"> con </w:t>
      </w:r>
      <w:r w:rsidR="003C57A3">
        <w:t xml:space="preserve">los </w:t>
      </w:r>
      <w:r w:rsidR="003C57A3" w:rsidRPr="009F4A0C">
        <w:rPr>
          <w:b/>
        </w:rPr>
        <w:t>datos básicos de cada una de las entidades</w:t>
      </w:r>
      <w:r w:rsidR="003C57A3">
        <w:t xml:space="preserve"> evaluadas, </w:t>
      </w:r>
      <w:r w:rsidR="003C57A3" w:rsidRPr="003C57A3">
        <w:t>ordenadas por grado de cumplimiento</w:t>
      </w:r>
      <w:r>
        <w:t xml:space="preserve">. </w:t>
      </w:r>
      <w:r w:rsidR="003C57A3">
        <w:t>El informe agregado de la evaluación del Sector Público Institucional y l</w:t>
      </w:r>
      <w:r>
        <w:t>os informes individuales de cada una de las entidades</w:t>
      </w:r>
      <w:r w:rsidR="003C57A3">
        <w:t xml:space="preserve"> evaluadas</w:t>
      </w:r>
      <w:r>
        <w:t>, junto con las observaciones que, en su caso, han formulado y la contestación del CTBG están</w:t>
      </w:r>
      <w:r w:rsidR="003C57A3">
        <w:t xml:space="preserve"> publicados en la</w:t>
      </w:r>
      <w:r>
        <w:t xml:space="preserve"> </w:t>
      </w:r>
      <w:r w:rsidRPr="009F4A0C">
        <w:rPr>
          <w:b/>
        </w:rPr>
        <w:t>web:</w:t>
      </w:r>
      <w:r>
        <w:t xml:space="preserve"> </w:t>
      </w:r>
    </w:p>
    <w:p w14:paraId="7771FC76" w14:textId="111C1455" w:rsidR="0004060A" w:rsidRDefault="009E405E" w:rsidP="009F4A0C">
      <w:pPr>
        <w:jc w:val="both"/>
      </w:pPr>
      <w:hyperlink r:id="rId8" w:history="1">
        <w:r w:rsidRPr="00ED3EE3">
          <w:rPr>
            <w:rStyle w:val="Hipervnculo"/>
          </w:rPr>
          <w:t>https://www.consejodetransparencia.es/ct_Home/Actividad/Evaluaciones/2023/SPI.html</w:t>
        </w:r>
      </w:hyperlink>
      <w:r>
        <w:t xml:space="preserve"> </w:t>
      </w:r>
      <w:bookmarkStart w:id="0" w:name="_GoBack"/>
      <w:bookmarkEnd w:id="0"/>
    </w:p>
    <w:p w14:paraId="63458FB6" w14:textId="77777777" w:rsidR="00681838" w:rsidRDefault="00681838" w:rsidP="009F4A0C">
      <w:pPr>
        <w:jc w:val="both"/>
      </w:pPr>
    </w:p>
    <w:p w14:paraId="11E6A16E" w14:textId="77777777" w:rsidR="0004060A" w:rsidRPr="0004060A" w:rsidRDefault="0004060A" w:rsidP="0004060A">
      <w:pPr>
        <w:jc w:val="both"/>
      </w:pPr>
      <w:r w:rsidRPr="0004060A">
        <w:rPr>
          <w:u w:val="single"/>
        </w:rPr>
        <w:t>Más información</w:t>
      </w:r>
      <w:r w:rsidRPr="0004060A">
        <w:t xml:space="preserve">: </w:t>
      </w:r>
      <w:r w:rsidRPr="00B97DF0">
        <w:rPr>
          <w:rStyle w:val="Hipervnculo"/>
        </w:rPr>
        <w:t>prensa</w:t>
      </w:r>
      <w:hyperlink r:id="rId9" w:history="1">
        <w:r w:rsidRPr="0004060A">
          <w:rPr>
            <w:rStyle w:val="Hipervnculo"/>
          </w:rPr>
          <w:t>@consejodetransparencia.es</w:t>
        </w:r>
      </w:hyperlink>
    </w:p>
    <w:p w14:paraId="7EA72038" w14:textId="77777777" w:rsidR="00681838" w:rsidRPr="0012266B" w:rsidRDefault="00681838" w:rsidP="009F4A0C">
      <w:pPr>
        <w:jc w:val="both"/>
      </w:pPr>
    </w:p>
    <w:p w14:paraId="0935419C" w14:textId="037E32BA" w:rsidR="0082733A" w:rsidRDefault="0082733A" w:rsidP="00B84204">
      <w:pPr>
        <w:jc w:val="both"/>
      </w:pPr>
    </w:p>
    <w:p w14:paraId="198C4728" w14:textId="06548747" w:rsidR="00B84204" w:rsidRPr="00AC3A5B" w:rsidRDefault="00434384" w:rsidP="00B84204">
      <w:pPr>
        <w:jc w:val="center"/>
        <w:rPr>
          <w:rFonts w:ascii="Calibri" w:hAnsi="Calibri" w:cs="Calibri"/>
          <w:b/>
          <w:lang w:eastAsia="es-ES"/>
        </w:rPr>
      </w:pPr>
      <w:r>
        <w:rPr>
          <w:rFonts w:ascii="Calibri" w:hAnsi="Calibri" w:cs="Calibri"/>
          <w:b/>
          <w:lang w:eastAsia="es-ES"/>
        </w:rPr>
        <w:t>Í</w:t>
      </w:r>
      <w:r w:rsidR="00B84204" w:rsidRPr="003E57A6">
        <w:rPr>
          <w:rFonts w:ascii="Century Gothic" w:hAnsi="Century Gothic" w:cs="Calibri"/>
          <w:b/>
          <w:sz w:val="20"/>
          <w:szCs w:val="20"/>
          <w:lang w:eastAsia="es-ES"/>
        </w:rPr>
        <w:t>NDIC</w:t>
      </w:r>
      <w:r w:rsidR="00B84204">
        <w:rPr>
          <w:rFonts w:ascii="Century Gothic" w:hAnsi="Century Gothic" w:cs="Calibri"/>
          <w:b/>
          <w:sz w:val="20"/>
          <w:szCs w:val="20"/>
          <w:lang w:eastAsia="es-ES"/>
        </w:rPr>
        <w:t xml:space="preserve">E DE CUMPLIMIENTO DE LA LTAIBG </w:t>
      </w:r>
    </w:p>
    <w:tbl>
      <w:tblPr>
        <w:tblStyle w:val="Sombreadomedio2-nfasis6"/>
        <w:tblW w:w="10087" w:type="dxa"/>
        <w:tblInd w:w="-885" w:type="dxa"/>
        <w:tblLook w:val="04A0" w:firstRow="1" w:lastRow="0" w:firstColumn="1" w:lastColumn="0" w:noHBand="0" w:noVBand="1"/>
      </w:tblPr>
      <w:tblGrid>
        <w:gridCol w:w="2687"/>
        <w:gridCol w:w="1193"/>
        <w:gridCol w:w="1290"/>
        <w:gridCol w:w="1671"/>
        <w:gridCol w:w="1534"/>
        <w:gridCol w:w="1798"/>
      </w:tblGrid>
      <w:tr w:rsidR="00FF730F" w:rsidRPr="00A8796B" w14:paraId="654D4515" w14:textId="77777777" w:rsidTr="005C0BA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978" w:type="dxa"/>
            <w:shd w:val="clear" w:color="auto" w:fill="2E7055"/>
            <w:noWrap/>
            <w:hideMark/>
          </w:tcPr>
          <w:p w14:paraId="7456ED66" w14:textId="77777777" w:rsidR="00FF730F" w:rsidRPr="00A8796B" w:rsidRDefault="00FF730F" w:rsidP="00FF730F">
            <w:pPr>
              <w:rPr>
                <w:sz w:val="16"/>
                <w:szCs w:val="16"/>
              </w:rPr>
            </w:pPr>
            <w:r>
              <w:rPr>
                <w:sz w:val="16"/>
                <w:szCs w:val="16"/>
              </w:rPr>
              <w:t>Entidad</w:t>
            </w:r>
          </w:p>
        </w:tc>
        <w:tc>
          <w:tcPr>
            <w:tcW w:w="1308" w:type="dxa"/>
            <w:shd w:val="clear" w:color="auto" w:fill="2E7055"/>
            <w:noWrap/>
            <w:hideMark/>
          </w:tcPr>
          <w:p w14:paraId="45DE45A2" w14:textId="77777777" w:rsidR="00FF730F" w:rsidRPr="00A8796B" w:rsidRDefault="00FF730F" w:rsidP="00FF730F">
            <w:pPr>
              <w:cnfStyle w:val="100000000000" w:firstRow="1" w:lastRow="0" w:firstColumn="0" w:lastColumn="0" w:oddVBand="0" w:evenVBand="0" w:oddHBand="0" w:evenHBand="0" w:firstRowFirstColumn="0" w:firstRowLastColumn="0" w:lastRowFirstColumn="0" w:lastRowLastColumn="0"/>
              <w:rPr>
                <w:sz w:val="16"/>
                <w:szCs w:val="16"/>
              </w:rPr>
            </w:pPr>
            <w:r w:rsidRPr="00A8796B">
              <w:rPr>
                <w:sz w:val="16"/>
                <w:szCs w:val="16"/>
              </w:rPr>
              <w:t>Cumplimiento</w:t>
            </w:r>
          </w:p>
        </w:tc>
        <w:tc>
          <w:tcPr>
            <w:tcW w:w="1417" w:type="dxa"/>
            <w:shd w:val="clear" w:color="auto" w:fill="2E7055"/>
            <w:noWrap/>
            <w:hideMark/>
          </w:tcPr>
          <w:p w14:paraId="7B22411F" w14:textId="77777777" w:rsidR="00FF730F" w:rsidRPr="00A8796B" w:rsidRDefault="00FF730F" w:rsidP="00FF730F">
            <w:pPr>
              <w:cnfStyle w:val="100000000000" w:firstRow="1" w:lastRow="0" w:firstColumn="0" w:lastColumn="0" w:oddVBand="0" w:evenVBand="0" w:oddHBand="0" w:evenHBand="0" w:firstRowFirstColumn="0" w:firstRowLastColumn="0" w:lastRowFirstColumn="0" w:lastRowLastColumn="0"/>
              <w:rPr>
                <w:sz w:val="16"/>
                <w:szCs w:val="16"/>
              </w:rPr>
            </w:pPr>
            <w:r w:rsidRPr="00A8796B">
              <w:rPr>
                <w:sz w:val="16"/>
                <w:szCs w:val="16"/>
              </w:rPr>
              <w:t>Diferencia respecto de 202</w:t>
            </w:r>
            <w:r>
              <w:rPr>
                <w:sz w:val="16"/>
                <w:szCs w:val="16"/>
              </w:rPr>
              <w:t>2</w:t>
            </w:r>
            <w:r w:rsidRPr="00A8796B">
              <w:rPr>
                <w:sz w:val="16"/>
                <w:szCs w:val="16"/>
              </w:rPr>
              <w:t xml:space="preserve"> (puntos porcentuales)</w:t>
            </w:r>
          </w:p>
        </w:tc>
        <w:tc>
          <w:tcPr>
            <w:tcW w:w="1843" w:type="dxa"/>
            <w:shd w:val="clear" w:color="auto" w:fill="2E7055"/>
            <w:noWrap/>
            <w:hideMark/>
          </w:tcPr>
          <w:p w14:paraId="6C294A54" w14:textId="77777777" w:rsidR="00FF730F" w:rsidRPr="00A8796B" w:rsidRDefault="00FF730F" w:rsidP="00FF730F">
            <w:pPr>
              <w:cnfStyle w:val="100000000000" w:firstRow="1" w:lastRow="0" w:firstColumn="0" w:lastColumn="0" w:oddVBand="0" w:evenVBand="0" w:oddHBand="0" w:evenHBand="0" w:firstRowFirstColumn="0" w:firstRowLastColumn="0" w:lastRowFirstColumn="0" w:lastRowLastColumn="0"/>
              <w:rPr>
                <w:sz w:val="16"/>
                <w:szCs w:val="16"/>
              </w:rPr>
            </w:pPr>
            <w:r w:rsidRPr="00A8796B">
              <w:rPr>
                <w:sz w:val="16"/>
                <w:szCs w:val="16"/>
              </w:rPr>
              <w:t>Recomendaciones efectuadas</w:t>
            </w:r>
          </w:p>
        </w:tc>
        <w:tc>
          <w:tcPr>
            <w:tcW w:w="1689" w:type="dxa"/>
            <w:shd w:val="clear" w:color="auto" w:fill="2E7055"/>
            <w:noWrap/>
            <w:hideMark/>
          </w:tcPr>
          <w:p w14:paraId="07157354" w14:textId="77777777" w:rsidR="00FF730F" w:rsidRPr="00A8796B" w:rsidRDefault="00FF730F" w:rsidP="00FF730F">
            <w:pPr>
              <w:cnfStyle w:val="100000000000" w:firstRow="1" w:lastRow="0" w:firstColumn="0" w:lastColumn="0" w:oddVBand="0" w:evenVBand="0" w:oddHBand="0" w:evenHBand="0" w:firstRowFirstColumn="0" w:firstRowLastColumn="0" w:lastRowFirstColumn="0" w:lastRowLastColumn="0"/>
              <w:rPr>
                <w:sz w:val="16"/>
                <w:szCs w:val="16"/>
              </w:rPr>
            </w:pPr>
            <w:r w:rsidRPr="00A8796B">
              <w:rPr>
                <w:sz w:val="16"/>
                <w:szCs w:val="16"/>
              </w:rPr>
              <w:t>Recomendaciones aplicadas</w:t>
            </w:r>
          </w:p>
        </w:tc>
        <w:tc>
          <w:tcPr>
            <w:tcW w:w="1985" w:type="dxa"/>
            <w:shd w:val="clear" w:color="auto" w:fill="2E7055"/>
            <w:noWrap/>
            <w:hideMark/>
          </w:tcPr>
          <w:p w14:paraId="5CF605E7" w14:textId="77777777" w:rsidR="00FF730F" w:rsidRPr="00A8796B" w:rsidRDefault="00FF730F" w:rsidP="00FF730F">
            <w:pPr>
              <w:cnfStyle w:val="100000000000" w:firstRow="1" w:lastRow="0" w:firstColumn="0" w:lastColumn="0" w:oddVBand="0" w:evenVBand="0" w:oddHBand="0" w:evenHBand="0" w:firstRowFirstColumn="0" w:firstRowLastColumn="0" w:lastRowFirstColumn="0" w:lastRowLastColumn="0"/>
              <w:rPr>
                <w:sz w:val="16"/>
                <w:szCs w:val="16"/>
              </w:rPr>
            </w:pPr>
            <w:r w:rsidRPr="00A8796B">
              <w:rPr>
                <w:sz w:val="16"/>
                <w:szCs w:val="16"/>
              </w:rPr>
              <w:t>Recomendaciones o Mejoras implantadas durante el periodo de observaciones</w:t>
            </w:r>
          </w:p>
        </w:tc>
      </w:tr>
      <w:tr w:rsidR="00FF730F" w:rsidRPr="00A8796B" w14:paraId="419FFA31"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single" w:sz="18" w:space="0" w:color="auto"/>
            </w:tcBorders>
            <w:shd w:val="clear" w:color="auto" w:fill="2E7055"/>
            <w:noWrap/>
            <w:hideMark/>
          </w:tcPr>
          <w:p w14:paraId="6060327C" w14:textId="77777777" w:rsidR="00FF730F" w:rsidRPr="00561567" w:rsidRDefault="00FF730F" w:rsidP="00FF730F">
            <w:pPr>
              <w:rPr>
                <w:b w:val="0"/>
                <w:sz w:val="16"/>
                <w:szCs w:val="16"/>
              </w:rPr>
            </w:pPr>
            <w:r w:rsidRPr="00561567">
              <w:rPr>
                <w:b w:val="0"/>
                <w:sz w:val="16"/>
                <w:szCs w:val="16"/>
              </w:rPr>
              <w:t>Autoridad Portuaria de Valencia</w:t>
            </w:r>
          </w:p>
        </w:tc>
        <w:tc>
          <w:tcPr>
            <w:tcW w:w="1308" w:type="dxa"/>
            <w:noWrap/>
            <w:hideMark/>
          </w:tcPr>
          <w:p w14:paraId="657DA28D"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100,0</w:t>
            </w:r>
          </w:p>
        </w:tc>
        <w:tc>
          <w:tcPr>
            <w:tcW w:w="4949" w:type="dxa"/>
            <w:gridSpan w:val="3"/>
            <w:noWrap/>
            <w:hideMark/>
          </w:tcPr>
          <w:p w14:paraId="1FD1DD75"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51298A00"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7034BC9F"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314DFBA0" w14:textId="77777777" w:rsidR="00FF730F" w:rsidRPr="00561567" w:rsidRDefault="00FF730F" w:rsidP="00FF730F">
            <w:pPr>
              <w:rPr>
                <w:b w:val="0"/>
                <w:sz w:val="16"/>
                <w:szCs w:val="16"/>
              </w:rPr>
            </w:pPr>
            <w:r w:rsidRPr="00561567">
              <w:rPr>
                <w:b w:val="0"/>
                <w:sz w:val="16"/>
                <w:szCs w:val="16"/>
              </w:rPr>
              <w:t>Sociedad Mercantil Estatal de Acción Cultural, S.A.</w:t>
            </w:r>
          </w:p>
        </w:tc>
        <w:tc>
          <w:tcPr>
            <w:tcW w:w="1308" w:type="dxa"/>
            <w:noWrap/>
            <w:hideMark/>
          </w:tcPr>
          <w:p w14:paraId="17BAEA17"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100,0</w:t>
            </w:r>
          </w:p>
        </w:tc>
        <w:tc>
          <w:tcPr>
            <w:tcW w:w="1417" w:type="dxa"/>
            <w:noWrap/>
            <w:hideMark/>
          </w:tcPr>
          <w:p w14:paraId="78B33A56"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41,4</w:t>
            </w:r>
          </w:p>
        </w:tc>
        <w:tc>
          <w:tcPr>
            <w:tcW w:w="1843" w:type="dxa"/>
            <w:noWrap/>
            <w:hideMark/>
          </w:tcPr>
          <w:p w14:paraId="0ED1E81C"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11</w:t>
            </w:r>
          </w:p>
        </w:tc>
        <w:tc>
          <w:tcPr>
            <w:tcW w:w="1689" w:type="dxa"/>
            <w:noWrap/>
            <w:hideMark/>
          </w:tcPr>
          <w:p w14:paraId="25C23F2F"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11</w:t>
            </w:r>
          </w:p>
        </w:tc>
        <w:tc>
          <w:tcPr>
            <w:tcW w:w="1985" w:type="dxa"/>
            <w:noWrap/>
            <w:hideMark/>
          </w:tcPr>
          <w:p w14:paraId="27FEACB7"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589415FA"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32351F4A" w14:textId="77777777" w:rsidR="00FF730F" w:rsidRPr="00561567" w:rsidRDefault="00FF730F" w:rsidP="00FF730F">
            <w:pPr>
              <w:rPr>
                <w:b w:val="0"/>
                <w:sz w:val="16"/>
                <w:szCs w:val="16"/>
              </w:rPr>
            </w:pPr>
            <w:r w:rsidRPr="00561567">
              <w:rPr>
                <w:b w:val="0"/>
                <w:sz w:val="16"/>
                <w:szCs w:val="16"/>
              </w:rPr>
              <w:t>FREMAP, Mutua Colaboradora con la Seguridad Social nº 61</w:t>
            </w:r>
          </w:p>
        </w:tc>
        <w:tc>
          <w:tcPr>
            <w:tcW w:w="1308" w:type="dxa"/>
            <w:noWrap/>
            <w:hideMark/>
          </w:tcPr>
          <w:p w14:paraId="3AFE3991"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95,4</w:t>
            </w:r>
          </w:p>
        </w:tc>
        <w:tc>
          <w:tcPr>
            <w:tcW w:w="1417" w:type="dxa"/>
            <w:noWrap/>
            <w:hideMark/>
          </w:tcPr>
          <w:p w14:paraId="45F347CB"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24,2</w:t>
            </w:r>
          </w:p>
        </w:tc>
        <w:tc>
          <w:tcPr>
            <w:tcW w:w="1843" w:type="dxa"/>
            <w:noWrap/>
            <w:hideMark/>
          </w:tcPr>
          <w:p w14:paraId="2116019A"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11</w:t>
            </w:r>
          </w:p>
        </w:tc>
        <w:tc>
          <w:tcPr>
            <w:tcW w:w="1689" w:type="dxa"/>
            <w:noWrap/>
            <w:hideMark/>
          </w:tcPr>
          <w:p w14:paraId="64483607"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10</w:t>
            </w:r>
          </w:p>
        </w:tc>
        <w:tc>
          <w:tcPr>
            <w:tcW w:w="1985" w:type="dxa"/>
            <w:noWrap/>
            <w:hideMark/>
          </w:tcPr>
          <w:p w14:paraId="414D9684"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w:t>
            </w:r>
          </w:p>
        </w:tc>
      </w:tr>
      <w:tr w:rsidR="00FF730F" w:rsidRPr="00A8796B" w14:paraId="56AD4155"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441BF15C" w14:textId="77777777" w:rsidR="00FF730F" w:rsidRPr="00561567" w:rsidRDefault="00FF730F" w:rsidP="00FF730F">
            <w:pPr>
              <w:rPr>
                <w:b w:val="0"/>
                <w:sz w:val="16"/>
                <w:szCs w:val="16"/>
              </w:rPr>
            </w:pPr>
            <w:r w:rsidRPr="00561567">
              <w:rPr>
                <w:b w:val="0"/>
                <w:sz w:val="16"/>
                <w:szCs w:val="16"/>
              </w:rPr>
              <w:t>ENWESA Operaciones, S.A., S.M.E.</w:t>
            </w:r>
          </w:p>
        </w:tc>
        <w:tc>
          <w:tcPr>
            <w:tcW w:w="1308" w:type="dxa"/>
            <w:noWrap/>
            <w:hideMark/>
          </w:tcPr>
          <w:p w14:paraId="7F073295"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92,0</w:t>
            </w:r>
          </w:p>
        </w:tc>
        <w:tc>
          <w:tcPr>
            <w:tcW w:w="1417" w:type="dxa"/>
            <w:noWrap/>
            <w:hideMark/>
          </w:tcPr>
          <w:p w14:paraId="522C6800"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33,1</w:t>
            </w:r>
          </w:p>
        </w:tc>
        <w:tc>
          <w:tcPr>
            <w:tcW w:w="1843" w:type="dxa"/>
            <w:noWrap/>
            <w:hideMark/>
          </w:tcPr>
          <w:p w14:paraId="0C9EBB2B"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13</w:t>
            </w:r>
          </w:p>
        </w:tc>
        <w:tc>
          <w:tcPr>
            <w:tcW w:w="1689" w:type="dxa"/>
            <w:noWrap/>
            <w:hideMark/>
          </w:tcPr>
          <w:p w14:paraId="407F1B11"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9</w:t>
            </w:r>
          </w:p>
        </w:tc>
        <w:tc>
          <w:tcPr>
            <w:tcW w:w="1985" w:type="dxa"/>
            <w:noWrap/>
            <w:hideMark/>
          </w:tcPr>
          <w:p w14:paraId="673E28B9"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27C64519"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4FB04AF2" w14:textId="77777777" w:rsidR="00FF730F" w:rsidRPr="00561567" w:rsidRDefault="00FF730F" w:rsidP="00FF730F">
            <w:pPr>
              <w:rPr>
                <w:b w:val="0"/>
                <w:sz w:val="16"/>
                <w:szCs w:val="16"/>
              </w:rPr>
            </w:pPr>
            <w:r w:rsidRPr="00561567">
              <w:rPr>
                <w:b w:val="0"/>
                <w:sz w:val="16"/>
                <w:szCs w:val="16"/>
              </w:rPr>
              <w:t>Tecnologías y Servicios Agrarios, S.A., S.M.E., M.P.</w:t>
            </w:r>
          </w:p>
        </w:tc>
        <w:tc>
          <w:tcPr>
            <w:tcW w:w="1308" w:type="dxa"/>
            <w:noWrap/>
            <w:hideMark/>
          </w:tcPr>
          <w:p w14:paraId="3938036D"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86,5</w:t>
            </w:r>
          </w:p>
        </w:tc>
        <w:tc>
          <w:tcPr>
            <w:tcW w:w="1417" w:type="dxa"/>
            <w:noWrap/>
            <w:hideMark/>
          </w:tcPr>
          <w:p w14:paraId="34E83A73"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23,1</w:t>
            </w:r>
          </w:p>
        </w:tc>
        <w:tc>
          <w:tcPr>
            <w:tcW w:w="1843" w:type="dxa"/>
            <w:noWrap/>
            <w:hideMark/>
          </w:tcPr>
          <w:p w14:paraId="4C171D0D"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9</w:t>
            </w:r>
          </w:p>
        </w:tc>
        <w:tc>
          <w:tcPr>
            <w:tcW w:w="1689" w:type="dxa"/>
            <w:noWrap/>
            <w:hideMark/>
          </w:tcPr>
          <w:p w14:paraId="2DC25C4F"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7</w:t>
            </w:r>
          </w:p>
        </w:tc>
        <w:tc>
          <w:tcPr>
            <w:tcW w:w="1985" w:type="dxa"/>
            <w:noWrap/>
            <w:hideMark/>
          </w:tcPr>
          <w:p w14:paraId="145BFB59"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7732BD59"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7C5599A9" w14:textId="77777777" w:rsidR="00FF730F" w:rsidRPr="00561567" w:rsidRDefault="00FF730F" w:rsidP="00FF730F">
            <w:pPr>
              <w:rPr>
                <w:b w:val="0"/>
                <w:sz w:val="16"/>
                <w:szCs w:val="16"/>
              </w:rPr>
            </w:pPr>
            <w:r w:rsidRPr="00561567">
              <w:rPr>
                <w:b w:val="0"/>
                <w:sz w:val="16"/>
                <w:szCs w:val="16"/>
              </w:rPr>
              <w:t>FIDALIA, S.M.E. S.A.U.</w:t>
            </w:r>
          </w:p>
        </w:tc>
        <w:tc>
          <w:tcPr>
            <w:tcW w:w="1308" w:type="dxa"/>
            <w:noWrap/>
            <w:hideMark/>
          </w:tcPr>
          <w:p w14:paraId="7AF4D077"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83,0</w:t>
            </w:r>
          </w:p>
        </w:tc>
        <w:tc>
          <w:tcPr>
            <w:tcW w:w="1417" w:type="dxa"/>
            <w:noWrap/>
            <w:hideMark/>
          </w:tcPr>
          <w:p w14:paraId="1CEE70F9"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20</w:t>
            </w:r>
          </w:p>
        </w:tc>
        <w:tc>
          <w:tcPr>
            <w:tcW w:w="1843" w:type="dxa"/>
            <w:noWrap/>
            <w:hideMark/>
          </w:tcPr>
          <w:p w14:paraId="0270D129"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7</w:t>
            </w:r>
          </w:p>
        </w:tc>
        <w:tc>
          <w:tcPr>
            <w:tcW w:w="1689" w:type="dxa"/>
            <w:noWrap/>
            <w:hideMark/>
          </w:tcPr>
          <w:p w14:paraId="3D14B70F"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5</w:t>
            </w:r>
          </w:p>
        </w:tc>
        <w:tc>
          <w:tcPr>
            <w:tcW w:w="1985" w:type="dxa"/>
            <w:noWrap/>
            <w:hideMark/>
          </w:tcPr>
          <w:p w14:paraId="5EBF97E3"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4937C405"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7096F006" w14:textId="77777777" w:rsidR="00FF730F" w:rsidRPr="00561567" w:rsidRDefault="00FF730F" w:rsidP="00FF730F">
            <w:pPr>
              <w:rPr>
                <w:b w:val="0"/>
                <w:sz w:val="16"/>
                <w:szCs w:val="16"/>
              </w:rPr>
            </w:pPr>
            <w:r w:rsidRPr="00561567">
              <w:rPr>
                <w:b w:val="0"/>
                <w:sz w:val="16"/>
                <w:szCs w:val="16"/>
              </w:rPr>
              <w:t>Hulleras del Norte, S.A., S.M.E. (HUNOSA)</w:t>
            </w:r>
          </w:p>
        </w:tc>
        <w:tc>
          <w:tcPr>
            <w:tcW w:w="1308" w:type="dxa"/>
            <w:noWrap/>
            <w:hideMark/>
          </w:tcPr>
          <w:p w14:paraId="6982F736"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83,0</w:t>
            </w:r>
          </w:p>
        </w:tc>
        <w:tc>
          <w:tcPr>
            <w:tcW w:w="1417" w:type="dxa"/>
            <w:noWrap/>
            <w:hideMark/>
          </w:tcPr>
          <w:p w14:paraId="6052B525"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17,9</w:t>
            </w:r>
          </w:p>
        </w:tc>
        <w:tc>
          <w:tcPr>
            <w:tcW w:w="1843" w:type="dxa"/>
            <w:noWrap/>
            <w:hideMark/>
          </w:tcPr>
          <w:p w14:paraId="5FFC472C"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12</w:t>
            </w:r>
          </w:p>
        </w:tc>
        <w:tc>
          <w:tcPr>
            <w:tcW w:w="1689" w:type="dxa"/>
            <w:noWrap/>
            <w:hideMark/>
          </w:tcPr>
          <w:p w14:paraId="6C43510D"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8</w:t>
            </w:r>
          </w:p>
        </w:tc>
        <w:tc>
          <w:tcPr>
            <w:tcW w:w="1985" w:type="dxa"/>
            <w:noWrap/>
            <w:hideMark/>
          </w:tcPr>
          <w:p w14:paraId="6D895967"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7A4A9816"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7B67DA8A" w14:textId="77777777" w:rsidR="00FF730F" w:rsidRPr="00561567" w:rsidRDefault="00FF730F" w:rsidP="00FF730F">
            <w:pPr>
              <w:rPr>
                <w:b w:val="0"/>
                <w:sz w:val="16"/>
                <w:szCs w:val="16"/>
              </w:rPr>
            </w:pPr>
            <w:r w:rsidRPr="00561567">
              <w:rPr>
                <w:b w:val="0"/>
                <w:sz w:val="16"/>
                <w:szCs w:val="16"/>
              </w:rPr>
              <w:t>Autoridad Portuaria de Huelva</w:t>
            </w:r>
          </w:p>
        </w:tc>
        <w:tc>
          <w:tcPr>
            <w:tcW w:w="1308" w:type="dxa"/>
            <w:noWrap/>
            <w:hideMark/>
          </w:tcPr>
          <w:p w14:paraId="5A37E175"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81,8</w:t>
            </w:r>
          </w:p>
        </w:tc>
        <w:tc>
          <w:tcPr>
            <w:tcW w:w="1417" w:type="dxa"/>
            <w:noWrap/>
            <w:hideMark/>
          </w:tcPr>
          <w:p w14:paraId="2CD132FA"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47,3</w:t>
            </w:r>
          </w:p>
        </w:tc>
        <w:tc>
          <w:tcPr>
            <w:tcW w:w="1843" w:type="dxa"/>
            <w:noWrap/>
            <w:hideMark/>
          </w:tcPr>
          <w:p w14:paraId="709D62C1"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20</w:t>
            </w:r>
          </w:p>
        </w:tc>
        <w:tc>
          <w:tcPr>
            <w:tcW w:w="1689" w:type="dxa"/>
            <w:noWrap/>
            <w:hideMark/>
          </w:tcPr>
          <w:p w14:paraId="60E28052"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16</w:t>
            </w:r>
          </w:p>
        </w:tc>
        <w:tc>
          <w:tcPr>
            <w:tcW w:w="1985" w:type="dxa"/>
            <w:noWrap/>
            <w:hideMark/>
          </w:tcPr>
          <w:p w14:paraId="6C61AD84"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5EF3378F"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1AB97CDB" w14:textId="77777777" w:rsidR="00FF730F" w:rsidRPr="00561567" w:rsidRDefault="00FF730F" w:rsidP="00FF730F">
            <w:pPr>
              <w:rPr>
                <w:b w:val="0"/>
                <w:sz w:val="16"/>
                <w:szCs w:val="16"/>
              </w:rPr>
            </w:pPr>
            <w:r w:rsidRPr="00561567">
              <w:rPr>
                <w:b w:val="0"/>
                <w:sz w:val="16"/>
                <w:szCs w:val="16"/>
              </w:rPr>
              <w:t>Consorcio de la Zona Franca de Cádiz</w:t>
            </w:r>
          </w:p>
        </w:tc>
        <w:tc>
          <w:tcPr>
            <w:tcW w:w="1308" w:type="dxa"/>
            <w:noWrap/>
            <w:hideMark/>
          </w:tcPr>
          <w:p w14:paraId="58F79095"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79,2</w:t>
            </w:r>
          </w:p>
        </w:tc>
        <w:tc>
          <w:tcPr>
            <w:tcW w:w="4949" w:type="dxa"/>
            <w:gridSpan w:val="3"/>
            <w:noWrap/>
            <w:hideMark/>
          </w:tcPr>
          <w:p w14:paraId="2C7298B8"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43599699"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10</w:t>
            </w:r>
          </w:p>
        </w:tc>
      </w:tr>
      <w:tr w:rsidR="00FF730F" w:rsidRPr="00A8796B" w14:paraId="3510304C"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33A749D5" w14:textId="77777777" w:rsidR="00FF730F" w:rsidRPr="00561567" w:rsidRDefault="00FF730F" w:rsidP="00FF730F">
            <w:pPr>
              <w:rPr>
                <w:b w:val="0"/>
                <w:sz w:val="16"/>
                <w:szCs w:val="16"/>
              </w:rPr>
            </w:pPr>
            <w:r w:rsidRPr="00561567">
              <w:rPr>
                <w:b w:val="0"/>
                <w:sz w:val="16"/>
                <w:szCs w:val="16"/>
              </w:rPr>
              <w:t>Mutua Montañesa, Mutua Colaboradora con la Seguridad Social nº 7</w:t>
            </w:r>
          </w:p>
        </w:tc>
        <w:tc>
          <w:tcPr>
            <w:tcW w:w="1308" w:type="dxa"/>
            <w:noWrap/>
            <w:hideMark/>
          </w:tcPr>
          <w:p w14:paraId="33C844E6"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78,6</w:t>
            </w:r>
          </w:p>
        </w:tc>
        <w:tc>
          <w:tcPr>
            <w:tcW w:w="4949" w:type="dxa"/>
            <w:gridSpan w:val="3"/>
            <w:noWrap/>
            <w:hideMark/>
          </w:tcPr>
          <w:p w14:paraId="25080133"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3F22CC9B"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75B1ACAA"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4919B338" w14:textId="77777777" w:rsidR="00FF730F" w:rsidRPr="00561567" w:rsidRDefault="00FF730F" w:rsidP="00FF730F">
            <w:pPr>
              <w:rPr>
                <w:b w:val="0"/>
                <w:sz w:val="16"/>
                <w:szCs w:val="16"/>
              </w:rPr>
            </w:pPr>
            <w:r w:rsidRPr="00561567">
              <w:rPr>
                <w:b w:val="0"/>
                <w:sz w:val="16"/>
                <w:szCs w:val="16"/>
              </w:rPr>
              <w:t>Sociedad Española de Estudios para la Comunicación Fija a través del Estrecho de Gibraltar, S.M.E., S.A.</w:t>
            </w:r>
          </w:p>
        </w:tc>
        <w:tc>
          <w:tcPr>
            <w:tcW w:w="1308" w:type="dxa"/>
            <w:noWrap/>
            <w:hideMark/>
          </w:tcPr>
          <w:p w14:paraId="79FD3C7D"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73,5</w:t>
            </w:r>
          </w:p>
        </w:tc>
        <w:tc>
          <w:tcPr>
            <w:tcW w:w="1417" w:type="dxa"/>
            <w:noWrap/>
            <w:hideMark/>
          </w:tcPr>
          <w:p w14:paraId="03067CC0"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43,1</w:t>
            </w:r>
          </w:p>
        </w:tc>
        <w:tc>
          <w:tcPr>
            <w:tcW w:w="1843" w:type="dxa"/>
            <w:noWrap/>
            <w:hideMark/>
          </w:tcPr>
          <w:p w14:paraId="2AEC9676"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15</w:t>
            </w:r>
          </w:p>
        </w:tc>
        <w:tc>
          <w:tcPr>
            <w:tcW w:w="1689" w:type="dxa"/>
            <w:noWrap/>
            <w:hideMark/>
          </w:tcPr>
          <w:p w14:paraId="5154F600"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14</w:t>
            </w:r>
          </w:p>
        </w:tc>
        <w:tc>
          <w:tcPr>
            <w:tcW w:w="1985" w:type="dxa"/>
            <w:noWrap/>
            <w:hideMark/>
          </w:tcPr>
          <w:p w14:paraId="436E3345"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51B662E5"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3C39E45A" w14:textId="77777777" w:rsidR="00FF730F" w:rsidRPr="00561567" w:rsidRDefault="00FF730F" w:rsidP="00FF730F">
            <w:pPr>
              <w:rPr>
                <w:b w:val="0"/>
                <w:sz w:val="16"/>
                <w:szCs w:val="16"/>
              </w:rPr>
            </w:pPr>
            <w:r w:rsidRPr="00561567">
              <w:rPr>
                <w:b w:val="0"/>
                <w:sz w:val="16"/>
                <w:szCs w:val="16"/>
              </w:rPr>
              <w:t>ICEX España Exportación e Inversiones, E.P.E, M.P.</w:t>
            </w:r>
          </w:p>
        </w:tc>
        <w:tc>
          <w:tcPr>
            <w:tcW w:w="1308" w:type="dxa"/>
            <w:noWrap/>
            <w:hideMark/>
          </w:tcPr>
          <w:p w14:paraId="13FA2E6F"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73,0</w:t>
            </w:r>
          </w:p>
        </w:tc>
        <w:tc>
          <w:tcPr>
            <w:tcW w:w="4949" w:type="dxa"/>
            <w:gridSpan w:val="3"/>
            <w:noWrap/>
            <w:hideMark/>
          </w:tcPr>
          <w:p w14:paraId="7FD414B6"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062B99C2"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76748944"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5CFCC69A" w14:textId="77777777" w:rsidR="00FF730F" w:rsidRPr="00561567" w:rsidRDefault="00FF730F" w:rsidP="00FF730F">
            <w:pPr>
              <w:rPr>
                <w:b w:val="0"/>
                <w:sz w:val="16"/>
                <w:szCs w:val="16"/>
              </w:rPr>
            </w:pPr>
            <w:r w:rsidRPr="00561567">
              <w:rPr>
                <w:b w:val="0"/>
                <w:sz w:val="16"/>
                <w:szCs w:val="16"/>
              </w:rPr>
              <w:lastRenderedPageBreak/>
              <w:t>Autoridad Portuaria de Baleares</w:t>
            </w:r>
          </w:p>
        </w:tc>
        <w:tc>
          <w:tcPr>
            <w:tcW w:w="1308" w:type="dxa"/>
            <w:noWrap/>
            <w:hideMark/>
          </w:tcPr>
          <w:p w14:paraId="685BF2DC"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70,1</w:t>
            </w:r>
          </w:p>
        </w:tc>
        <w:tc>
          <w:tcPr>
            <w:tcW w:w="1417" w:type="dxa"/>
            <w:noWrap/>
            <w:hideMark/>
          </w:tcPr>
          <w:p w14:paraId="2A80D7DC"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22,7</w:t>
            </w:r>
          </w:p>
        </w:tc>
        <w:tc>
          <w:tcPr>
            <w:tcW w:w="1843" w:type="dxa"/>
            <w:noWrap/>
            <w:hideMark/>
          </w:tcPr>
          <w:p w14:paraId="2BE5E904"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16</w:t>
            </w:r>
          </w:p>
        </w:tc>
        <w:tc>
          <w:tcPr>
            <w:tcW w:w="1689" w:type="dxa"/>
            <w:noWrap/>
            <w:hideMark/>
          </w:tcPr>
          <w:p w14:paraId="2E290CFB"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9</w:t>
            </w:r>
          </w:p>
        </w:tc>
        <w:tc>
          <w:tcPr>
            <w:tcW w:w="1985" w:type="dxa"/>
            <w:noWrap/>
            <w:hideMark/>
          </w:tcPr>
          <w:p w14:paraId="77E3BA71"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3D7637C9"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6FC2FE72" w14:textId="77777777" w:rsidR="00FF730F" w:rsidRPr="00561567" w:rsidRDefault="00FF730F" w:rsidP="00FF730F">
            <w:pPr>
              <w:rPr>
                <w:b w:val="0"/>
                <w:sz w:val="16"/>
                <w:szCs w:val="16"/>
              </w:rPr>
            </w:pPr>
            <w:r w:rsidRPr="00561567">
              <w:rPr>
                <w:b w:val="0"/>
                <w:sz w:val="16"/>
                <w:szCs w:val="16"/>
              </w:rPr>
              <w:t>Empresa para la Gestión de Residuos Industriales, S.A., S.M.E., M.P.</w:t>
            </w:r>
          </w:p>
        </w:tc>
        <w:tc>
          <w:tcPr>
            <w:tcW w:w="1308" w:type="dxa"/>
            <w:noWrap/>
            <w:hideMark/>
          </w:tcPr>
          <w:p w14:paraId="26A84849"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70,0</w:t>
            </w:r>
          </w:p>
        </w:tc>
        <w:tc>
          <w:tcPr>
            <w:tcW w:w="1417" w:type="dxa"/>
            <w:noWrap/>
            <w:hideMark/>
          </w:tcPr>
          <w:p w14:paraId="20E9EF83"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27,6</w:t>
            </w:r>
          </w:p>
        </w:tc>
        <w:tc>
          <w:tcPr>
            <w:tcW w:w="1843" w:type="dxa"/>
            <w:noWrap/>
            <w:hideMark/>
          </w:tcPr>
          <w:p w14:paraId="49964A02"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15</w:t>
            </w:r>
          </w:p>
        </w:tc>
        <w:tc>
          <w:tcPr>
            <w:tcW w:w="1689" w:type="dxa"/>
            <w:noWrap/>
            <w:hideMark/>
          </w:tcPr>
          <w:p w14:paraId="25A20B44"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11</w:t>
            </w:r>
          </w:p>
        </w:tc>
        <w:tc>
          <w:tcPr>
            <w:tcW w:w="1985" w:type="dxa"/>
            <w:noWrap/>
            <w:hideMark/>
          </w:tcPr>
          <w:p w14:paraId="5496EFB1"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6EDD3B4A"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7B46F5BA" w14:textId="77777777" w:rsidR="00FF730F" w:rsidRPr="00561567" w:rsidRDefault="00FF730F" w:rsidP="00FF730F">
            <w:pPr>
              <w:rPr>
                <w:b w:val="0"/>
                <w:sz w:val="16"/>
                <w:szCs w:val="16"/>
              </w:rPr>
            </w:pPr>
            <w:r w:rsidRPr="00561567">
              <w:rPr>
                <w:b w:val="0"/>
                <w:sz w:val="16"/>
                <w:szCs w:val="16"/>
              </w:rPr>
              <w:t>Ingeniería de Sistemas para la Defensa de España, S.A., S.M.E., M.P.</w:t>
            </w:r>
          </w:p>
        </w:tc>
        <w:tc>
          <w:tcPr>
            <w:tcW w:w="1308" w:type="dxa"/>
            <w:noWrap/>
            <w:hideMark/>
          </w:tcPr>
          <w:p w14:paraId="6C4DED5C"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67,5</w:t>
            </w:r>
          </w:p>
        </w:tc>
        <w:tc>
          <w:tcPr>
            <w:tcW w:w="4949" w:type="dxa"/>
            <w:gridSpan w:val="3"/>
            <w:noWrap/>
            <w:hideMark/>
          </w:tcPr>
          <w:p w14:paraId="0497C7F4"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4DDE93E9"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72D1CC42"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38388A6F" w14:textId="77777777" w:rsidR="00FF730F" w:rsidRPr="00561567" w:rsidRDefault="00FF730F" w:rsidP="00FF730F">
            <w:pPr>
              <w:rPr>
                <w:b w:val="0"/>
                <w:sz w:val="16"/>
                <w:szCs w:val="16"/>
              </w:rPr>
            </w:pPr>
            <w:r w:rsidRPr="00561567">
              <w:rPr>
                <w:b w:val="0"/>
                <w:sz w:val="16"/>
                <w:szCs w:val="16"/>
              </w:rPr>
              <w:t>Comisionado para el Mercado de Tabacos</w:t>
            </w:r>
          </w:p>
        </w:tc>
        <w:tc>
          <w:tcPr>
            <w:tcW w:w="1308" w:type="dxa"/>
            <w:noWrap/>
            <w:hideMark/>
          </w:tcPr>
          <w:p w14:paraId="6C23843C"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67,0</w:t>
            </w:r>
          </w:p>
        </w:tc>
        <w:tc>
          <w:tcPr>
            <w:tcW w:w="1417" w:type="dxa"/>
            <w:noWrap/>
            <w:hideMark/>
          </w:tcPr>
          <w:p w14:paraId="2994EFAE"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31</w:t>
            </w:r>
          </w:p>
        </w:tc>
        <w:tc>
          <w:tcPr>
            <w:tcW w:w="1843" w:type="dxa"/>
            <w:noWrap/>
            <w:hideMark/>
          </w:tcPr>
          <w:p w14:paraId="51BB9FAE"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17</w:t>
            </w:r>
          </w:p>
        </w:tc>
        <w:tc>
          <w:tcPr>
            <w:tcW w:w="1689" w:type="dxa"/>
            <w:noWrap/>
            <w:hideMark/>
          </w:tcPr>
          <w:p w14:paraId="25E9BC44"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11</w:t>
            </w:r>
          </w:p>
        </w:tc>
        <w:tc>
          <w:tcPr>
            <w:tcW w:w="1985" w:type="dxa"/>
            <w:noWrap/>
            <w:hideMark/>
          </w:tcPr>
          <w:p w14:paraId="12E83F51"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6B7D7607"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7595E4E7" w14:textId="77777777" w:rsidR="00FF730F" w:rsidRPr="00561567" w:rsidRDefault="00FF730F" w:rsidP="00FF730F">
            <w:pPr>
              <w:rPr>
                <w:b w:val="0"/>
                <w:sz w:val="16"/>
                <w:szCs w:val="16"/>
              </w:rPr>
            </w:pPr>
            <w:r w:rsidRPr="00561567">
              <w:rPr>
                <w:b w:val="0"/>
                <w:sz w:val="16"/>
                <w:szCs w:val="16"/>
              </w:rPr>
              <w:t>Centro Nacional de Investigaciones Cardiovasculares Carlos III, F.S.P.</w:t>
            </w:r>
          </w:p>
        </w:tc>
        <w:tc>
          <w:tcPr>
            <w:tcW w:w="1308" w:type="dxa"/>
            <w:noWrap/>
            <w:hideMark/>
          </w:tcPr>
          <w:p w14:paraId="127B6589"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65,8</w:t>
            </w:r>
          </w:p>
        </w:tc>
        <w:tc>
          <w:tcPr>
            <w:tcW w:w="4949" w:type="dxa"/>
            <w:gridSpan w:val="3"/>
            <w:noWrap/>
            <w:hideMark/>
          </w:tcPr>
          <w:p w14:paraId="22F2F6BD"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5DF06C74"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71D790CE"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4725ED38" w14:textId="77777777" w:rsidR="00FF730F" w:rsidRPr="00561567" w:rsidRDefault="00FF730F" w:rsidP="00FF730F">
            <w:pPr>
              <w:rPr>
                <w:b w:val="0"/>
                <w:sz w:val="16"/>
                <w:szCs w:val="16"/>
              </w:rPr>
            </w:pPr>
            <w:r w:rsidRPr="00561567">
              <w:rPr>
                <w:b w:val="0"/>
                <w:sz w:val="16"/>
                <w:szCs w:val="16"/>
              </w:rPr>
              <w:t>Fundación Instituto Iberoamericano de Mercados de Valores, F.S.P.</w:t>
            </w:r>
          </w:p>
        </w:tc>
        <w:tc>
          <w:tcPr>
            <w:tcW w:w="1308" w:type="dxa"/>
            <w:noWrap/>
            <w:hideMark/>
          </w:tcPr>
          <w:p w14:paraId="150A4ECB"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64,7</w:t>
            </w:r>
          </w:p>
        </w:tc>
        <w:tc>
          <w:tcPr>
            <w:tcW w:w="4949" w:type="dxa"/>
            <w:gridSpan w:val="3"/>
            <w:noWrap/>
            <w:hideMark/>
          </w:tcPr>
          <w:p w14:paraId="477D863B"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35936006"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576723E7"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75DB2BBD" w14:textId="77777777" w:rsidR="00FF730F" w:rsidRPr="00561567" w:rsidRDefault="00FF730F" w:rsidP="00FF730F">
            <w:pPr>
              <w:rPr>
                <w:b w:val="0"/>
                <w:sz w:val="16"/>
                <w:szCs w:val="16"/>
              </w:rPr>
            </w:pPr>
            <w:r w:rsidRPr="00561567">
              <w:rPr>
                <w:b w:val="0"/>
                <w:sz w:val="16"/>
                <w:szCs w:val="16"/>
              </w:rPr>
              <w:t>Mercados Centrales de Abastecimiento, S.A., S.M.E., M.P.</w:t>
            </w:r>
          </w:p>
        </w:tc>
        <w:tc>
          <w:tcPr>
            <w:tcW w:w="1308" w:type="dxa"/>
            <w:noWrap/>
            <w:hideMark/>
          </w:tcPr>
          <w:p w14:paraId="7429EA11"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61,1</w:t>
            </w:r>
          </w:p>
        </w:tc>
        <w:tc>
          <w:tcPr>
            <w:tcW w:w="1417" w:type="dxa"/>
            <w:noWrap/>
            <w:hideMark/>
          </w:tcPr>
          <w:p w14:paraId="07058A7C"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9,2</w:t>
            </w:r>
          </w:p>
        </w:tc>
        <w:tc>
          <w:tcPr>
            <w:tcW w:w="1843" w:type="dxa"/>
            <w:noWrap/>
            <w:hideMark/>
          </w:tcPr>
          <w:p w14:paraId="7A9E77B5"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9</w:t>
            </w:r>
          </w:p>
        </w:tc>
        <w:tc>
          <w:tcPr>
            <w:tcW w:w="1689" w:type="dxa"/>
            <w:noWrap/>
            <w:hideMark/>
          </w:tcPr>
          <w:p w14:paraId="2C635197"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w:t>
            </w:r>
          </w:p>
        </w:tc>
        <w:tc>
          <w:tcPr>
            <w:tcW w:w="1985" w:type="dxa"/>
            <w:noWrap/>
            <w:hideMark/>
          </w:tcPr>
          <w:p w14:paraId="793DEAD7"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06E3AF16"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2AD9410B" w14:textId="77777777" w:rsidR="00FF730F" w:rsidRPr="00561567" w:rsidRDefault="00FF730F" w:rsidP="00FF730F">
            <w:pPr>
              <w:rPr>
                <w:b w:val="0"/>
                <w:sz w:val="16"/>
                <w:szCs w:val="16"/>
              </w:rPr>
            </w:pPr>
            <w:r w:rsidRPr="00561567">
              <w:rPr>
                <w:b w:val="0"/>
                <w:sz w:val="16"/>
                <w:szCs w:val="16"/>
              </w:rPr>
              <w:t>Agencia Estatal de Cooperación al Desarrollo</w:t>
            </w:r>
          </w:p>
        </w:tc>
        <w:tc>
          <w:tcPr>
            <w:tcW w:w="1308" w:type="dxa"/>
            <w:noWrap/>
            <w:hideMark/>
          </w:tcPr>
          <w:p w14:paraId="6BA0FA97"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60,7</w:t>
            </w:r>
          </w:p>
        </w:tc>
        <w:tc>
          <w:tcPr>
            <w:tcW w:w="1417" w:type="dxa"/>
            <w:noWrap/>
            <w:hideMark/>
          </w:tcPr>
          <w:p w14:paraId="19BA6A85"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10,9</w:t>
            </w:r>
          </w:p>
        </w:tc>
        <w:tc>
          <w:tcPr>
            <w:tcW w:w="1843" w:type="dxa"/>
            <w:noWrap/>
            <w:hideMark/>
          </w:tcPr>
          <w:p w14:paraId="1F9526F1"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16</w:t>
            </w:r>
          </w:p>
        </w:tc>
        <w:tc>
          <w:tcPr>
            <w:tcW w:w="1689" w:type="dxa"/>
            <w:noWrap/>
            <w:hideMark/>
          </w:tcPr>
          <w:p w14:paraId="3803AEFD"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5</w:t>
            </w:r>
          </w:p>
        </w:tc>
        <w:tc>
          <w:tcPr>
            <w:tcW w:w="1985" w:type="dxa"/>
            <w:noWrap/>
            <w:hideMark/>
          </w:tcPr>
          <w:p w14:paraId="005CE5AC"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265277CD"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67C089ED" w14:textId="77777777" w:rsidR="00FF730F" w:rsidRPr="00561567" w:rsidRDefault="00FF730F" w:rsidP="00FF730F">
            <w:pPr>
              <w:rPr>
                <w:b w:val="0"/>
                <w:sz w:val="16"/>
                <w:szCs w:val="16"/>
              </w:rPr>
            </w:pPr>
            <w:r w:rsidRPr="00561567">
              <w:rPr>
                <w:b w:val="0"/>
                <w:sz w:val="16"/>
                <w:szCs w:val="16"/>
              </w:rPr>
              <w:t>Sociedad Mercantil Estatal para la Gestión de la Innovación y las Tecnologías Turísticas, S.A., M.P.</w:t>
            </w:r>
          </w:p>
        </w:tc>
        <w:tc>
          <w:tcPr>
            <w:tcW w:w="1308" w:type="dxa"/>
            <w:noWrap/>
            <w:hideMark/>
          </w:tcPr>
          <w:p w14:paraId="60783462"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59,6</w:t>
            </w:r>
          </w:p>
        </w:tc>
        <w:tc>
          <w:tcPr>
            <w:tcW w:w="4949" w:type="dxa"/>
            <w:gridSpan w:val="3"/>
            <w:noWrap/>
            <w:hideMark/>
          </w:tcPr>
          <w:p w14:paraId="7E7E88B6"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574FAAA6"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49DEE6AF"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44CAB09D" w14:textId="77777777" w:rsidR="00FF730F" w:rsidRPr="00561567" w:rsidRDefault="00FF730F" w:rsidP="00FF730F">
            <w:pPr>
              <w:rPr>
                <w:b w:val="0"/>
                <w:sz w:val="16"/>
                <w:szCs w:val="16"/>
              </w:rPr>
            </w:pPr>
            <w:r w:rsidRPr="00561567">
              <w:rPr>
                <w:b w:val="0"/>
                <w:sz w:val="16"/>
                <w:szCs w:val="16"/>
              </w:rPr>
              <w:t>Ingeniería y Economía del Transporte, S.M.E., M.P., S.A.</w:t>
            </w:r>
          </w:p>
        </w:tc>
        <w:tc>
          <w:tcPr>
            <w:tcW w:w="1308" w:type="dxa"/>
            <w:noWrap/>
            <w:hideMark/>
          </w:tcPr>
          <w:p w14:paraId="2EE65944"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56,7</w:t>
            </w:r>
          </w:p>
        </w:tc>
        <w:tc>
          <w:tcPr>
            <w:tcW w:w="4949" w:type="dxa"/>
            <w:gridSpan w:val="3"/>
            <w:noWrap/>
            <w:hideMark/>
          </w:tcPr>
          <w:p w14:paraId="55FB6490"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284DC081"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7</w:t>
            </w:r>
          </w:p>
        </w:tc>
      </w:tr>
      <w:tr w:rsidR="00FF730F" w:rsidRPr="00A8796B" w14:paraId="27A80A87"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0744AEE7" w14:textId="77777777" w:rsidR="00FF730F" w:rsidRPr="00561567" w:rsidRDefault="00FF730F" w:rsidP="00FF730F">
            <w:pPr>
              <w:rPr>
                <w:b w:val="0"/>
                <w:sz w:val="16"/>
                <w:szCs w:val="16"/>
              </w:rPr>
            </w:pPr>
            <w:r w:rsidRPr="00561567">
              <w:rPr>
                <w:b w:val="0"/>
                <w:sz w:val="16"/>
                <w:szCs w:val="16"/>
              </w:rPr>
              <w:t>Fundación Centro de Estudios Monetarios y Financieros</w:t>
            </w:r>
          </w:p>
        </w:tc>
        <w:tc>
          <w:tcPr>
            <w:tcW w:w="1308" w:type="dxa"/>
            <w:noWrap/>
            <w:hideMark/>
          </w:tcPr>
          <w:p w14:paraId="70F699E6"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56,7</w:t>
            </w:r>
          </w:p>
        </w:tc>
        <w:tc>
          <w:tcPr>
            <w:tcW w:w="4949" w:type="dxa"/>
            <w:gridSpan w:val="3"/>
            <w:noWrap/>
            <w:hideMark/>
          </w:tcPr>
          <w:p w14:paraId="3F7AFF6C"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6CA5973E"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9</w:t>
            </w:r>
          </w:p>
        </w:tc>
      </w:tr>
      <w:tr w:rsidR="00FF730F" w:rsidRPr="00A8796B" w14:paraId="45269B29"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74A8B12F" w14:textId="77777777" w:rsidR="00FF730F" w:rsidRPr="00561567" w:rsidRDefault="00FF730F" w:rsidP="00FF730F">
            <w:pPr>
              <w:rPr>
                <w:b w:val="0"/>
                <w:sz w:val="16"/>
                <w:szCs w:val="16"/>
              </w:rPr>
            </w:pPr>
            <w:r w:rsidRPr="00561567">
              <w:rPr>
                <w:b w:val="0"/>
                <w:sz w:val="16"/>
                <w:szCs w:val="16"/>
              </w:rPr>
              <w:t>Fundación General de la Universidad Nacional de Educación a Distancia</w:t>
            </w:r>
          </w:p>
        </w:tc>
        <w:tc>
          <w:tcPr>
            <w:tcW w:w="1308" w:type="dxa"/>
            <w:noWrap/>
            <w:hideMark/>
          </w:tcPr>
          <w:p w14:paraId="06A2579B"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54,3</w:t>
            </w:r>
          </w:p>
        </w:tc>
        <w:tc>
          <w:tcPr>
            <w:tcW w:w="4949" w:type="dxa"/>
            <w:gridSpan w:val="3"/>
            <w:noWrap/>
            <w:hideMark/>
          </w:tcPr>
          <w:p w14:paraId="1D078EA2"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45F78E9B"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6</w:t>
            </w:r>
          </w:p>
        </w:tc>
      </w:tr>
      <w:tr w:rsidR="00FF730F" w:rsidRPr="00A8796B" w14:paraId="7FFF9B45"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751B5F57" w14:textId="77777777" w:rsidR="00FF730F" w:rsidRPr="00561567" w:rsidRDefault="00FF730F" w:rsidP="00FF730F">
            <w:pPr>
              <w:rPr>
                <w:b w:val="0"/>
                <w:sz w:val="16"/>
                <w:szCs w:val="16"/>
              </w:rPr>
            </w:pPr>
            <w:r w:rsidRPr="00561567">
              <w:rPr>
                <w:b w:val="0"/>
                <w:sz w:val="16"/>
                <w:szCs w:val="16"/>
              </w:rPr>
              <w:t>Fundación Lázaro Galdiano, F.S.P.</w:t>
            </w:r>
          </w:p>
        </w:tc>
        <w:tc>
          <w:tcPr>
            <w:tcW w:w="1308" w:type="dxa"/>
            <w:noWrap/>
            <w:hideMark/>
          </w:tcPr>
          <w:p w14:paraId="36257894"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53,6</w:t>
            </w:r>
          </w:p>
        </w:tc>
        <w:tc>
          <w:tcPr>
            <w:tcW w:w="1417" w:type="dxa"/>
            <w:noWrap/>
            <w:hideMark/>
          </w:tcPr>
          <w:p w14:paraId="568F95DD"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3,3</w:t>
            </w:r>
          </w:p>
        </w:tc>
        <w:tc>
          <w:tcPr>
            <w:tcW w:w="1843" w:type="dxa"/>
            <w:noWrap/>
            <w:hideMark/>
          </w:tcPr>
          <w:p w14:paraId="5D751FCB"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13</w:t>
            </w:r>
          </w:p>
        </w:tc>
        <w:tc>
          <w:tcPr>
            <w:tcW w:w="1689" w:type="dxa"/>
            <w:noWrap/>
            <w:hideMark/>
          </w:tcPr>
          <w:p w14:paraId="715186C9"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10</w:t>
            </w:r>
          </w:p>
        </w:tc>
        <w:tc>
          <w:tcPr>
            <w:tcW w:w="1985" w:type="dxa"/>
            <w:noWrap/>
            <w:hideMark/>
          </w:tcPr>
          <w:p w14:paraId="5FACB744"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w:t>
            </w:r>
          </w:p>
        </w:tc>
      </w:tr>
      <w:tr w:rsidR="00FF730F" w:rsidRPr="00A8796B" w14:paraId="445DEA82"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0BF491AB" w14:textId="77777777" w:rsidR="00FF730F" w:rsidRPr="00561567" w:rsidRDefault="00FF730F" w:rsidP="00FF730F">
            <w:pPr>
              <w:rPr>
                <w:b w:val="0"/>
                <w:sz w:val="16"/>
                <w:szCs w:val="16"/>
              </w:rPr>
            </w:pPr>
            <w:r w:rsidRPr="00561567">
              <w:rPr>
                <w:b w:val="0"/>
                <w:sz w:val="16"/>
                <w:szCs w:val="16"/>
              </w:rPr>
              <w:t>Centro de Investigación Biomédica en Red.</w:t>
            </w:r>
          </w:p>
        </w:tc>
        <w:tc>
          <w:tcPr>
            <w:tcW w:w="1308" w:type="dxa"/>
            <w:noWrap/>
            <w:hideMark/>
          </w:tcPr>
          <w:p w14:paraId="4084FA4E"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53,4</w:t>
            </w:r>
          </w:p>
        </w:tc>
        <w:tc>
          <w:tcPr>
            <w:tcW w:w="1417" w:type="dxa"/>
            <w:noWrap/>
            <w:hideMark/>
          </w:tcPr>
          <w:p w14:paraId="48834A1E"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-4,8</w:t>
            </w:r>
          </w:p>
        </w:tc>
        <w:tc>
          <w:tcPr>
            <w:tcW w:w="1843" w:type="dxa"/>
            <w:noWrap/>
            <w:hideMark/>
          </w:tcPr>
          <w:p w14:paraId="6FBF3B2F"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13</w:t>
            </w:r>
          </w:p>
        </w:tc>
        <w:tc>
          <w:tcPr>
            <w:tcW w:w="1689" w:type="dxa"/>
            <w:noWrap/>
            <w:hideMark/>
          </w:tcPr>
          <w:p w14:paraId="164E758F"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w:t>
            </w:r>
          </w:p>
        </w:tc>
        <w:tc>
          <w:tcPr>
            <w:tcW w:w="1985" w:type="dxa"/>
            <w:noWrap/>
            <w:hideMark/>
          </w:tcPr>
          <w:p w14:paraId="5B00AF9C"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6FC09012"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61FA5A36" w14:textId="77777777" w:rsidR="00FF730F" w:rsidRPr="00561567" w:rsidRDefault="00FF730F" w:rsidP="00FF730F">
            <w:pPr>
              <w:rPr>
                <w:b w:val="0"/>
                <w:sz w:val="16"/>
                <w:szCs w:val="16"/>
              </w:rPr>
            </w:pPr>
            <w:proofErr w:type="spellStart"/>
            <w:r w:rsidRPr="00561567">
              <w:rPr>
                <w:b w:val="0"/>
                <w:sz w:val="16"/>
                <w:szCs w:val="16"/>
              </w:rPr>
              <w:t>Cofivacasa</w:t>
            </w:r>
            <w:proofErr w:type="spellEnd"/>
            <w:r w:rsidRPr="00561567">
              <w:rPr>
                <w:b w:val="0"/>
                <w:sz w:val="16"/>
                <w:szCs w:val="16"/>
              </w:rPr>
              <w:t>, S.A., S.M.E.</w:t>
            </w:r>
          </w:p>
        </w:tc>
        <w:tc>
          <w:tcPr>
            <w:tcW w:w="1308" w:type="dxa"/>
            <w:noWrap/>
            <w:hideMark/>
          </w:tcPr>
          <w:p w14:paraId="5C63B36A"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53,0</w:t>
            </w:r>
          </w:p>
        </w:tc>
        <w:tc>
          <w:tcPr>
            <w:tcW w:w="4949" w:type="dxa"/>
            <w:gridSpan w:val="3"/>
            <w:noWrap/>
            <w:hideMark/>
          </w:tcPr>
          <w:p w14:paraId="77E6D5A0"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6D9E5F72"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6884A383"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496405E3" w14:textId="77777777" w:rsidR="00FF730F" w:rsidRPr="00561567" w:rsidRDefault="00FF730F" w:rsidP="00FF730F">
            <w:pPr>
              <w:rPr>
                <w:b w:val="0"/>
                <w:sz w:val="16"/>
                <w:szCs w:val="16"/>
              </w:rPr>
            </w:pPr>
            <w:r w:rsidRPr="00561567">
              <w:rPr>
                <w:b w:val="0"/>
                <w:sz w:val="16"/>
                <w:szCs w:val="16"/>
              </w:rPr>
              <w:t>Centro Universitario de la Defensa Ubicado en la Academia General Militar de Zaragoza</w:t>
            </w:r>
          </w:p>
        </w:tc>
        <w:tc>
          <w:tcPr>
            <w:tcW w:w="1308" w:type="dxa"/>
            <w:noWrap/>
            <w:hideMark/>
          </w:tcPr>
          <w:p w14:paraId="1D42BF57"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49,3</w:t>
            </w:r>
          </w:p>
        </w:tc>
        <w:tc>
          <w:tcPr>
            <w:tcW w:w="4949" w:type="dxa"/>
            <w:gridSpan w:val="3"/>
            <w:noWrap/>
            <w:hideMark/>
          </w:tcPr>
          <w:p w14:paraId="24B33956"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0AAB4BB9"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8</w:t>
            </w:r>
          </w:p>
        </w:tc>
      </w:tr>
      <w:tr w:rsidR="00FF730F" w:rsidRPr="00A8796B" w14:paraId="5AAAED37"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4381D858" w14:textId="77777777" w:rsidR="00FF730F" w:rsidRPr="00561567" w:rsidRDefault="00FF730F" w:rsidP="00FF730F">
            <w:pPr>
              <w:rPr>
                <w:b w:val="0"/>
                <w:sz w:val="16"/>
                <w:szCs w:val="16"/>
              </w:rPr>
            </w:pPr>
            <w:r w:rsidRPr="00561567">
              <w:rPr>
                <w:b w:val="0"/>
                <w:sz w:val="16"/>
                <w:szCs w:val="16"/>
              </w:rPr>
              <w:t>Agencia Estatal de Seguridad Aérea</w:t>
            </w:r>
          </w:p>
        </w:tc>
        <w:tc>
          <w:tcPr>
            <w:tcW w:w="1308" w:type="dxa"/>
            <w:noWrap/>
            <w:hideMark/>
          </w:tcPr>
          <w:p w14:paraId="67557631"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48,0</w:t>
            </w:r>
          </w:p>
        </w:tc>
        <w:tc>
          <w:tcPr>
            <w:tcW w:w="4949" w:type="dxa"/>
            <w:gridSpan w:val="3"/>
            <w:noWrap/>
            <w:hideMark/>
          </w:tcPr>
          <w:p w14:paraId="54A427EA"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389C2E59"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020FECF3"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6A5B2B7F" w14:textId="77777777" w:rsidR="00FF730F" w:rsidRPr="00561567" w:rsidRDefault="00FF730F" w:rsidP="00FF730F">
            <w:pPr>
              <w:rPr>
                <w:b w:val="0"/>
                <w:sz w:val="16"/>
                <w:szCs w:val="16"/>
              </w:rPr>
            </w:pPr>
            <w:r w:rsidRPr="00561567">
              <w:rPr>
                <w:b w:val="0"/>
                <w:sz w:val="16"/>
                <w:szCs w:val="16"/>
              </w:rPr>
              <w:t>Autoridad Portuaria de Barcelona</w:t>
            </w:r>
          </w:p>
        </w:tc>
        <w:tc>
          <w:tcPr>
            <w:tcW w:w="1308" w:type="dxa"/>
            <w:noWrap/>
            <w:hideMark/>
          </w:tcPr>
          <w:p w14:paraId="46A0A325"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47,7</w:t>
            </w:r>
          </w:p>
        </w:tc>
        <w:tc>
          <w:tcPr>
            <w:tcW w:w="4949" w:type="dxa"/>
            <w:gridSpan w:val="3"/>
            <w:noWrap/>
            <w:hideMark/>
          </w:tcPr>
          <w:p w14:paraId="1B9F8D86"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5305014E"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06A321F9"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3801D110" w14:textId="77777777" w:rsidR="00FF730F" w:rsidRPr="00561567" w:rsidRDefault="00FF730F" w:rsidP="00FF730F">
            <w:pPr>
              <w:rPr>
                <w:b w:val="0"/>
                <w:sz w:val="16"/>
                <w:szCs w:val="16"/>
              </w:rPr>
            </w:pPr>
            <w:r w:rsidRPr="00561567">
              <w:rPr>
                <w:b w:val="0"/>
                <w:sz w:val="16"/>
                <w:szCs w:val="16"/>
              </w:rPr>
              <w:t>Centro de Estudios Jurídicos</w:t>
            </w:r>
          </w:p>
        </w:tc>
        <w:tc>
          <w:tcPr>
            <w:tcW w:w="1308" w:type="dxa"/>
            <w:noWrap/>
            <w:hideMark/>
          </w:tcPr>
          <w:p w14:paraId="38BE21CA"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47,3</w:t>
            </w:r>
          </w:p>
        </w:tc>
        <w:tc>
          <w:tcPr>
            <w:tcW w:w="4949" w:type="dxa"/>
            <w:gridSpan w:val="3"/>
            <w:noWrap/>
            <w:hideMark/>
          </w:tcPr>
          <w:p w14:paraId="71231E18"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6B466525"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5896126F"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3B5B05BB" w14:textId="77777777" w:rsidR="00FF730F" w:rsidRPr="00561567" w:rsidRDefault="00FF730F" w:rsidP="00FF730F">
            <w:pPr>
              <w:rPr>
                <w:b w:val="0"/>
                <w:sz w:val="16"/>
                <w:szCs w:val="16"/>
              </w:rPr>
            </w:pPr>
            <w:r w:rsidRPr="00561567">
              <w:rPr>
                <w:b w:val="0"/>
                <w:sz w:val="16"/>
                <w:szCs w:val="16"/>
              </w:rPr>
              <w:t>Confederación Hidrográfica del Segura, O.A.</w:t>
            </w:r>
          </w:p>
        </w:tc>
        <w:tc>
          <w:tcPr>
            <w:tcW w:w="1308" w:type="dxa"/>
            <w:noWrap/>
            <w:hideMark/>
          </w:tcPr>
          <w:p w14:paraId="2DF79A38"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46,4</w:t>
            </w:r>
          </w:p>
        </w:tc>
        <w:tc>
          <w:tcPr>
            <w:tcW w:w="4949" w:type="dxa"/>
            <w:gridSpan w:val="3"/>
            <w:noWrap/>
            <w:hideMark/>
          </w:tcPr>
          <w:p w14:paraId="0EE43488"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63C0053E"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1D93CFCE"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104E1048" w14:textId="77777777" w:rsidR="00FF730F" w:rsidRPr="00561567" w:rsidRDefault="00FF730F" w:rsidP="00FF730F">
            <w:pPr>
              <w:rPr>
                <w:b w:val="0"/>
                <w:sz w:val="16"/>
                <w:szCs w:val="16"/>
              </w:rPr>
            </w:pPr>
            <w:r w:rsidRPr="00561567">
              <w:rPr>
                <w:b w:val="0"/>
                <w:sz w:val="16"/>
                <w:szCs w:val="16"/>
              </w:rPr>
              <w:t>Confederación Hidrográfica del Ebro, O.A.</w:t>
            </w:r>
          </w:p>
        </w:tc>
        <w:tc>
          <w:tcPr>
            <w:tcW w:w="1308" w:type="dxa"/>
            <w:noWrap/>
            <w:hideMark/>
          </w:tcPr>
          <w:p w14:paraId="1DD35979"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46,2</w:t>
            </w:r>
          </w:p>
        </w:tc>
        <w:tc>
          <w:tcPr>
            <w:tcW w:w="4949" w:type="dxa"/>
            <w:gridSpan w:val="3"/>
            <w:noWrap/>
            <w:hideMark/>
          </w:tcPr>
          <w:p w14:paraId="501C3D17"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666075CB"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1E171B5E"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4A97CA42" w14:textId="77777777" w:rsidR="00FF730F" w:rsidRPr="00561567" w:rsidRDefault="00FF730F" w:rsidP="00FF730F">
            <w:pPr>
              <w:rPr>
                <w:b w:val="0"/>
                <w:sz w:val="16"/>
                <w:szCs w:val="16"/>
              </w:rPr>
            </w:pPr>
            <w:r w:rsidRPr="00561567">
              <w:rPr>
                <w:b w:val="0"/>
                <w:sz w:val="16"/>
                <w:szCs w:val="16"/>
              </w:rPr>
              <w:t>Museo Nacional Centro de Arte Reina Sofía</w:t>
            </w:r>
          </w:p>
        </w:tc>
        <w:tc>
          <w:tcPr>
            <w:tcW w:w="1308" w:type="dxa"/>
            <w:noWrap/>
            <w:hideMark/>
          </w:tcPr>
          <w:p w14:paraId="3C371733"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45,0</w:t>
            </w:r>
          </w:p>
        </w:tc>
        <w:tc>
          <w:tcPr>
            <w:tcW w:w="4949" w:type="dxa"/>
            <w:gridSpan w:val="3"/>
            <w:noWrap/>
            <w:hideMark/>
          </w:tcPr>
          <w:p w14:paraId="2881D579"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17E7438C"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181D7618"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77819FE4" w14:textId="77777777" w:rsidR="00FF730F" w:rsidRPr="00561567" w:rsidRDefault="00FF730F" w:rsidP="00FF730F">
            <w:pPr>
              <w:rPr>
                <w:b w:val="0"/>
                <w:sz w:val="16"/>
                <w:szCs w:val="16"/>
              </w:rPr>
            </w:pPr>
            <w:r w:rsidRPr="00561567">
              <w:rPr>
                <w:b w:val="0"/>
                <w:sz w:val="16"/>
                <w:szCs w:val="16"/>
              </w:rPr>
              <w:t>REDALSA, S.A., S.M.E.</w:t>
            </w:r>
          </w:p>
        </w:tc>
        <w:tc>
          <w:tcPr>
            <w:tcW w:w="1308" w:type="dxa"/>
            <w:noWrap/>
            <w:hideMark/>
          </w:tcPr>
          <w:p w14:paraId="42DFD741"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44,4</w:t>
            </w:r>
          </w:p>
        </w:tc>
        <w:tc>
          <w:tcPr>
            <w:tcW w:w="1417" w:type="dxa"/>
            <w:noWrap/>
            <w:hideMark/>
          </w:tcPr>
          <w:p w14:paraId="2051A1F8"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12,1</w:t>
            </w:r>
          </w:p>
        </w:tc>
        <w:tc>
          <w:tcPr>
            <w:tcW w:w="1843" w:type="dxa"/>
            <w:noWrap/>
            <w:hideMark/>
          </w:tcPr>
          <w:p w14:paraId="76BF7A43"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13</w:t>
            </w:r>
          </w:p>
        </w:tc>
        <w:tc>
          <w:tcPr>
            <w:tcW w:w="1689" w:type="dxa"/>
            <w:noWrap/>
            <w:hideMark/>
          </w:tcPr>
          <w:p w14:paraId="2AC24E02"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w:t>
            </w:r>
          </w:p>
        </w:tc>
        <w:tc>
          <w:tcPr>
            <w:tcW w:w="1985" w:type="dxa"/>
            <w:noWrap/>
            <w:hideMark/>
          </w:tcPr>
          <w:p w14:paraId="7B376B54"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78245EE1"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3D4844DF" w14:textId="77777777" w:rsidR="00FF730F" w:rsidRPr="00561567" w:rsidRDefault="00FF730F" w:rsidP="00FF730F">
            <w:pPr>
              <w:rPr>
                <w:b w:val="0"/>
                <w:sz w:val="16"/>
                <w:szCs w:val="16"/>
              </w:rPr>
            </w:pPr>
            <w:r w:rsidRPr="00561567">
              <w:rPr>
                <w:b w:val="0"/>
                <w:sz w:val="16"/>
                <w:szCs w:val="16"/>
              </w:rPr>
              <w:t>Almería Alta Velocidad, S.A.</w:t>
            </w:r>
          </w:p>
        </w:tc>
        <w:tc>
          <w:tcPr>
            <w:tcW w:w="1308" w:type="dxa"/>
            <w:noWrap/>
            <w:hideMark/>
          </w:tcPr>
          <w:p w14:paraId="1886E3CC"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44,0</w:t>
            </w:r>
          </w:p>
        </w:tc>
        <w:tc>
          <w:tcPr>
            <w:tcW w:w="4949" w:type="dxa"/>
            <w:gridSpan w:val="3"/>
            <w:noWrap/>
            <w:hideMark/>
          </w:tcPr>
          <w:p w14:paraId="09DDD936"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1EE2A6C4"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68B6F855"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2658C7FD" w14:textId="77777777" w:rsidR="00FF730F" w:rsidRPr="00561567" w:rsidRDefault="00FF730F" w:rsidP="00FF730F">
            <w:pPr>
              <w:rPr>
                <w:b w:val="0"/>
                <w:sz w:val="16"/>
                <w:szCs w:val="16"/>
              </w:rPr>
            </w:pPr>
            <w:r w:rsidRPr="00561567">
              <w:rPr>
                <w:b w:val="0"/>
                <w:sz w:val="16"/>
                <w:szCs w:val="16"/>
              </w:rPr>
              <w:t>Instituto Nacional de Administración Pública, O.A.</w:t>
            </w:r>
          </w:p>
        </w:tc>
        <w:tc>
          <w:tcPr>
            <w:tcW w:w="1308" w:type="dxa"/>
            <w:noWrap/>
            <w:hideMark/>
          </w:tcPr>
          <w:p w14:paraId="36FCFE1E"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43,8</w:t>
            </w:r>
          </w:p>
        </w:tc>
        <w:tc>
          <w:tcPr>
            <w:tcW w:w="4949" w:type="dxa"/>
            <w:gridSpan w:val="3"/>
            <w:noWrap/>
            <w:hideMark/>
          </w:tcPr>
          <w:p w14:paraId="22AD8A22"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76990DE5"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22EA4819"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4E61D588" w14:textId="77777777" w:rsidR="00FF730F" w:rsidRPr="00561567" w:rsidRDefault="00FF730F" w:rsidP="00FF730F">
            <w:pPr>
              <w:rPr>
                <w:b w:val="0"/>
                <w:sz w:val="16"/>
                <w:szCs w:val="16"/>
              </w:rPr>
            </w:pPr>
            <w:r w:rsidRPr="00561567">
              <w:rPr>
                <w:b w:val="0"/>
                <w:sz w:val="16"/>
                <w:szCs w:val="16"/>
              </w:rPr>
              <w:t>Consorcio para la Construcción, Equipamiento y Explotación Centro Nacional de Experimentación de Tecnologías del Hidrógeno y Pilas de Combustible</w:t>
            </w:r>
          </w:p>
        </w:tc>
        <w:tc>
          <w:tcPr>
            <w:tcW w:w="1308" w:type="dxa"/>
            <w:noWrap/>
            <w:hideMark/>
          </w:tcPr>
          <w:p w14:paraId="1A499787"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43,4</w:t>
            </w:r>
          </w:p>
        </w:tc>
        <w:tc>
          <w:tcPr>
            <w:tcW w:w="1417" w:type="dxa"/>
            <w:noWrap/>
            <w:hideMark/>
          </w:tcPr>
          <w:p w14:paraId="1446D6B6"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-5,3</w:t>
            </w:r>
          </w:p>
        </w:tc>
        <w:tc>
          <w:tcPr>
            <w:tcW w:w="1843" w:type="dxa"/>
            <w:noWrap/>
            <w:hideMark/>
          </w:tcPr>
          <w:p w14:paraId="7CA7AE39"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17</w:t>
            </w:r>
          </w:p>
        </w:tc>
        <w:tc>
          <w:tcPr>
            <w:tcW w:w="1689" w:type="dxa"/>
            <w:noWrap/>
            <w:hideMark/>
          </w:tcPr>
          <w:p w14:paraId="47D3C40E"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0</w:t>
            </w:r>
          </w:p>
        </w:tc>
        <w:tc>
          <w:tcPr>
            <w:tcW w:w="1985" w:type="dxa"/>
            <w:noWrap/>
            <w:hideMark/>
          </w:tcPr>
          <w:p w14:paraId="221536F6"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5289A06A"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10DC9A90" w14:textId="77777777" w:rsidR="00FF730F" w:rsidRPr="00561567" w:rsidRDefault="00FF730F" w:rsidP="00FF730F">
            <w:pPr>
              <w:rPr>
                <w:b w:val="0"/>
                <w:sz w:val="16"/>
                <w:szCs w:val="16"/>
              </w:rPr>
            </w:pPr>
            <w:r w:rsidRPr="00561567">
              <w:rPr>
                <w:b w:val="0"/>
                <w:sz w:val="16"/>
                <w:szCs w:val="16"/>
              </w:rPr>
              <w:t>Confederación Hidrográfica del Tajo, O.A.</w:t>
            </w:r>
          </w:p>
        </w:tc>
        <w:tc>
          <w:tcPr>
            <w:tcW w:w="1308" w:type="dxa"/>
            <w:noWrap/>
            <w:hideMark/>
          </w:tcPr>
          <w:p w14:paraId="7A22319E"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43,3</w:t>
            </w:r>
          </w:p>
        </w:tc>
        <w:tc>
          <w:tcPr>
            <w:tcW w:w="1417" w:type="dxa"/>
            <w:noWrap/>
            <w:hideMark/>
          </w:tcPr>
          <w:p w14:paraId="0CD67A28"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0</w:t>
            </w:r>
          </w:p>
        </w:tc>
        <w:tc>
          <w:tcPr>
            <w:tcW w:w="1843" w:type="dxa"/>
            <w:noWrap/>
            <w:hideMark/>
          </w:tcPr>
          <w:p w14:paraId="1B18F878"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18</w:t>
            </w:r>
          </w:p>
        </w:tc>
        <w:tc>
          <w:tcPr>
            <w:tcW w:w="1689" w:type="dxa"/>
            <w:noWrap/>
            <w:hideMark/>
          </w:tcPr>
          <w:p w14:paraId="2800E651"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0</w:t>
            </w:r>
          </w:p>
        </w:tc>
        <w:tc>
          <w:tcPr>
            <w:tcW w:w="1985" w:type="dxa"/>
            <w:noWrap/>
            <w:hideMark/>
          </w:tcPr>
          <w:p w14:paraId="45907948"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0EF7CB35"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04DBD382" w14:textId="77777777" w:rsidR="00FF730F" w:rsidRPr="00561567" w:rsidRDefault="00FF730F" w:rsidP="00FF730F">
            <w:pPr>
              <w:rPr>
                <w:b w:val="0"/>
                <w:sz w:val="16"/>
                <w:szCs w:val="16"/>
              </w:rPr>
            </w:pPr>
            <w:r w:rsidRPr="00561567">
              <w:rPr>
                <w:b w:val="0"/>
                <w:sz w:val="16"/>
                <w:szCs w:val="16"/>
              </w:rPr>
              <w:t>Autoridad Portuaria de Las Palmas</w:t>
            </w:r>
          </w:p>
        </w:tc>
        <w:tc>
          <w:tcPr>
            <w:tcW w:w="1308" w:type="dxa"/>
            <w:noWrap/>
            <w:hideMark/>
          </w:tcPr>
          <w:p w14:paraId="004DE345"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43,0</w:t>
            </w:r>
          </w:p>
        </w:tc>
        <w:tc>
          <w:tcPr>
            <w:tcW w:w="4949" w:type="dxa"/>
            <w:gridSpan w:val="3"/>
            <w:noWrap/>
            <w:hideMark/>
          </w:tcPr>
          <w:p w14:paraId="471474A8"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76CC1969"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6FE38970"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533B5FAF" w14:textId="77777777" w:rsidR="00FF730F" w:rsidRPr="00561567" w:rsidRDefault="00FF730F" w:rsidP="00FF730F">
            <w:pPr>
              <w:rPr>
                <w:b w:val="0"/>
                <w:sz w:val="16"/>
                <w:szCs w:val="16"/>
              </w:rPr>
            </w:pPr>
            <w:r w:rsidRPr="00561567">
              <w:rPr>
                <w:b w:val="0"/>
                <w:sz w:val="16"/>
                <w:szCs w:val="16"/>
              </w:rPr>
              <w:t>Autoridad Portuaria de Sevilla</w:t>
            </w:r>
          </w:p>
        </w:tc>
        <w:tc>
          <w:tcPr>
            <w:tcW w:w="1308" w:type="dxa"/>
            <w:noWrap/>
            <w:hideMark/>
          </w:tcPr>
          <w:p w14:paraId="27D29597"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42,9</w:t>
            </w:r>
          </w:p>
        </w:tc>
        <w:tc>
          <w:tcPr>
            <w:tcW w:w="4949" w:type="dxa"/>
            <w:gridSpan w:val="3"/>
            <w:noWrap/>
            <w:hideMark/>
          </w:tcPr>
          <w:p w14:paraId="54C1939A"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21485B4E"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3D40ED63"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071C802F" w14:textId="77777777" w:rsidR="00FF730F" w:rsidRPr="00561567" w:rsidRDefault="00FF730F" w:rsidP="00FF730F">
            <w:pPr>
              <w:rPr>
                <w:b w:val="0"/>
                <w:sz w:val="16"/>
                <w:szCs w:val="16"/>
              </w:rPr>
            </w:pPr>
            <w:proofErr w:type="spellStart"/>
            <w:r w:rsidRPr="00561567">
              <w:rPr>
                <w:b w:val="0"/>
                <w:sz w:val="16"/>
                <w:szCs w:val="16"/>
              </w:rPr>
              <w:t>Innvierte</w:t>
            </w:r>
            <w:proofErr w:type="spellEnd"/>
            <w:r w:rsidRPr="00561567">
              <w:rPr>
                <w:b w:val="0"/>
                <w:sz w:val="16"/>
                <w:szCs w:val="16"/>
              </w:rPr>
              <w:t xml:space="preserve"> Economía Sostenible, SICC S.M.E., S.A.</w:t>
            </w:r>
          </w:p>
        </w:tc>
        <w:tc>
          <w:tcPr>
            <w:tcW w:w="1308" w:type="dxa"/>
            <w:noWrap/>
            <w:hideMark/>
          </w:tcPr>
          <w:p w14:paraId="6B6E2D2A"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42,3</w:t>
            </w:r>
          </w:p>
        </w:tc>
        <w:tc>
          <w:tcPr>
            <w:tcW w:w="4949" w:type="dxa"/>
            <w:gridSpan w:val="3"/>
            <w:noWrap/>
            <w:hideMark/>
          </w:tcPr>
          <w:p w14:paraId="7CC796E5"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0FF4CBF3"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4F66F4D0"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7EDFCD12" w14:textId="77777777" w:rsidR="00FF730F" w:rsidRPr="00561567" w:rsidRDefault="00FF730F" w:rsidP="00FF730F">
            <w:pPr>
              <w:rPr>
                <w:b w:val="0"/>
                <w:sz w:val="16"/>
                <w:szCs w:val="16"/>
              </w:rPr>
            </w:pPr>
            <w:r w:rsidRPr="00561567">
              <w:rPr>
                <w:b w:val="0"/>
                <w:sz w:val="16"/>
                <w:szCs w:val="16"/>
              </w:rPr>
              <w:t>Consejo de Administración del Patrimonio Nacional</w:t>
            </w:r>
          </w:p>
        </w:tc>
        <w:tc>
          <w:tcPr>
            <w:tcW w:w="1308" w:type="dxa"/>
            <w:noWrap/>
            <w:hideMark/>
          </w:tcPr>
          <w:p w14:paraId="6ACB3122"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41,8</w:t>
            </w:r>
          </w:p>
        </w:tc>
        <w:tc>
          <w:tcPr>
            <w:tcW w:w="1417" w:type="dxa"/>
            <w:noWrap/>
            <w:hideMark/>
          </w:tcPr>
          <w:p w14:paraId="1028E076"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3,5</w:t>
            </w:r>
          </w:p>
        </w:tc>
        <w:tc>
          <w:tcPr>
            <w:tcW w:w="1843" w:type="dxa"/>
            <w:noWrap/>
            <w:hideMark/>
          </w:tcPr>
          <w:p w14:paraId="0B37D321"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18</w:t>
            </w:r>
          </w:p>
        </w:tc>
        <w:tc>
          <w:tcPr>
            <w:tcW w:w="1689" w:type="dxa"/>
            <w:noWrap/>
            <w:hideMark/>
          </w:tcPr>
          <w:p w14:paraId="77AB5EAB"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w:t>
            </w:r>
          </w:p>
        </w:tc>
        <w:tc>
          <w:tcPr>
            <w:tcW w:w="1985" w:type="dxa"/>
            <w:noWrap/>
            <w:hideMark/>
          </w:tcPr>
          <w:p w14:paraId="045BC37B"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5A5D9363"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3BCAB311" w14:textId="77777777" w:rsidR="00FF730F" w:rsidRPr="00561567" w:rsidRDefault="00FF730F" w:rsidP="00FF730F">
            <w:pPr>
              <w:rPr>
                <w:b w:val="0"/>
                <w:sz w:val="16"/>
                <w:szCs w:val="16"/>
              </w:rPr>
            </w:pPr>
            <w:r w:rsidRPr="00561567">
              <w:rPr>
                <w:b w:val="0"/>
                <w:sz w:val="16"/>
                <w:szCs w:val="16"/>
              </w:rPr>
              <w:t>Agencia Estatal Consejo Superior de Investigaciones Científicas, M.P.</w:t>
            </w:r>
          </w:p>
        </w:tc>
        <w:tc>
          <w:tcPr>
            <w:tcW w:w="1308" w:type="dxa"/>
            <w:noWrap/>
            <w:hideMark/>
          </w:tcPr>
          <w:p w14:paraId="6A447568"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41,6</w:t>
            </w:r>
          </w:p>
        </w:tc>
        <w:tc>
          <w:tcPr>
            <w:tcW w:w="4949" w:type="dxa"/>
            <w:gridSpan w:val="3"/>
            <w:noWrap/>
            <w:hideMark/>
          </w:tcPr>
          <w:p w14:paraId="5F58F5A4"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72D46CC4"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0A173D4D"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52EC244A" w14:textId="77777777" w:rsidR="00FF730F" w:rsidRPr="00561567" w:rsidRDefault="00FF730F" w:rsidP="00FF730F">
            <w:pPr>
              <w:rPr>
                <w:b w:val="0"/>
                <w:sz w:val="16"/>
                <w:szCs w:val="16"/>
              </w:rPr>
            </w:pPr>
            <w:r w:rsidRPr="00561567">
              <w:rPr>
                <w:b w:val="0"/>
                <w:sz w:val="16"/>
                <w:szCs w:val="16"/>
              </w:rPr>
              <w:t xml:space="preserve">Consorcio de la Zona Franca de </w:t>
            </w:r>
            <w:r w:rsidRPr="00561567">
              <w:rPr>
                <w:b w:val="0"/>
                <w:sz w:val="16"/>
                <w:szCs w:val="16"/>
              </w:rPr>
              <w:lastRenderedPageBreak/>
              <w:t>Barcelona</w:t>
            </w:r>
          </w:p>
        </w:tc>
        <w:tc>
          <w:tcPr>
            <w:tcW w:w="1308" w:type="dxa"/>
            <w:noWrap/>
            <w:hideMark/>
          </w:tcPr>
          <w:p w14:paraId="4839173B"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lastRenderedPageBreak/>
              <w:t>40,6</w:t>
            </w:r>
          </w:p>
        </w:tc>
        <w:tc>
          <w:tcPr>
            <w:tcW w:w="4949" w:type="dxa"/>
            <w:gridSpan w:val="3"/>
            <w:noWrap/>
            <w:hideMark/>
          </w:tcPr>
          <w:p w14:paraId="513CFEEF"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2C0D0220"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02D58CD7"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389764E0" w14:textId="77777777" w:rsidR="00FF730F" w:rsidRPr="00561567" w:rsidRDefault="00FF730F" w:rsidP="00FF730F">
            <w:pPr>
              <w:rPr>
                <w:b w:val="0"/>
                <w:sz w:val="16"/>
                <w:szCs w:val="16"/>
              </w:rPr>
            </w:pPr>
            <w:r w:rsidRPr="00561567">
              <w:rPr>
                <w:b w:val="0"/>
                <w:sz w:val="16"/>
                <w:szCs w:val="16"/>
              </w:rPr>
              <w:lastRenderedPageBreak/>
              <w:t>Hipódromo de la Zarzuela, S.A., S.M.E.</w:t>
            </w:r>
          </w:p>
        </w:tc>
        <w:tc>
          <w:tcPr>
            <w:tcW w:w="1308" w:type="dxa"/>
            <w:noWrap/>
            <w:hideMark/>
          </w:tcPr>
          <w:p w14:paraId="2305BE2B"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38,2</w:t>
            </w:r>
          </w:p>
        </w:tc>
        <w:tc>
          <w:tcPr>
            <w:tcW w:w="4949" w:type="dxa"/>
            <w:gridSpan w:val="3"/>
            <w:noWrap/>
            <w:hideMark/>
          </w:tcPr>
          <w:p w14:paraId="2E5D3477"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48B27F97"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5A79D947"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5588C46F" w14:textId="77777777" w:rsidR="00FF730F" w:rsidRPr="00561567" w:rsidRDefault="00FF730F" w:rsidP="00FF730F">
            <w:pPr>
              <w:rPr>
                <w:b w:val="0"/>
                <w:sz w:val="16"/>
                <w:szCs w:val="16"/>
              </w:rPr>
            </w:pPr>
            <w:r w:rsidRPr="00561567">
              <w:rPr>
                <w:b w:val="0"/>
                <w:sz w:val="16"/>
                <w:szCs w:val="16"/>
              </w:rPr>
              <w:t>Equipos Nucleares, S.A., S.M.E.</w:t>
            </w:r>
          </w:p>
        </w:tc>
        <w:tc>
          <w:tcPr>
            <w:tcW w:w="1308" w:type="dxa"/>
            <w:noWrap/>
            <w:hideMark/>
          </w:tcPr>
          <w:p w14:paraId="7AE4B63B"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37,9</w:t>
            </w:r>
          </w:p>
        </w:tc>
        <w:tc>
          <w:tcPr>
            <w:tcW w:w="4949" w:type="dxa"/>
            <w:gridSpan w:val="3"/>
            <w:noWrap/>
            <w:hideMark/>
          </w:tcPr>
          <w:p w14:paraId="332FF975"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5281D94A"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11</w:t>
            </w:r>
          </w:p>
        </w:tc>
      </w:tr>
      <w:tr w:rsidR="00FF730F" w:rsidRPr="00A8796B" w14:paraId="3A4C13DB"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0F915A21" w14:textId="77777777" w:rsidR="00FF730F" w:rsidRPr="00561567" w:rsidRDefault="00FF730F" w:rsidP="00FF730F">
            <w:pPr>
              <w:rPr>
                <w:b w:val="0"/>
                <w:sz w:val="16"/>
                <w:szCs w:val="16"/>
              </w:rPr>
            </w:pPr>
            <w:r w:rsidRPr="00561567">
              <w:rPr>
                <w:b w:val="0"/>
                <w:sz w:val="16"/>
                <w:szCs w:val="16"/>
              </w:rPr>
              <w:t>Autoridad Portuaria de Almería</w:t>
            </w:r>
          </w:p>
        </w:tc>
        <w:tc>
          <w:tcPr>
            <w:tcW w:w="1308" w:type="dxa"/>
            <w:noWrap/>
            <w:hideMark/>
          </w:tcPr>
          <w:p w14:paraId="563B5597"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37,5</w:t>
            </w:r>
          </w:p>
        </w:tc>
        <w:tc>
          <w:tcPr>
            <w:tcW w:w="4949" w:type="dxa"/>
            <w:gridSpan w:val="3"/>
            <w:noWrap/>
            <w:hideMark/>
          </w:tcPr>
          <w:p w14:paraId="3D4F6523"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29E7BD0B"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2B75BD52"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13A28FA1" w14:textId="77777777" w:rsidR="00FF730F" w:rsidRPr="00561567" w:rsidRDefault="00FF730F" w:rsidP="00FF730F">
            <w:pPr>
              <w:rPr>
                <w:b w:val="0"/>
                <w:sz w:val="16"/>
                <w:szCs w:val="16"/>
              </w:rPr>
            </w:pPr>
            <w:r w:rsidRPr="00561567">
              <w:rPr>
                <w:b w:val="0"/>
                <w:sz w:val="16"/>
                <w:szCs w:val="16"/>
              </w:rPr>
              <w:t>Agencia EFE, S.A., S.M.E.</w:t>
            </w:r>
          </w:p>
        </w:tc>
        <w:tc>
          <w:tcPr>
            <w:tcW w:w="1308" w:type="dxa"/>
            <w:noWrap/>
            <w:hideMark/>
          </w:tcPr>
          <w:p w14:paraId="5E6CC983"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37,5</w:t>
            </w:r>
          </w:p>
        </w:tc>
        <w:tc>
          <w:tcPr>
            <w:tcW w:w="4949" w:type="dxa"/>
            <w:gridSpan w:val="3"/>
            <w:noWrap/>
            <w:hideMark/>
          </w:tcPr>
          <w:p w14:paraId="0E7B7F02"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32C43017"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6989D2E3"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5EECB9E5" w14:textId="77777777" w:rsidR="00FF730F" w:rsidRPr="00561567" w:rsidRDefault="00FF730F" w:rsidP="00FF730F">
            <w:pPr>
              <w:rPr>
                <w:b w:val="0"/>
                <w:sz w:val="16"/>
                <w:szCs w:val="16"/>
              </w:rPr>
            </w:pPr>
            <w:r w:rsidRPr="00561567">
              <w:rPr>
                <w:b w:val="0"/>
                <w:sz w:val="16"/>
                <w:szCs w:val="16"/>
              </w:rPr>
              <w:t xml:space="preserve">Consorcio para el Diseño, Construcción, Equipamiento y Explotación del Centro de Láseres Pulsados Ultracortos </w:t>
            </w:r>
            <w:proofErr w:type="spellStart"/>
            <w:r w:rsidRPr="00561567">
              <w:rPr>
                <w:b w:val="0"/>
                <w:sz w:val="16"/>
                <w:szCs w:val="16"/>
              </w:rPr>
              <w:t>Ultraintensos</w:t>
            </w:r>
            <w:proofErr w:type="spellEnd"/>
          </w:p>
        </w:tc>
        <w:tc>
          <w:tcPr>
            <w:tcW w:w="1308" w:type="dxa"/>
            <w:noWrap/>
            <w:hideMark/>
          </w:tcPr>
          <w:p w14:paraId="3AA46E7E"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37,3</w:t>
            </w:r>
          </w:p>
        </w:tc>
        <w:tc>
          <w:tcPr>
            <w:tcW w:w="4949" w:type="dxa"/>
            <w:gridSpan w:val="3"/>
            <w:noWrap/>
            <w:hideMark/>
          </w:tcPr>
          <w:p w14:paraId="512FAB9E"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2CD7B00E"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w:t>
            </w:r>
          </w:p>
        </w:tc>
      </w:tr>
      <w:tr w:rsidR="00FF730F" w:rsidRPr="00A8796B" w14:paraId="39432871"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676C4B71" w14:textId="77777777" w:rsidR="00FF730F" w:rsidRPr="00561567" w:rsidRDefault="00FF730F" w:rsidP="00FF730F">
            <w:pPr>
              <w:rPr>
                <w:b w:val="0"/>
                <w:sz w:val="16"/>
                <w:szCs w:val="16"/>
              </w:rPr>
            </w:pPr>
            <w:r w:rsidRPr="00561567">
              <w:rPr>
                <w:b w:val="0"/>
                <w:sz w:val="16"/>
                <w:szCs w:val="16"/>
              </w:rPr>
              <w:t>Biblioteca Nacional de España, O.A.</w:t>
            </w:r>
          </w:p>
        </w:tc>
        <w:tc>
          <w:tcPr>
            <w:tcW w:w="1308" w:type="dxa"/>
            <w:noWrap/>
            <w:hideMark/>
          </w:tcPr>
          <w:p w14:paraId="40972D5B"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37,2</w:t>
            </w:r>
          </w:p>
        </w:tc>
        <w:tc>
          <w:tcPr>
            <w:tcW w:w="4949" w:type="dxa"/>
            <w:gridSpan w:val="3"/>
            <w:noWrap/>
            <w:hideMark/>
          </w:tcPr>
          <w:p w14:paraId="02B3C6D7"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45DFE439"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0C9F39D8"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60733756" w14:textId="77777777" w:rsidR="00FF730F" w:rsidRPr="00561567" w:rsidRDefault="00FF730F" w:rsidP="00FF730F">
            <w:pPr>
              <w:rPr>
                <w:b w:val="0"/>
                <w:sz w:val="16"/>
                <w:szCs w:val="16"/>
              </w:rPr>
            </w:pPr>
            <w:r w:rsidRPr="00561567">
              <w:rPr>
                <w:b w:val="0"/>
                <w:sz w:val="16"/>
                <w:szCs w:val="16"/>
              </w:rPr>
              <w:t>Entidad Pública Empresarial Renfe-Operadora</w:t>
            </w:r>
          </w:p>
        </w:tc>
        <w:tc>
          <w:tcPr>
            <w:tcW w:w="1308" w:type="dxa"/>
            <w:noWrap/>
            <w:hideMark/>
          </w:tcPr>
          <w:p w14:paraId="3F1ED89A"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36,2</w:t>
            </w:r>
          </w:p>
        </w:tc>
        <w:tc>
          <w:tcPr>
            <w:tcW w:w="1417" w:type="dxa"/>
            <w:noWrap/>
            <w:hideMark/>
          </w:tcPr>
          <w:p w14:paraId="1D68572D"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0</w:t>
            </w:r>
          </w:p>
        </w:tc>
        <w:tc>
          <w:tcPr>
            <w:tcW w:w="1843" w:type="dxa"/>
            <w:noWrap/>
            <w:hideMark/>
          </w:tcPr>
          <w:p w14:paraId="46E51AE9"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18</w:t>
            </w:r>
          </w:p>
        </w:tc>
        <w:tc>
          <w:tcPr>
            <w:tcW w:w="1689" w:type="dxa"/>
            <w:noWrap/>
            <w:hideMark/>
          </w:tcPr>
          <w:p w14:paraId="5E463402"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w:t>
            </w:r>
          </w:p>
        </w:tc>
        <w:tc>
          <w:tcPr>
            <w:tcW w:w="1985" w:type="dxa"/>
            <w:noWrap/>
            <w:hideMark/>
          </w:tcPr>
          <w:p w14:paraId="464628FD"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2D7D9F1E"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537AD554" w14:textId="77777777" w:rsidR="00FF730F" w:rsidRPr="00561567" w:rsidRDefault="00FF730F" w:rsidP="00FF730F">
            <w:pPr>
              <w:rPr>
                <w:b w:val="0"/>
                <w:sz w:val="16"/>
                <w:szCs w:val="16"/>
              </w:rPr>
            </w:pPr>
            <w:r w:rsidRPr="00561567">
              <w:rPr>
                <w:b w:val="0"/>
                <w:sz w:val="16"/>
                <w:szCs w:val="16"/>
              </w:rPr>
              <w:t>Valencia Parque Central Alta Velocidad 2.003, S.A.</w:t>
            </w:r>
          </w:p>
        </w:tc>
        <w:tc>
          <w:tcPr>
            <w:tcW w:w="1308" w:type="dxa"/>
            <w:noWrap/>
            <w:hideMark/>
          </w:tcPr>
          <w:p w14:paraId="2A56EAC2"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36,0</w:t>
            </w:r>
          </w:p>
        </w:tc>
        <w:tc>
          <w:tcPr>
            <w:tcW w:w="4949" w:type="dxa"/>
            <w:gridSpan w:val="3"/>
            <w:noWrap/>
            <w:hideMark/>
          </w:tcPr>
          <w:p w14:paraId="6378D5E3"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2DB25542"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w:t>
            </w:r>
          </w:p>
        </w:tc>
      </w:tr>
      <w:tr w:rsidR="00FF730F" w:rsidRPr="00A8796B" w14:paraId="66FF673E"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474E0915" w14:textId="77777777" w:rsidR="00FF730F" w:rsidRPr="00561567" w:rsidRDefault="00FF730F" w:rsidP="00FF730F">
            <w:pPr>
              <w:rPr>
                <w:b w:val="0"/>
                <w:sz w:val="16"/>
                <w:szCs w:val="16"/>
              </w:rPr>
            </w:pPr>
            <w:r w:rsidRPr="00561567">
              <w:rPr>
                <w:b w:val="0"/>
                <w:sz w:val="16"/>
                <w:szCs w:val="16"/>
              </w:rPr>
              <w:t>Fundación del Teatro Real, F.S.P.</w:t>
            </w:r>
          </w:p>
        </w:tc>
        <w:tc>
          <w:tcPr>
            <w:tcW w:w="1308" w:type="dxa"/>
            <w:noWrap/>
            <w:hideMark/>
          </w:tcPr>
          <w:p w14:paraId="17BF3389"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35,7</w:t>
            </w:r>
          </w:p>
        </w:tc>
        <w:tc>
          <w:tcPr>
            <w:tcW w:w="1417" w:type="dxa"/>
            <w:noWrap/>
            <w:hideMark/>
          </w:tcPr>
          <w:p w14:paraId="1D28DE7F"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9,5</w:t>
            </w:r>
          </w:p>
        </w:tc>
        <w:tc>
          <w:tcPr>
            <w:tcW w:w="1843" w:type="dxa"/>
            <w:noWrap/>
            <w:hideMark/>
          </w:tcPr>
          <w:p w14:paraId="43EC6BCE"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22</w:t>
            </w:r>
          </w:p>
        </w:tc>
        <w:tc>
          <w:tcPr>
            <w:tcW w:w="1689" w:type="dxa"/>
            <w:noWrap/>
            <w:hideMark/>
          </w:tcPr>
          <w:p w14:paraId="5FF0841E"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w:t>
            </w:r>
          </w:p>
        </w:tc>
        <w:tc>
          <w:tcPr>
            <w:tcW w:w="1985" w:type="dxa"/>
            <w:noWrap/>
            <w:hideMark/>
          </w:tcPr>
          <w:p w14:paraId="29095B46"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7BFFCBAB"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6F28950E" w14:textId="77777777" w:rsidR="00FF730F" w:rsidRPr="00561567" w:rsidRDefault="00FF730F" w:rsidP="00FF730F">
            <w:pPr>
              <w:rPr>
                <w:b w:val="0"/>
                <w:sz w:val="16"/>
                <w:szCs w:val="16"/>
              </w:rPr>
            </w:pPr>
            <w:r w:rsidRPr="00561567">
              <w:rPr>
                <w:b w:val="0"/>
                <w:sz w:val="16"/>
                <w:szCs w:val="16"/>
              </w:rPr>
              <w:t>Logroño Integración del Ferrocarril, 2002, S.A.</w:t>
            </w:r>
          </w:p>
        </w:tc>
        <w:tc>
          <w:tcPr>
            <w:tcW w:w="1308" w:type="dxa"/>
            <w:noWrap/>
            <w:hideMark/>
          </w:tcPr>
          <w:p w14:paraId="02EB2AA2"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34,7</w:t>
            </w:r>
          </w:p>
        </w:tc>
        <w:tc>
          <w:tcPr>
            <w:tcW w:w="4949" w:type="dxa"/>
            <w:gridSpan w:val="3"/>
            <w:noWrap/>
            <w:hideMark/>
          </w:tcPr>
          <w:p w14:paraId="12CF3596"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32477FD5"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68F9CDB2"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1F354F4B" w14:textId="77777777" w:rsidR="00FF730F" w:rsidRPr="00561567" w:rsidRDefault="00FF730F" w:rsidP="00FF730F">
            <w:pPr>
              <w:rPr>
                <w:b w:val="0"/>
                <w:sz w:val="16"/>
                <w:szCs w:val="16"/>
              </w:rPr>
            </w:pPr>
            <w:r w:rsidRPr="00561567">
              <w:rPr>
                <w:b w:val="0"/>
                <w:sz w:val="16"/>
                <w:szCs w:val="16"/>
              </w:rPr>
              <w:t xml:space="preserve">Autoridad Portuaria de Ferrol-San </w:t>
            </w:r>
            <w:proofErr w:type="spellStart"/>
            <w:r w:rsidRPr="00561567">
              <w:rPr>
                <w:b w:val="0"/>
                <w:sz w:val="16"/>
                <w:szCs w:val="16"/>
              </w:rPr>
              <w:t>Cibrao</w:t>
            </w:r>
            <w:proofErr w:type="spellEnd"/>
          </w:p>
        </w:tc>
        <w:tc>
          <w:tcPr>
            <w:tcW w:w="1308" w:type="dxa"/>
            <w:noWrap/>
            <w:hideMark/>
          </w:tcPr>
          <w:p w14:paraId="5B2FA093"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34,5</w:t>
            </w:r>
          </w:p>
        </w:tc>
        <w:tc>
          <w:tcPr>
            <w:tcW w:w="4949" w:type="dxa"/>
            <w:gridSpan w:val="3"/>
            <w:noWrap/>
            <w:hideMark/>
          </w:tcPr>
          <w:p w14:paraId="4D30074F"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46954EB8"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4C382043"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5255123C" w14:textId="77777777" w:rsidR="00FF730F" w:rsidRPr="00561567" w:rsidRDefault="00FF730F" w:rsidP="00FF730F">
            <w:pPr>
              <w:rPr>
                <w:b w:val="0"/>
                <w:sz w:val="16"/>
                <w:szCs w:val="16"/>
              </w:rPr>
            </w:pPr>
            <w:r w:rsidRPr="00561567">
              <w:rPr>
                <w:b w:val="0"/>
                <w:sz w:val="16"/>
                <w:szCs w:val="16"/>
              </w:rPr>
              <w:t>Autoridad Portuaria de Marín y Ría de Pontevedra</w:t>
            </w:r>
          </w:p>
        </w:tc>
        <w:tc>
          <w:tcPr>
            <w:tcW w:w="1308" w:type="dxa"/>
            <w:noWrap/>
            <w:hideMark/>
          </w:tcPr>
          <w:p w14:paraId="24A96935"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33,0</w:t>
            </w:r>
          </w:p>
        </w:tc>
        <w:tc>
          <w:tcPr>
            <w:tcW w:w="4949" w:type="dxa"/>
            <w:gridSpan w:val="3"/>
            <w:noWrap/>
            <w:hideMark/>
          </w:tcPr>
          <w:p w14:paraId="1235CED4"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354C53D0"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32447483"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203A920B" w14:textId="77777777" w:rsidR="00FF730F" w:rsidRPr="00561567" w:rsidRDefault="00FF730F" w:rsidP="00FF730F">
            <w:pPr>
              <w:rPr>
                <w:b w:val="0"/>
                <w:sz w:val="16"/>
                <w:szCs w:val="16"/>
              </w:rPr>
            </w:pPr>
            <w:r w:rsidRPr="00561567">
              <w:rPr>
                <w:b w:val="0"/>
                <w:sz w:val="16"/>
                <w:szCs w:val="16"/>
              </w:rPr>
              <w:t>Casa de América</w:t>
            </w:r>
          </w:p>
        </w:tc>
        <w:tc>
          <w:tcPr>
            <w:tcW w:w="1308" w:type="dxa"/>
            <w:noWrap/>
            <w:hideMark/>
          </w:tcPr>
          <w:p w14:paraId="02017276"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32,8</w:t>
            </w:r>
          </w:p>
        </w:tc>
        <w:tc>
          <w:tcPr>
            <w:tcW w:w="4949" w:type="dxa"/>
            <w:gridSpan w:val="3"/>
            <w:noWrap/>
            <w:hideMark/>
          </w:tcPr>
          <w:p w14:paraId="0C90D0C4"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2AA5B604"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w:t>
            </w:r>
          </w:p>
        </w:tc>
      </w:tr>
      <w:tr w:rsidR="00FF730F" w:rsidRPr="00A8796B" w14:paraId="4B09A597"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0736919C" w14:textId="77777777" w:rsidR="00FF730F" w:rsidRPr="00561567" w:rsidRDefault="00FF730F" w:rsidP="00FF730F">
            <w:pPr>
              <w:rPr>
                <w:b w:val="0"/>
                <w:sz w:val="16"/>
                <w:szCs w:val="16"/>
              </w:rPr>
            </w:pPr>
            <w:r w:rsidRPr="00561567">
              <w:rPr>
                <w:b w:val="0"/>
                <w:sz w:val="16"/>
                <w:szCs w:val="16"/>
              </w:rPr>
              <w:t>Fundación del Sector Público Centro Nacional del Vidrio</w:t>
            </w:r>
          </w:p>
        </w:tc>
        <w:tc>
          <w:tcPr>
            <w:tcW w:w="1308" w:type="dxa"/>
            <w:noWrap/>
            <w:hideMark/>
          </w:tcPr>
          <w:p w14:paraId="537CB87E"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31,3</w:t>
            </w:r>
          </w:p>
        </w:tc>
        <w:tc>
          <w:tcPr>
            <w:tcW w:w="1417" w:type="dxa"/>
            <w:noWrap/>
            <w:hideMark/>
          </w:tcPr>
          <w:p w14:paraId="72BE9F69"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14,8</w:t>
            </w:r>
          </w:p>
        </w:tc>
        <w:tc>
          <w:tcPr>
            <w:tcW w:w="1843" w:type="dxa"/>
            <w:noWrap/>
            <w:hideMark/>
          </w:tcPr>
          <w:p w14:paraId="15F67B61"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17</w:t>
            </w:r>
          </w:p>
        </w:tc>
        <w:tc>
          <w:tcPr>
            <w:tcW w:w="1689" w:type="dxa"/>
            <w:noWrap/>
            <w:hideMark/>
          </w:tcPr>
          <w:p w14:paraId="2BE7F1DC"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7</w:t>
            </w:r>
          </w:p>
        </w:tc>
        <w:tc>
          <w:tcPr>
            <w:tcW w:w="1985" w:type="dxa"/>
            <w:noWrap/>
            <w:hideMark/>
          </w:tcPr>
          <w:p w14:paraId="7C36528B"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41DA377B"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4C227EE0" w14:textId="77777777" w:rsidR="00FF730F" w:rsidRPr="00561567" w:rsidRDefault="00FF730F" w:rsidP="00FF730F">
            <w:pPr>
              <w:rPr>
                <w:b w:val="0"/>
                <w:sz w:val="16"/>
                <w:szCs w:val="16"/>
              </w:rPr>
            </w:pPr>
            <w:r w:rsidRPr="00561567">
              <w:rPr>
                <w:b w:val="0"/>
                <w:sz w:val="16"/>
                <w:szCs w:val="16"/>
              </w:rPr>
              <w:t>Autoridad Portuaria de Santander</w:t>
            </w:r>
          </w:p>
        </w:tc>
        <w:tc>
          <w:tcPr>
            <w:tcW w:w="1308" w:type="dxa"/>
            <w:noWrap/>
            <w:hideMark/>
          </w:tcPr>
          <w:p w14:paraId="626A3C3A"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30,9</w:t>
            </w:r>
          </w:p>
        </w:tc>
        <w:tc>
          <w:tcPr>
            <w:tcW w:w="4949" w:type="dxa"/>
            <w:gridSpan w:val="3"/>
            <w:noWrap/>
            <w:hideMark/>
          </w:tcPr>
          <w:p w14:paraId="209569A5"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1F0299FD"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1D1A5E0F"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6B8F48D7" w14:textId="77777777" w:rsidR="00FF730F" w:rsidRPr="00561567" w:rsidRDefault="00FF730F" w:rsidP="00FF730F">
            <w:pPr>
              <w:rPr>
                <w:b w:val="0"/>
                <w:sz w:val="16"/>
                <w:szCs w:val="16"/>
              </w:rPr>
            </w:pPr>
            <w:r w:rsidRPr="00561567">
              <w:rPr>
                <w:b w:val="0"/>
                <w:sz w:val="16"/>
                <w:szCs w:val="16"/>
              </w:rPr>
              <w:t>Consorcio de la Zona Franca de Vigo</w:t>
            </w:r>
          </w:p>
        </w:tc>
        <w:tc>
          <w:tcPr>
            <w:tcW w:w="1308" w:type="dxa"/>
            <w:noWrap/>
            <w:hideMark/>
          </w:tcPr>
          <w:p w14:paraId="72EA542B"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27,8</w:t>
            </w:r>
          </w:p>
        </w:tc>
        <w:tc>
          <w:tcPr>
            <w:tcW w:w="4949" w:type="dxa"/>
            <w:gridSpan w:val="3"/>
            <w:noWrap/>
            <w:hideMark/>
          </w:tcPr>
          <w:p w14:paraId="22ABDD66"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36595B8F"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5C85FFF0"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17972883" w14:textId="77777777" w:rsidR="00FF730F" w:rsidRPr="00561567" w:rsidRDefault="00FF730F" w:rsidP="00FF730F">
            <w:pPr>
              <w:rPr>
                <w:b w:val="0"/>
                <w:sz w:val="16"/>
                <w:szCs w:val="16"/>
              </w:rPr>
            </w:pPr>
            <w:r w:rsidRPr="00561567">
              <w:rPr>
                <w:b w:val="0"/>
                <w:sz w:val="16"/>
                <w:szCs w:val="16"/>
              </w:rPr>
              <w:t>Trabajo Penitenciario y Formación para el Empleo</w:t>
            </w:r>
          </w:p>
        </w:tc>
        <w:tc>
          <w:tcPr>
            <w:tcW w:w="1308" w:type="dxa"/>
            <w:noWrap/>
            <w:hideMark/>
          </w:tcPr>
          <w:p w14:paraId="1CF9F2DF"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27,7</w:t>
            </w:r>
          </w:p>
        </w:tc>
        <w:tc>
          <w:tcPr>
            <w:tcW w:w="4949" w:type="dxa"/>
            <w:gridSpan w:val="3"/>
            <w:noWrap/>
            <w:hideMark/>
          </w:tcPr>
          <w:p w14:paraId="3BE72137"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2CF20A68"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15375B49"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1BB870F5" w14:textId="77777777" w:rsidR="00FF730F" w:rsidRPr="00561567" w:rsidRDefault="00FF730F" w:rsidP="00FF730F">
            <w:pPr>
              <w:rPr>
                <w:b w:val="0"/>
                <w:sz w:val="16"/>
                <w:szCs w:val="16"/>
              </w:rPr>
            </w:pPr>
            <w:r w:rsidRPr="00561567">
              <w:rPr>
                <w:b w:val="0"/>
                <w:sz w:val="16"/>
                <w:szCs w:val="16"/>
              </w:rPr>
              <w:t>Organismo Autónomo Gerencia de Infraestructuras y Equipamiento de la Seguridad del Estado</w:t>
            </w:r>
          </w:p>
        </w:tc>
        <w:tc>
          <w:tcPr>
            <w:tcW w:w="1308" w:type="dxa"/>
            <w:noWrap/>
            <w:hideMark/>
          </w:tcPr>
          <w:p w14:paraId="0DD22785"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27,4</w:t>
            </w:r>
          </w:p>
        </w:tc>
        <w:tc>
          <w:tcPr>
            <w:tcW w:w="4949" w:type="dxa"/>
            <w:gridSpan w:val="3"/>
            <w:noWrap/>
            <w:hideMark/>
          </w:tcPr>
          <w:p w14:paraId="5242DBDA"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69F91F6C"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0E6C649B"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07B5CC53" w14:textId="77777777" w:rsidR="00FF730F" w:rsidRPr="00561567" w:rsidRDefault="00FF730F" w:rsidP="00FF730F">
            <w:pPr>
              <w:rPr>
                <w:b w:val="0"/>
                <w:sz w:val="16"/>
                <w:szCs w:val="16"/>
              </w:rPr>
            </w:pPr>
            <w:r w:rsidRPr="00561567">
              <w:rPr>
                <w:b w:val="0"/>
                <w:sz w:val="16"/>
                <w:szCs w:val="16"/>
              </w:rPr>
              <w:t>Mutualidad General Judicial</w:t>
            </w:r>
          </w:p>
        </w:tc>
        <w:tc>
          <w:tcPr>
            <w:tcW w:w="1308" w:type="dxa"/>
            <w:noWrap/>
            <w:hideMark/>
          </w:tcPr>
          <w:p w14:paraId="646C4698"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26,1</w:t>
            </w:r>
          </w:p>
        </w:tc>
        <w:tc>
          <w:tcPr>
            <w:tcW w:w="4949" w:type="dxa"/>
            <w:gridSpan w:val="3"/>
            <w:noWrap/>
            <w:hideMark/>
          </w:tcPr>
          <w:p w14:paraId="28DD2922"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477FD71E"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51CD85C4"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6F5C4574" w14:textId="77777777" w:rsidR="00FF730F" w:rsidRPr="00561567" w:rsidRDefault="00FF730F" w:rsidP="00FF730F">
            <w:pPr>
              <w:rPr>
                <w:b w:val="0"/>
                <w:sz w:val="16"/>
                <w:szCs w:val="16"/>
              </w:rPr>
            </w:pPr>
            <w:r w:rsidRPr="00561567">
              <w:rPr>
                <w:b w:val="0"/>
                <w:sz w:val="16"/>
                <w:szCs w:val="16"/>
              </w:rPr>
              <w:t>Consorcio para el Diseño, Construcción, Equipamiento y Explotación del Sistema de Observación Costero de las Islas Baleares</w:t>
            </w:r>
          </w:p>
        </w:tc>
        <w:tc>
          <w:tcPr>
            <w:tcW w:w="1308" w:type="dxa"/>
            <w:noWrap/>
            <w:hideMark/>
          </w:tcPr>
          <w:p w14:paraId="41E1675B"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25,5</w:t>
            </w:r>
          </w:p>
        </w:tc>
        <w:tc>
          <w:tcPr>
            <w:tcW w:w="4949" w:type="dxa"/>
            <w:gridSpan w:val="3"/>
            <w:noWrap/>
            <w:hideMark/>
          </w:tcPr>
          <w:p w14:paraId="7F46DD67"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5CA8C655" w14:textId="77777777" w:rsidR="00FF730F" w:rsidRPr="00A8796B" w:rsidRDefault="00FF730F" w:rsidP="00FF730F">
            <w:pPr>
              <w:jc w:val="right"/>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68BE9C09"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549196B4" w14:textId="77777777" w:rsidR="00FF730F" w:rsidRPr="00561567" w:rsidRDefault="00FF730F" w:rsidP="00FF730F">
            <w:pPr>
              <w:rPr>
                <w:b w:val="0"/>
                <w:sz w:val="16"/>
                <w:szCs w:val="16"/>
              </w:rPr>
            </w:pPr>
            <w:r w:rsidRPr="00561567">
              <w:rPr>
                <w:b w:val="0"/>
                <w:sz w:val="16"/>
                <w:szCs w:val="16"/>
              </w:rPr>
              <w:t>A.I. Abra Industrial, S.A. Sociedad Mercantil Estatal</w:t>
            </w:r>
          </w:p>
        </w:tc>
        <w:tc>
          <w:tcPr>
            <w:tcW w:w="1308" w:type="dxa"/>
            <w:noWrap/>
            <w:hideMark/>
          </w:tcPr>
          <w:p w14:paraId="704F63CF"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24,5</w:t>
            </w:r>
          </w:p>
        </w:tc>
        <w:tc>
          <w:tcPr>
            <w:tcW w:w="4949" w:type="dxa"/>
            <w:gridSpan w:val="3"/>
            <w:noWrap/>
            <w:hideMark/>
          </w:tcPr>
          <w:p w14:paraId="30B4F609"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8796B">
              <w:rPr>
                <w:sz w:val="16"/>
                <w:szCs w:val="16"/>
              </w:rPr>
              <w:t>Primera evaluación</w:t>
            </w:r>
          </w:p>
        </w:tc>
        <w:tc>
          <w:tcPr>
            <w:tcW w:w="1985" w:type="dxa"/>
            <w:noWrap/>
            <w:hideMark/>
          </w:tcPr>
          <w:p w14:paraId="294F7816"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78F84063"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73750060" w14:textId="77777777" w:rsidR="00FF730F" w:rsidRPr="00561567" w:rsidRDefault="00FF730F" w:rsidP="00FF730F">
            <w:pPr>
              <w:rPr>
                <w:b w:val="0"/>
                <w:sz w:val="16"/>
                <w:szCs w:val="16"/>
              </w:rPr>
            </w:pPr>
            <w:proofErr w:type="spellStart"/>
            <w:r w:rsidRPr="00561567">
              <w:rPr>
                <w:b w:val="0"/>
                <w:sz w:val="16"/>
                <w:szCs w:val="16"/>
              </w:rPr>
              <w:t>Vipar</w:t>
            </w:r>
            <w:proofErr w:type="spellEnd"/>
            <w:r w:rsidRPr="00561567">
              <w:rPr>
                <w:b w:val="0"/>
                <w:sz w:val="16"/>
                <w:szCs w:val="16"/>
              </w:rPr>
              <w:t xml:space="preserve"> Parque Empresarial, Sociedad Limitada, Sociedad Mercantil Estatal</w:t>
            </w:r>
          </w:p>
        </w:tc>
        <w:tc>
          <w:tcPr>
            <w:tcW w:w="1308" w:type="dxa"/>
            <w:noWrap/>
            <w:hideMark/>
          </w:tcPr>
          <w:p w14:paraId="6A9C4D6C"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24,5</w:t>
            </w:r>
          </w:p>
        </w:tc>
        <w:tc>
          <w:tcPr>
            <w:tcW w:w="4949" w:type="dxa"/>
            <w:gridSpan w:val="3"/>
            <w:noWrap/>
            <w:hideMark/>
          </w:tcPr>
          <w:p w14:paraId="09530D51"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5232912D"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4B12886E"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66CB1C62" w14:textId="77777777" w:rsidR="00FF730F" w:rsidRPr="00561567" w:rsidRDefault="00FF730F" w:rsidP="00FF730F">
            <w:pPr>
              <w:rPr>
                <w:b w:val="0"/>
                <w:sz w:val="16"/>
                <w:szCs w:val="16"/>
              </w:rPr>
            </w:pPr>
            <w:r w:rsidRPr="00561567">
              <w:rPr>
                <w:b w:val="0"/>
                <w:sz w:val="16"/>
                <w:szCs w:val="16"/>
              </w:rPr>
              <w:t>Mutua de Andalucía y de Ceuta, Mutua Colaboradora con la Seguridad Social nº 115</w:t>
            </w:r>
          </w:p>
        </w:tc>
        <w:tc>
          <w:tcPr>
            <w:tcW w:w="1308" w:type="dxa"/>
            <w:noWrap/>
            <w:hideMark/>
          </w:tcPr>
          <w:p w14:paraId="190CD690"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24,4</w:t>
            </w:r>
          </w:p>
        </w:tc>
        <w:tc>
          <w:tcPr>
            <w:tcW w:w="4949" w:type="dxa"/>
            <w:gridSpan w:val="3"/>
            <w:noWrap/>
            <w:hideMark/>
          </w:tcPr>
          <w:p w14:paraId="1C900890"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5CA54345"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3BCDFB22"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2108C00D" w14:textId="77777777" w:rsidR="00FF730F" w:rsidRPr="00561567" w:rsidRDefault="00FF730F" w:rsidP="00FF730F">
            <w:pPr>
              <w:rPr>
                <w:b w:val="0"/>
                <w:sz w:val="16"/>
                <w:szCs w:val="16"/>
              </w:rPr>
            </w:pPr>
            <w:r w:rsidRPr="00561567">
              <w:rPr>
                <w:b w:val="0"/>
                <w:sz w:val="16"/>
                <w:szCs w:val="16"/>
              </w:rPr>
              <w:t>Casa del Mediterráneo</w:t>
            </w:r>
          </w:p>
        </w:tc>
        <w:tc>
          <w:tcPr>
            <w:tcW w:w="1308" w:type="dxa"/>
            <w:noWrap/>
            <w:hideMark/>
          </w:tcPr>
          <w:p w14:paraId="67BC6F43"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24,1</w:t>
            </w:r>
          </w:p>
        </w:tc>
        <w:tc>
          <w:tcPr>
            <w:tcW w:w="4949" w:type="dxa"/>
            <w:gridSpan w:val="3"/>
            <w:noWrap/>
            <w:hideMark/>
          </w:tcPr>
          <w:p w14:paraId="4305548D"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3E897EB0"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6878B07F"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68280EFB" w14:textId="77777777" w:rsidR="00FF730F" w:rsidRPr="00561567" w:rsidRDefault="00FF730F" w:rsidP="00FF730F">
            <w:pPr>
              <w:rPr>
                <w:b w:val="0"/>
                <w:sz w:val="16"/>
                <w:szCs w:val="16"/>
              </w:rPr>
            </w:pPr>
            <w:r w:rsidRPr="00561567">
              <w:rPr>
                <w:b w:val="0"/>
                <w:sz w:val="16"/>
                <w:szCs w:val="16"/>
              </w:rPr>
              <w:t>Consorcio de la Zona Franca de Gran Canaria</w:t>
            </w:r>
          </w:p>
        </w:tc>
        <w:tc>
          <w:tcPr>
            <w:tcW w:w="1308" w:type="dxa"/>
            <w:noWrap/>
            <w:hideMark/>
          </w:tcPr>
          <w:p w14:paraId="63D3A5E6"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22,4</w:t>
            </w:r>
          </w:p>
        </w:tc>
        <w:tc>
          <w:tcPr>
            <w:tcW w:w="1417" w:type="dxa"/>
            <w:noWrap/>
            <w:hideMark/>
          </w:tcPr>
          <w:p w14:paraId="499045EA"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3,4</w:t>
            </w:r>
          </w:p>
        </w:tc>
        <w:tc>
          <w:tcPr>
            <w:tcW w:w="1843" w:type="dxa"/>
            <w:noWrap/>
            <w:hideMark/>
          </w:tcPr>
          <w:p w14:paraId="3ED70849" w14:textId="77777777" w:rsidR="00FF730F" w:rsidRPr="00A8796B" w:rsidRDefault="00FF730F" w:rsidP="00FF730F">
            <w:pPr>
              <w:jc w:val="right"/>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27</w:t>
            </w:r>
          </w:p>
        </w:tc>
        <w:tc>
          <w:tcPr>
            <w:tcW w:w="1689" w:type="dxa"/>
            <w:noWrap/>
            <w:hideMark/>
          </w:tcPr>
          <w:p w14:paraId="5A65B009" w14:textId="77777777" w:rsidR="00FF730F" w:rsidRPr="00A8796B" w:rsidRDefault="00FF730F" w:rsidP="00FF730F">
            <w:pPr>
              <w:jc w:val="right"/>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w:t>
            </w:r>
          </w:p>
        </w:tc>
        <w:tc>
          <w:tcPr>
            <w:tcW w:w="1985" w:type="dxa"/>
            <w:noWrap/>
            <w:hideMark/>
          </w:tcPr>
          <w:p w14:paraId="0A1F291B" w14:textId="77777777" w:rsidR="00FF730F" w:rsidRPr="00A8796B" w:rsidRDefault="00FF730F" w:rsidP="00FF730F">
            <w:pPr>
              <w:jc w:val="right"/>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796C4255"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7917E11C" w14:textId="77777777" w:rsidR="00FF730F" w:rsidRPr="00561567" w:rsidRDefault="00FF730F" w:rsidP="00FF730F">
            <w:pPr>
              <w:rPr>
                <w:b w:val="0"/>
                <w:sz w:val="16"/>
                <w:szCs w:val="16"/>
              </w:rPr>
            </w:pPr>
            <w:r w:rsidRPr="00561567">
              <w:rPr>
                <w:b w:val="0"/>
                <w:sz w:val="16"/>
                <w:szCs w:val="16"/>
              </w:rPr>
              <w:t>Consorcio Universitario del Centro Asociado a la UNED en Vitoria-Gasteiz</w:t>
            </w:r>
          </w:p>
        </w:tc>
        <w:tc>
          <w:tcPr>
            <w:tcW w:w="1308" w:type="dxa"/>
            <w:noWrap/>
            <w:hideMark/>
          </w:tcPr>
          <w:p w14:paraId="2423DB5F"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20,9</w:t>
            </w:r>
          </w:p>
        </w:tc>
        <w:tc>
          <w:tcPr>
            <w:tcW w:w="4949" w:type="dxa"/>
            <w:gridSpan w:val="3"/>
            <w:noWrap/>
            <w:hideMark/>
          </w:tcPr>
          <w:p w14:paraId="0EA38A15"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32F4EE71"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3</w:t>
            </w:r>
          </w:p>
        </w:tc>
      </w:tr>
      <w:tr w:rsidR="00FF730F" w:rsidRPr="00A8796B" w14:paraId="6A19A3C7"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4939BC8D" w14:textId="77777777" w:rsidR="00FF730F" w:rsidRPr="00561567" w:rsidRDefault="00FF730F" w:rsidP="00FF730F">
            <w:pPr>
              <w:rPr>
                <w:b w:val="0"/>
                <w:sz w:val="16"/>
                <w:szCs w:val="16"/>
              </w:rPr>
            </w:pPr>
            <w:r w:rsidRPr="00561567">
              <w:rPr>
                <w:b w:val="0"/>
                <w:sz w:val="16"/>
                <w:szCs w:val="16"/>
              </w:rPr>
              <w:t>Museo Nacional del Prado Difusión, S.A.U. S.M.E.</w:t>
            </w:r>
          </w:p>
        </w:tc>
        <w:tc>
          <w:tcPr>
            <w:tcW w:w="1308" w:type="dxa"/>
            <w:noWrap/>
            <w:hideMark/>
          </w:tcPr>
          <w:p w14:paraId="470348DC"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16,5</w:t>
            </w:r>
          </w:p>
        </w:tc>
        <w:tc>
          <w:tcPr>
            <w:tcW w:w="4949" w:type="dxa"/>
            <w:gridSpan w:val="3"/>
            <w:noWrap/>
            <w:hideMark/>
          </w:tcPr>
          <w:p w14:paraId="640EFF61"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2E6815D0"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5</w:t>
            </w:r>
          </w:p>
        </w:tc>
      </w:tr>
      <w:tr w:rsidR="00FF730F" w:rsidRPr="00A8796B" w14:paraId="485580A2"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74ACF39D" w14:textId="77777777" w:rsidR="00FF730F" w:rsidRPr="00561567" w:rsidRDefault="00FF730F" w:rsidP="00FF730F">
            <w:pPr>
              <w:rPr>
                <w:b w:val="0"/>
                <w:sz w:val="16"/>
                <w:szCs w:val="16"/>
              </w:rPr>
            </w:pPr>
            <w:r w:rsidRPr="00561567">
              <w:rPr>
                <w:b w:val="0"/>
                <w:sz w:val="16"/>
                <w:szCs w:val="16"/>
              </w:rPr>
              <w:t>O.A. Organización Nacional de Trasplantes</w:t>
            </w:r>
          </w:p>
        </w:tc>
        <w:tc>
          <w:tcPr>
            <w:tcW w:w="1308" w:type="dxa"/>
            <w:noWrap/>
            <w:hideMark/>
          </w:tcPr>
          <w:p w14:paraId="2A0AC493"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16,5</w:t>
            </w:r>
          </w:p>
        </w:tc>
        <w:tc>
          <w:tcPr>
            <w:tcW w:w="4949" w:type="dxa"/>
            <w:gridSpan w:val="3"/>
            <w:noWrap/>
            <w:hideMark/>
          </w:tcPr>
          <w:p w14:paraId="7A23FC83"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519B27DF"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2B2DEF11"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1334B2E7" w14:textId="77777777" w:rsidR="00FF730F" w:rsidRPr="00561567" w:rsidRDefault="00FF730F" w:rsidP="00FF730F">
            <w:pPr>
              <w:rPr>
                <w:b w:val="0"/>
                <w:sz w:val="16"/>
                <w:szCs w:val="16"/>
              </w:rPr>
            </w:pPr>
            <w:proofErr w:type="spellStart"/>
            <w:r w:rsidRPr="00561567">
              <w:rPr>
                <w:b w:val="0"/>
                <w:sz w:val="16"/>
                <w:szCs w:val="16"/>
              </w:rPr>
              <w:t>Serviport</w:t>
            </w:r>
            <w:proofErr w:type="spellEnd"/>
            <w:r w:rsidRPr="00561567">
              <w:rPr>
                <w:b w:val="0"/>
                <w:sz w:val="16"/>
                <w:szCs w:val="16"/>
              </w:rPr>
              <w:t xml:space="preserve"> Andalucía, MP, Sociedad Anónima</w:t>
            </w:r>
          </w:p>
        </w:tc>
        <w:tc>
          <w:tcPr>
            <w:tcW w:w="1308" w:type="dxa"/>
            <w:noWrap/>
            <w:hideMark/>
          </w:tcPr>
          <w:p w14:paraId="67BFF88B"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15,1</w:t>
            </w:r>
          </w:p>
        </w:tc>
        <w:tc>
          <w:tcPr>
            <w:tcW w:w="1417" w:type="dxa"/>
            <w:noWrap/>
            <w:hideMark/>
          </w:tcPr>
          <w:p w14:paraId="4AAEE847"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6,5</w:t>
            </w:r>
          </w:p>
        </w:tc>
        <w:tc>
          <w:tcPr>
            <w:tcW w:w="1843" w:type="dxa"/>
            <w:noWrap/>
            <w:hideMark/>
          </w:tcPr>
          <w:p w14:paraId="3311C855" w14:textId="77777777" w:rsidR="00FF730F" w:rsidRPr="00A8796B" w:rsidRDefault="00FF730F" w:rsidP="00FF730F">
            <w:pPr>
              <w:jc w:val="right"/>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20</w:t>
            </w:r>
          </w:p>
        </w:tc>
        <w:tc>
          <w:tcPr>
            <w:tcW w:w="1689" w:type="dxa"/>
            <w:noWrap/>
            <w:hideMark/>
          </w:tcPr>
          <w:p w14:paraId="4C3F24DE" w14:textId="77777777" w:rsidR="00FF730F" w:rsidRPr="00A8796B" w:rsidRDefault="00FF730F" w:rsidP="00FF730F">
            <w:pPr>
              <w:jc w:val="right"/>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w:t>
            </w:r>
          </w:p>
        </w:tc>
        <w:tc>
          <w:tcPr>
            <w:tcW w:w="1985" w:type="dxa"/>
            <w:noWrap/>
            <w:hideMark/>
          </w:tcPr>
          <w:p w14:paraId="2D763722" w14:textId="77777777" w:rsidR="00FF730F" w:rsidRPr="00A8796B" w:rsidRDefault="00FF730F" w:rsidP="00FF730F">
            <w:pPr>
              <w:jc w:val="right"/>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4B5B1007"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1C391F3E" w14:textId="77777777" w:rsidR="00FF730F" w:rsidRPr="00561567" w:rsidRDefault="00FF730F" w:rsidP="00FF730F">
            <w:pPr>
              <w:rPr>
                <w:b w:val="0"/>
                <w:sz w:val="16"/>
                <w:szCs w:val="16"/>
              </w:rPr>
            </w:pPr>
            <w:r w:rsidRPr="00561567">
              <w:rPr>
                <w:b w:val="0"/>
                <w:sz w:val="16"/>
                <w:szCs w:val="16"/>
              </w:rPr>
              <w:t>Real Patronato para la Discapacidad</w:t>
            </w:r>
          </w:p>
        </w:tc>
        <w:tc>
          <w:tcPr>
            <w:tcW w:w="1308" w:type="dxa"/>
            <w:noWrap/>
            <w:hideMark/>
          </w:tcPr>
          <w:p w14:paraId="56704C9D"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14,8</w:t>
            </w:r>
          </w:p>
        </w:tc>
        <w:tc>
          <w:tcPr>
            <w:tcW w:w="4949" w:type="dxa"/>
            <w:gridSpan w:val="3"/>
            <w:noWrap/>
            <w:hideMark/>
          </w:tcPr>
          <w:p w14:paraId="2D37FAA1"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5796B2ED"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490131FA"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7F82C5E3" w14:textId="77777777" w:rsidR="00FF730F" w:rsidRPr="00561567" w:rsidRDefault="00FF730F" w:rsidP="00FF730F">
            <w:pPr>
              <w:rPr>
                <w:b w:val="0"/>
                <w:sz w:val="16"/>
                <w:szCs w:val="16"/>
              </w:rPr>
            </w:pPr>
            <w:r w:rsidRPr="00561567">
              <w:rPr>
                <w:b w:val="0"/>
                <w:sz w:val="16"/>
                <w:szCs w:val="16"/>
              </w:rPr>
              <w:t>Agencia de Información y Control Alimentarios, O.A.</w:t>
            </w:r>
          </w:p>
        </w:tc>
        <w:tc>
          <w:tcPr>
            <w:tcW w:w="1308" w:type="dxa"/>
            <w:noWrap/>
            <w:hideMark/>
          </w:tcPr>
          <w:p w14:paraId="56EEA480"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14,5</w:t>
            </w:r>
          </w:p>
        </w:tc>
        <w:tc>
          <w:tcPr>
            <w:tcW w:w="4949" w:type="dxa"/>
            <w:gridSpan w:val="3"/>
            <w:noWrap/>
            <w:hideMark/>
          </w:tcPr>
          <w:p w14:paraId="1C29B944"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07B5155C"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101D1AF7"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4DE72F91" w14:textId="77777777" w:rsidR="00FF730F" w:rsidRPr="00561567" w:rsidRDefault="00FF730F" w:rsidP="00FF730F">
            <w:pPr>
              <w:rPr>
                <w:b w:val="0"/>
                <w:sz w:val="16"/>
                <w:szCs w:val="16"/>
              </w:rPr>
            </w:pPr>
            <w:r w:rsidRPr="00561567">
              <w:rPr>
                <w:b w:val="0"/>
                <w:sz w:val="16"/>
                <w:szCs w:val="16"/>
              </w:rPr>
              <w:lastRenderedPageBreak/>
              <w:t>Instituto Nacional de Investigación y Tecnología Agraria y Alimentaria, O.A., M.P.</w:t>
            </w:r>
          </w:p>
        </w:tc>
        <w:tc>
          <w:tcPr>
            <w:tcW w:w="1308" w:type="dxa"/>
            <w:noWrap/>
            <w:hideMark/>
          </w:tcPr>
          <w:p w14:paraId="3918AF29"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11,7</w:t>
            </w:r>
          </w:p>
        </w:tc>
        <w:tc>
          <w:tcPr>
            <w:tcW w:w="1417" w:type="dxa"/>
            <w:noWrap/>
            <w:hideMark/>
          </w:tcPr>
          <w:p w14:paraId="03047770"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0</w:t>
            </w:r>
          </w:p>
        </w:tc>
        <w:tc>
          <w:tcPr>
            <w:tcW w:w="1843" w:type="dxa"/>
            <w:noWrap/>
            <w:hideMark/>
          </w:tcPr>
          <w:p w14:paraId="5D66B85C"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28</w:t>
            </w:r>
          </w:p>
        </w:tc>
        <w:tc>
          <w:tcPr>
            <w:tcW w:w="1689" w:type="dxa"/>
            <w:noWrap/>
            <w:hideMark/>
          </w:tcPr>
          <w:p w14:paraId="48BB95DD"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w:t>
            </w:r>
          </w:p>
        </w:tc>
        <w:tc>
          <w:tcPr>
            <w:tcW w:w="1985" w:type="dxa"/>
            <w:noWrap/>
            <w:hideMark/>
          </w:tcPr>
          <w:p w14:paraId="5F71141A"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397A3206"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47A03053" w14:textId="77777777" w:rsidR="00FF730F" w:rsidRPr="00561567" w:rsidRDefault="00FF730F" w:rsidP="00FF730F">
            <w:pPr>
              <w:rPr>
                <w:b w:val="0"/>
                <w:sz w:val="16"/>
                <w:szCs w:val="16"/>
              </w:rPr>
            </w:pPr>
            <w:proofErr w:type="spellStart"/>
            <w:r w:rsidRPr="00561567">
              <w:rPr>
                <w:b w:val="0"/>
                <w:sz w:val="16"/>
                <w:szCs w:val="16"/>
              </w:rPr>
              <w:t>Logirail</w:t>
            </w:r>
            <w:proofErr w:type="spellEnd"/>
            <w:r w:rsidRPr="00561567">
              <w:rPr>
                <w:b w:val="0"/>
                <w:sz w:val="16"/>
                <w:szCs w:val="16"/>
              </w:rPr>
              <w:t>, S.M.E., S.A.</w:t>
            </w:r>
          </w:p>
        </w:tc>
        <w:tc>
          <w:tcPr>
            <w:tcW w:w="1308" w:type="dxa"/>
            <w:noWrap/>
            <w:hideMark/>
          </w:tcPr>
          <w:p w14:paraId="676ABBA3"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11,1</w:t>
            </w:r>
          </w:p>
        </w:tc>
        <w:tc>
          <w:tcPr>
            <w:tcW w:w="4949" w:type="dxa"/>
            <w:gridSpan w:val="3"/>
            <w:noWrap/>
            <w:hideMark/>
          </w:tcPr>
          <w:p w14:paraId="04AD541B"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088034E7"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0861CCB9"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1FDDDB2F" w14:textId="77777777" w:rsidR="00FF730F" w:rsidRPr="00561567" w:rsidRDefault="00FF730F" w:rsidP="00FF730F">
            <w:pPr>
              <w:rPr>
                <w:b w:val="0"/>
                <w:sz w:val="16"/>
                <w:szCs w:val="16"/>
              </w:rPr>
            </w:pPr>
            <w:r w:rsidRPr="00561567">
              <w:rPr>
                <w:b w:val="0"/>
                <w:sz w:val="16"/>
                <w:szCs w:val="16"/>
              </w:rPr>
              <w:t>Obra Pía de los Santos Lugares</w:t>
            </w:r>
          </w:p>
        </w:tc>
        <w:tc>
          <w:tcPr>
            <w:tcW w:w="1308" w:type="dxa"/>
            <w:noWrap/>
            <w:hideMark/>
          </w:tcPr>
          <w:p w14:paraId="1D2E6D19"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9,2</w:t>
            </w:r>
          </w:p>
        </w:tc>
        <w:tc>
          <w:tcPr>
            <w:tcW w:w="4949" w:type="dxa"/>
            <w:gridSpan w:val="3"/>
            <w:noWrap/>
            <w:hideMark/>
          </w:tcPr>
          <w:p w14:paraId="191C1573"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656FAD8C"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F730F" w:rsidRPr="00A8796B" w14:paraId="73636AFC" w14:textId="77777777" w:rsidTr="005C0BA5">
        <w:trPr>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2AF78829" w14:textId="77777777" w:rsidR="00FF730F" w:rsidRPr="00561567" w:rsidRDefault="00FF730F" w:rsidP="00FF730F">
            <w:pPr>
              <w:rPr>
                <w:b w:val="0"/>
                <w:sz w:val="16"/>
                <w:szCs w:val="16"/>
              </w:rPr>
            </w:pPr>
            <w:r w:rsidRPr="00561567">
              <w:rPr>
                <w:b w:val="0"/>
                <w:sz w:val="16"/>
                <w:szCs w:val="16"/>
              </w:rPr>
              <w:t>Desarrollos Empresariales de la Zona Franca de Cádiz, S.M.E., M.P., S.A.U.</w:t>
            </w:r>
          </w:p>
        </w:tc>
        <w:tc>
          <w:tcPr>
            <w:tcW w:w="1308" w:type="dxa"/>
            <w:noWrap/>
            <w:hideMark/>
          </w:tcPr>
          <w:p w14:paraId="752F5426"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6,8</w:t>
            </w:r>
          </w:p>
        </w:tc>
        <w:tc>
          <w:tcPr>
            <w:tcW w:w="4949" w:type="dxa"/>
            <w:gridSpan w:val="3"/>
            <w:noWrap/>
            <w:hideMark/>
          </w:tcPr>
          <w:p w14:paraId="33BC2C0B"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54F26D99" w14:textId="77777777" w:rsidR="00FF730F" w:rsidRPr="00A8796B" w:rsidRDefault="00FF730F" w:rsidP="00FF730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F730F" w:rsidRPr="00A8796B" w14:paraId="0432B301" w14:textId="77777777" w:rsidTr="005C0B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shd w:val="clear" w:color="auto" w:fill="2E7055"/>
            <w:noWrap/>
            <w:hideMark/>
          </w:tcPr>
          <w:p w14:paraId="480C2EAC" w14:textId="77777777" w:rsidR="00FF730F" w:rsidRPr="00561567" w:rsidRDefault="00FF730F" w:rsidP="00FF730F">
            <w:pPr>
              <w:rPr>
                <w:b w:val="0"/>
                <w:sz w:val="16"/>
                <w:szCs w:val="16"/>
              </w:rPr>
            </w:pPr>
            <w:r w:rsidRPr="00561567">
              <w:rPr>
                <w:b w:val="0"/>
                <w:sz w:val="16"/>
                <w:szCs w:val="16"/>
              </w:rPr>
              <w:t>Fundación UIMP-Campo de Gibraltar</w:t>
            </w:r>
          </w:p>
        </w:tc>
        <w:tc>
          <w:tcPr>
            <w:tcW w:w="1308" w:type="dxa"/>
            <w:noWrap/>
            <w:hideMark/>
          </w:tcPr>
          <w:p w14:paraId="16675055"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6,1</w:t>
            </w:r>
          </w:p>
        </w:tc>
        <w:tc>
          <w:tcPr>
            <w:tcW w:w="4949" w:type="dxa"/>
            <w:gridSpan w:val="3"/>
            <w:noWrap/>
            <w:hideMark/>
          </w:tcPr>
          <w:p w14:paraId="14818A2C"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hideMark/>
          </w:tcPr>
          <w:p w14:paraId="489E83CA" w14:textId="77777777" w:rsidR="00FF730F" w:rsidRPr="00A8796B" w:rsidRDefault="00FF730F" w:rsidP="00FF730F">
            <w:pPr>
              <w:jc w:val="center"/>
              <w:cnfStyle w:val="000000100000" w:firstRow="0" w:lastRow="0" w:firstColumn="0" w:lastColumn="0" w:oddVBand="0" w:evenVBand="0" w:oddHBand="1" w:evenHBand="0" w:firstRowFirstColumn="0" w:firstRowLastColumn="0" w:lastRowFirstColumn="0" w:lastRowLastColumn="0"/>
              <w:rPr>
                <w:sz w:val="16"/>
                <w:szCs w:val="16"/>
              </w:rPr>
            </w:pPr>
          </w:p>
        </w:tc>
      </w:tr>
    </w:tbl>
    <w:p w14:paraId="619AA130" w14:textId="77777777" w:rsidR="00B84204" w:rsidRDefault="00B84204" w:rsidP="00252411">
      <w:pPr>
        <w:ind w:left="-284"/>
        <w:jc w:val="both"/>
        <w:rPr>
          <w:rFonts w:ascii="Century Gothic" w:hAnsi="Century Gothic"/>
          <w:sz w:val="18"/>
          <w:szCs w:val="18"/>
          <w:lang w:eastAsia="es-ES"/>
        </w:rPr>
      </w:pPr>
    </w:p>
    <w:p w14:paraId="6408B327" w14:textId="01A98CB9" w:rsidR="005759CC" w:rsidRPr="006077CA" w:rsidRDefault="005759CC" w:rsidP="005759CC">
      <w:pPr>
        <w:rPr>
          <w:rFonts w:ascii="Arial" w:hAnsi="Arial" w:cs="Arial"/>
        </w:rPr>
      </w:pPr>
    </w:p>
    <w:p w14:paraId="2012D55D" w14:textId="77777777" w:rsidR="000355F0" w:rsidRDefault="000355F0" w:rsidP="005759CC">
      <w:pPr>
        <w:rPr>
          <w:rFonts w:ascii="Arial" w:hAnsi="Arial" w:cs="Arial"/>
        </w:rPr>
      </w:pPr>
    </w:p>
    <w:p w14:paraId="0D900D1B" w14:textId="77777777" w:rsidR="000355F0" w:rsidRDefault="000355F0" w:rsidP="005759CC">
      <w:pPr>
        <w:rPr>
          <w:rFonts w:ascii="Arial" w:hAnsi="Arial" w:cs="Arial"/>
        </w:rPr>
      </w:pPr>
    </w:p>
    <w:p w14:paraId="1B6C68A3" w14:textId="569B7412" w:rsidR="00252411" w:rsidRDefault="00252411">
      <w:pPr>
        <w:jc w:val="both"/>
      </w:pPr>
    </w:p>
    <w:sectPr w:rsidR="00252411" w:rsidSect="00015449">
      <w:headerReference w:type="default" r:id="rId10"/>
      <w:footerReference w:type="even" r:id="rId11"/>
      <w:footerReference w:type="default" r:id="rId12"/>
      <w:pgSz w:w="11900" w:h="16840"/>
      <w:pgMar w:top="1111" w:right="1127" w:bottom="993" w:left="1701"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6438DA" w14:textId="77777777" w:rsidR="00B97DF0" w:rsidRDefault="00B97DF0" w:rsidP="00CA7998">
      <w:r>
        <w:separator/>
      </w:r>
    </w:p>
  </w:endnote>
  <w:endnote w:type="continuationSeparator" w:id="0">
    <w:p w14:paraId="682EC80B" w14:textId="77777777" w:rsidR="00B97DF0" w:rsidRDefault="00B97DF0" w:rsidP="00CA7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606627141"/>
      <w:docPartObj>
        <w:docPartGallery w:val="Page Numbers (Bottom of Page)"/>
        <w:docPartUnique/>
      </w:docPartObj>
    </w:sdtPr>
    <w:sdtContent>
      <w:p w14:paraId="1BD11D7F" w14:textId="77777777" w:rsidR="00B97DF0" w:rsidRDefault="00B97DF0" w:rsidP="000C49EC">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0655120" w14:textId="77777777" w:rsidR="00B97DF0" w:rsidRDefault="00B97DF0" w:rsidP="00CA799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112567"/>
      <w:docPartObj>
        <w:docPartGallery w:val="Page Numbers (Bottom of Page)"/>
        <w:docPartUnique/>
      </w:docPartObj>
    </w:sdtPr>
    <w:sdtContent>
      <w:p w14:paraId="74A5FF19" w14:textId="4F4AE859" w:rsidR="00B97DF0" w:rsidRDefault="00B97DF0">
        <w:pPr>
          <w:pStyle w:val="Piedepgina"/>
          <w:jc w:val="center"/>
        </w:pPr>
        <w:r>
          <w:fldChar w:fldCharType="begin"/>
        </w:r>
        <w:r>
          <w:instrText>PAGE   \* MERGEFORMAT</w:instrText>
        </w:r>
        <w:r>
          <w:fldChar w:fldCharType="separate"/>
        </w:r>
        <w:r w:rsidR="009E405E">
          <w:rPr>
            <w:noProof/>
          </w:rPr>
          <w:t>2</w:t>
        </w:r>
        <w:r>
          <w:fldChar w:fldCharType="end"/>
        </w:r>
      </w:p>
    </w:sdtContent>
  </w:sdt>
  <w:p w14:paraId="45F18C87" w14:textId="77777777" w:rsidR="00B97DF0" w:rsidRDefault="00B97DF0" w:rsidP="00CA7998">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769C9F" w14:textId="77777777" w:rsidR="00B97DF0" w:rsidRDefault="00B97DF0" w:rsidP="00CA7998">
      <w:r>
        <w:separator/>
      </w:r>
    </w:p>
  </w:footnote>
  <w:footnote w:type="continuationSeparator" w:id="0">
    <w:p w14:paraId="41F1BB53" w14:textId="77777777" w:rsidR="00B97DF0" w:rsidRDefault="00B97DF0" w:rsidP="00CA79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F9803" w14:textId="5A491F82" w:rsidR="00B97DF0" w:rsidRPr="00460CD9" w:rsidRDefault="00B97DF0" w:rsidP="00460CD9">
    <w:pPr>
      <w:rPr>
        <w:rFonts w:ascii="Times New Roman" w:eastAsia="Times New Roman" w:hAnsi="Times New Roman" w:cs="Times New Roman"/>
        <w:lang w:eastAsia="es-ES_tradnl"/>
      </w:rPr>
    </w:pPr>
  </w:p>
  <w:p w14:paraId="1F4755A8" w14:textId="28803A16" w:rsidR="00B97DF0" w:rsidRDefault="00B97DF0" w:rsidP="0097128B">
    <w:pPr>
      <w:pStyle w:val="Encabezado"/>
      <w:jc w:val="center"/>
    </w:pPr>
    <w:r w:rsidRPr="00460CD9">
      <w:rPr>
        <w:noProof/>
        <w:lang w:eastAsia="es-ES"/>
      </w:rPr>
      <w:drawing>
        <wp:inline distT="0" distB="0" distL="0" distR="0" wp14:anchorId="5A4122ED" wp14:editId="630CBBCC">
          <wp:extent cx="1733797" cy="1008084"/>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65277" cy="102638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85DF1"/>
    <w:multiLevelType w:val="hybridMultilevel"/>
    <w:tmpl w:val="B46E6E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243B1205"/>
    <w:multiLevelType w:val="hybridMultilevel"/>
    <w:tmpl w:val="E92489F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nsid w:val="468F323B"/>
    <w:multiLevelType w:val="hybridMultilevel"/>
    <w:tmpl w:val="F21E22A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nsid w:val="5C822679"/>
    <w:multiLevelType w:val="hybridMultilevel"/>
    <w:tmpl w:val="3BA4944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307"/>
    <w:rsid w:val="00005A35"/>
    <w:rsid w:val="0001442B"/>
    <w:rsid w:val="00014D5A"/>
    <w:rsid w:val="00015449"/>
    <w:rsid w:val="00033E9B"/>
    <w:rsid w:val="000355F0"/>
    <w:rsid w:val="0004060A"/>
    <w:rsid w:val="000464E8"/>
    <w:rsid w:val="0006348A"/>
    <w:rsid w:val="000841AD"/>
    <w:rsid w:val="000878BA"/>
    <w:rsid w:val="00093717"/>
    <w:rsid w:val="000B5DCD"/>
    <w:rsid w:val="000C49EC"/>
    <w:rsid w:val="000C5E5C"/>
    <w:rsid w:val="000D1A30"/>
    <w:rsid w:val="000E2D97"/>
    <w:rsid w:val="001075B8"/>
    <w:rsid w:val="0012266B"/>
    <w:rsid w:val="00150F5D"/>
    <w:rsid w:val="00180CAE"/>
    <w:rsid w:val="001859D5"/>
    <w:rsid w:val="001A5E89"/>
    <w:rsid w:val="001C33D9"/>
    <w:rsid w:val="001D6307"/>
    <w:rsid w:val="001F05A5"/>
    <w:rsid w:val="002409A8"/>
    <w:rsid w:val="00252411"/>
    <w:rsid w:val="00284BFB"/>
    <w:rsid w:val="002A3706"/>
    <w:rsid w:val="002B201C"/>
    <w:rsid w:val="002B3848"/>
    <w:rsid w:val="002D2439"/>
    <w:rsid w:val="002E5C2E"/>
    <w:rsid w:val="00307E3B"/>
    <w:rsid w:val="00310EBE"/>
    <w:rsid w:val="00325C12"/>
    <w:rsid w:val="00330360"/>
    <w:rsid w:val="00330666"/>
    <w:rsid w:val="003342A8"/>
    <w:rsid w:val="00362644"/>
    <w:rsid w:val="00364A71"/>
    <w:rsid w:val="003C2A13"/>
    <w:rsid w:val="003C57A3"/>
    <w:rsid w:val="004121B4"/>
    <w:rsid w:val="0041656D"/>
    <w:rsid w:val="004227B9"/>
    <w:rsid w:val="00434384"/>
    <w:rsid w:val="00442260"/>
    <w:rsid w:val="00450BA2"/>
    <w:rsid w:val="00460CD9"/>
    <w:rsid w:val="004A59B0"/>
    <w:rsid w:val="004F6207"/>
    <w:rsid w:val="004F76A7"/>
    <w:rsid w:val="00510C27"/>
    <w:rsid w:val="00517C01"/>
    <w:rsid w:val="0054325F"/>
    <w:rsid w:val="00567947"/>
    <w:rsid w:val="005759CC"/>
    <w:rsid w:val="00577495"/>
    <w:rsid w:val="00580AB0"/>
    <w:rsid w:val="0058616E"/>
    <w:rsid w:val="00593616"/>
    <w:rsid w:val="005A4E9D"/>
    <w:rsid w:val="005C0BA5"/>
    <w:rsid w:val="005C0DFC"/>
    <w:rsid w:val="005C2B71"/>
    <w:rsid w:val="005E279F"/>
    <w:rsid w:val="006077CA"/>
    <w:rsid w:val="0061712E"/>
    <w:rsid w:val="006418BB"/>
    <w:rsid w:val="006537F8"/>
    <w:rsid w:val="0066064F"/>
    <w:rsid w:val="00680114"/>
    <w:rsid w:val="00681838"/>
    <w:rsid w:val="006840D3"/>
    <w:rsid w:val="00693676"/>
    <w:rsid w:val="006C07E3"/>
    <w:rsid w:val="006C248A"/>
    <w:rsid w:val="006C27EC"/>
    <w:rsid w:val="006F347D"/>
    <w:rsid w:val="006F58FB"/>
    <w:rsid w:val="006F66C6"/>
    <w:rsid w:val="007226B9"/>
    <w:rsid w:val="00746BC4"/>
    <w:rsid w:val="00747C33"/>
    <w:rsid w:val="00763D0E"/>
    <w:rsid w:val="00782926"/>
    <w:rsid w:val="007940EB"/>
    <w:rsid w:val="007C1989"/>
    <w:rsid w:val="007D58B8"/>
    <w:rsid w:val="0082553F"/>
    <w:rsid w:val="0082733A"/>
    <w:rsid w:val="0083684B"/>
    <w:rsid w:val="00841589"/>
    <w:rsid w:val="0085526D"/>
    <w:rsid w:val="00874EAE"/>
    <w:rsid w:val="00875A7F"/>
    <w:rsid w:val="00876D65"/>
    <w:rsid w:val="00881C25"/>
    <w:rsid w:val="00891FBA"/>
    <w:rsid w:val="008B3B0E"/>
    <w:rsid w:val="008C6C8E"/>
    <w:rsid w:val="008F798D"/>
    <w:rsid w:val="00900504"/>
    <w:rsid w:val="00917AAA"/>
    <w:rsid w:val="009451B0"/>
    <w:rsid w:val="00945961"/>
    <w:rsid w:val="0094602B"/>
    <w:rsid w:val="00950703"/>
    <w:rsid w:val="0097128B"/>
    <w:rsid w:val="00971A98"/>
    <w:rsid w:val="009950F0"/>
    <w:rsid w:val="009B53DA"/>
    <w:rsid w:val="009E405E"/>
    <w:rsid w:val="009F4A0C"/>
    <w:rsid w:val="00A06BEB"/>
    <w:rsid w:val="00A34C3E"/>
    <w:rsid w:val="00A56232"/>
    <w:rsid w:val="00A57DD0"/>
    <w:rsid w:val="00A66FEE"/>
    <w:rsid w:val="00A94D5F"/>
    <w:rsid w:val="00AA069B"/>
    <w:rsid w:val="00AF00C8"/>
    <w:rsid w:val="00B001E5"/>
    <w:rsid w:val="00B2522C"/>
    <w:rsid w:val="00B428FE"/>
    <w:rsid w:val="00B84204"/>
    <w:rsid w:val="00B97DF0"/>
    <w:rsid w:val="00BA5536"/>
    <w:rsid w:val="00BE0ABC"/>
    <w:rsid w:val="00BF55C7"/>
    <w:rsid w:val="00C066A5"/>
    <w:rsid w:val="00C1290D"/>
    <w:rsid w:val="00C14AFB"/>
    <w:rsid w:val="00C35BCF"/>
    <w:rsid w:val="00C91BFC"/>
    <w:rsid w:val="00CA7998"/>
    <w:rsid w:val="00D34911"/>
    <w:rsid w:val="00D37FCD"/>
    <w:rsid w:val="00D424B3"/>
    <w:rsid w:val="00D43717"/>
    <w:rsid w:val="00D606E8"/>
    <w:rsid w:val="00D95F20"/>
    <w:rsid w:val="00DA753A"/>
    <w:rsid w:val="00DA7F0C"/>
    <w:rsid w:val="00DB7EA9"/>
    <w:rsid w:val="00DC5DBC"/>
    <w:rsid w:val="00DE6E43"/>
    <w:rsid w:val="00DF58C7"/>
    <w:rsid w:val="00E23CE2"/>
    <w:rsid w:val="00E40B96"/>
    <w:rsid w:val="00E42688"/>
    <w:rsid w:val="00E43D81"/>
    <w:rsid w:val="00EB022A"/>
    <w:rsid w:val="00ED48ED"/>
    <w:rsid w:val="00F027E8"/>
    <w:rsid w:val="00F100F0"/>
    <w:rsid w:val="00F20D73"/>
    <w:rsid w:val="00F262B2"/>
    <w:rsid w:val="00F522D5"/>
    <w:rsid w:val="00F524FF"/>
    <w:rsid w:val="00F53615"/>
    <w:rsid w:val="00F74C06"/>
    <w:rsid w:val="00FF730F"/>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250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42"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42"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100F0"/>
    <w:pPr>
      <w:ind w:left="720"/>
      <w:contextualSpacing/>
    </w:pPr>
  </w:style>
  <w:style w:type="character" w:styleId="Hipervnculo">
    <w:name w:val="Hyperlink"/>
    <w:basedOn w:val="Fuentedeprrafopredeter"/>
    <w:uiPriority w:val="99"/>
    <w:unhideWhenUsed/>
    <w:rsid w:val="00BE0ABC"/>
    <w:rPr>
      <w:color w:val="0563C1" w:themeColor="hyperlink"/>
      <w:u w:val="single"/>
    </w:rPr>
  </w:style>
  <w:style w:type="character" w:customStyle="1" w:styleId="UnresolvedMention">
    <w:name w:val="Unresolved Mention"/>
    <w:basedOn w:val="Fuentedeprrafopredeter"/>
    <w:uiPriority w:val="99"/>
    <w:semiHidden/>
    <w:unhideWhenUsed/>
    <w:rsid w:val="00BE0ABC"/>
    <w:rPr>
      <w:color w:val="605E5C"/>
      <w:shd w:val="clear" w:color="auto" w:fill="E1DFDD"/>
    </w:rPr>
  </w:style>
  <w:style w:type="paragraph" w:styleId="Piedepgina">
    <w:name w:val="footer"/>
    <w:basedOn w:val="Normal"/>
    <w:link w:val="PiedepginaCar"/>
    <w:uiPriority w:val="99"/>
    <w:unhideWhenUsed/>
    <w:rsid w:val="00CA7998"/>
    <w:pPr>
      <w:tabs>
        <w:tab w:val="center" w:pos="4419"/>
        <w:tab w:val="right" w:pos="8838"/>
      </w:tabs>
    </w:pPr>
  </w:style>
  <w:style w:type="character" w:customStyle="1" w:styleId="PiedepginaCar">
    <w:name w:val="Pie de página Car"/>
    <w:basedOn w:val="Fuentedeprrafopredeter"/>
    <w:link w:val="Piedepgina"/>
    <w:uiPriority w:val="99"/>
    <w:rsid w:val="00CA7998"/>
  </w:style>
  <w:style w:type="character" w:styleId="Nmerodepgina">
    <w:name w:val="page number"/>
    <w:basedOn w:val="Fuentedeprrafopredeter"/>
    <w:uiPriority w:val="99"/>
    <w:semiHidden/>
    <w:unhideWhenUsed/>
    <w:rsid w:val="00CA7998"/>
  </w:style>
  <w:style w:type="paragraph" w:styleId="Encabezado">
    <w:name w:val="header"/>
    <w:basedOn w:val="Normal"/>
    <w:link w:val="EncabezadoCar"/>
    <w:uiPriority w:val="99"/>
    <w:unhideWhenUsed/>
    <w:rsid w:val="00CA7998"/>
    <w:pPr>
      <w:tabs>
        <w:tab w:val="center" w:pos="4419"/>
        <w:tab w:val="right" w:pos="8838"/>
      </w:tabs>
    </w:pPr>
  </w:style>
  <w:style w:type="character" w:customStyle="1" w:styleId="EncabezadoCar">
    <w:name w:val="Encabezado Car"/>
    <w:basedOn w:val="Fuentedeprrafopredeter"/>
    <w:link w:val="Encabezado"/>
    <w:uiPriority w:val="99"/>
    <w:rsid w:val="00CA7998"/>
  </w:style>
  <w:style w:type="character" w:styleId="CitaHTML">
    <w:name w:val="HTML Cite"/>
    <w:basedOn w:val="Fuentedeprrafopredeter"/>
    <w:uiPriority w:val="99"/>
    <w:semiHidden/>
    <w:unhideWhenUsed/>
    <w:rsid w:val="005759CC"/>
    <w:rPr>
      <w:i/>
      <w:iCs/>
    </w:rPr>
  </w:style>
  <w:style w:type="paragraph" w:styleId="Textodeglobo">
    <w:name w:val="Balloon Text"/>
    <w:basedOn w:val="Normal"/>
    <w:link w:val="TextodegloboCar"/>
    <w:uiPriority w:val="99"/>
    <w:semiHidden/>
    <w:unhideWhenUsed/>
    <w:rsid w:val="00F262B2"/>
    <w:rPr>
      <w:rFonts w:ascii="Tahoma" w:hAnsi="Tahoma" w:cs="Tahoma"/>
      <w:sz w:val="16"/>
      <w:szCs w:val="16"/>
    </w:rPr>
  </w:style>
  <w:style w:type="character" w:customStyle="1" w:styleId="TextodegloboCar">
    <w:name w:val="Texto de globo Car"/>
    <w:basedOn w:val="Fuentedeprrafopredeter"/>
    <w:link w:val="Textodeglobo"/>
    <w:uiPriority w:val="99"/>
    <w:semiHidden/>
    <w:rsid w:val="00F262B2"/>
    <w:rPr>
      <w:rFonts w:ascii="Tahoma" w:hAnsi="Tahoma" w:cs="Tahoma"/>
      <w:sz w:val="16"/>
      <w:szCs w:val="16"/>
    </w:rPr>
  </w:style>
  <w:style w:type="table" w:customStyle="1" w:styleId="Cuadrculamedia3-nfasis21">
    <w:name w:val="Cuadrícula media 3 - Énfasis 21"/>
    <w:basedOn w:val="Tablanormal"/>
    <w:next w:val="Cuadrculamedia3-nfasis2"/>
    <w:uiPriority w:val="42"/>
    <w:rsid w:val="00252411"/>
    <w:rPr>
      <w:sz w:val="22"/>
      <w:szCs w:val="22"/>
      <w:lang w:eastAsia="es-E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BE3E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3808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3808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3808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3808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8C7CB"/>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8C7CB"/>
      </w:tcPr>
    </w:tblStylePr>
  </w:style>
  <w:style w:type="table" w:styleId="Cuadrculamedia3-nfasis2">
    <w:name w:val="Medium Grid 3 Accent 2"/>
    <w:basedOn w:val="Tablanormal"/>
    <w:uiPriority w:val="42"/>
    <w:rsid w:val="0025241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Cuadrculamedia3-nfasis22">
    <w:name w:val="Cuadrícula media 3 - Énfasis 22"/>
    <w:basedOn w:val="Tablanormal"/>
    <w:next w:val="Cuadrculamedia3-nfasis2"/>
    <w:uiPriority w:val="42"/>
    <w:rsid w:val="00364A71"/>
    <w:rPr>
      <w:sz w:val="22"/>
      <w:szCs w:val="22"/>
      <w:lang w:eastAsia="es-E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BE3E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3808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3808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3808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3808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8C7CB"/>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8C7CB"/>
      </w:tcPr>
    </w:tblStylePr>
  </w:style>
  <w:style w:type="table" w:styleId="Listaclara-nfasis2">
    <w:name w:val="Light List Accent 2"/>
    <w:basedOn w:val="Tablanormal"/>
    <w:uiPriority w:val="42"/>
    <w:rsid w:val="00FF730F"/>
    <w:rPr>
      <w:sz w:val="22"/>
      <w:szCs w:val="22"/>
      <w:lang w:eastAsia="es-E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Sombreadomedio2-nfasis6">
    <w:name w:val="Medium Shading 2 Accent 6"/>
    <w:basedOn w:val="Tablanormal"/>
    <w:uiPriority w:val="64"/>
    <w:rsid w:val="005C0BA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Refdecomentario">
    <w:name w:val="annotation reference"/>
    <w:basedOn w:val="Fuentedeprrafopredeter"/>
    <w:uiPriority w:val="99"/>
    <w:semiHidden/>
    <w:unhideWhenUsed/>
    <w:rsid w:val="0054325F"/>
    <w:rPr>
      <w:sz w:val="16"/>
      <w:szCs w:val="16"/>
    </w:rPr>
  </w:style>
  <w:style w:type="paragraph" w:styleId="Textocomentario">
    <w:name w:val="annotation text"/>
    <w:basedOn w:val="Normal"/>
    <w:link w:val="TextocomentarioCar"/>
    <w:uiPriority w:val="99"/>
    <w:semiHidden/>
    <w:unhideWhenUsed/>
    <w:rsid w:val="0054325F"/>
    <w:rPr>
      <w:sz w:val="20"/>
      <w:szCs w:val="20"/>
    </w:rPr>
  </w:style>
  <w:style w:type="character" w:customStyle="1" w:styleId="TextocomentarioCar">
    <w:name w:val="Texto comentario Car"/>
    <w:basedOn w:val="Fuentedeprrafopredeter"/>
    <w:link w:val="Textocomentario"/>
    <w:uiPriority w:val="99"/>
    <w:semiHidden/>
    <w:rsid w:val="0054325F"/>
    <w:rPr>
      <w:sz w:val="20"/>
      <w:szCs w:val="20"/>
    </w:rPr>
  </w:style>
  <w:style w:type="paragraph" w:styleId="Asuntodelcomentario">
    <w:name w:val="annotation subject"/>
    <w:basedOn w:val="Textocomentario"/>
    <w:next w:val="Textocomentario"/>
    <w:link w:val="AsuntodelcomentarioCar"/>
    <w:uiPriority w:val="99"/>
    <w:semiHidden/>
    <w:unhideWhenUsed/>
    <w:rsid w:val="0054325F"/>
    <w:rPr>
      <w:b/>
      <w:bCs/>
    </w:rPr>
  </w:style>
  <w:style w:type="character" w:customStyle="1" w:styleId="AsuntodelcomentarioCar">
    <w:name w:val="Asunto del comentario Car"/>
    <w:basedOn w:val="TextocomentarioCar"/>
    <w:link w:val="Asuntodelcomentario"/>
    <w:uiPriority w:val="99"/>
    <w:semiHidden/>
    <w:rsid w:val="0054325F"/>
    <w:rPr>
      <w:b/>
      <w:bCs/>
      <w:sz w:val="20"/>
      <w:szCs w:val="20"/>
    </w:rPr>
  </w:style>
  <w:style w:type="paragraph" w:styleId="Revisin">
    <w:name w:val="Revision"/>
    <w:hidden/>
    <w:uiPriority w:val="99"/>
    <w:semiHidden/>
    <w:rsid w:val="005432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42"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42"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100F0"/>
    <w:pPr>
      <w:ind w:left="720"/>
      <w:contextualSpacing/>
    </w:pPr>
  </w:style>
  <w:style w:type="character" w:styleId="Hipervnculo">
    <w:name w:val="Hyperlink"/>
    <w:basedOn w:val="Fuentedeprrafopredeter"/>
    <w:uiPriority w:val="99"/>
    <w:unhideWhenUsed/>
    <w:rsid w:val="00BE0ABC"/>
    <w:rPr>
      <w:color w:val="0563C1" w:themeColor="hyperlink"/>
      <w:u w:val="single"/>
    </w:rPr>
  </w:style>
  <w:style w:type="character" w:customStyle="1" w:styleId="UnresolvedMention">
    <w:name w:val="Unresolved Mention"/>
    <w:basedOn w:val="Fuentedeprrafopredeter"/>
    <w:uiPriority w:val="99"/>
    <w:semiHidden/>
    <w:unhideWhenUsed/>
    <w:rsid w:val="00BE0ABC"/>
    <w:rPr>
      <w:color w:val="605E5C"/>
      <w:shd w:val="clear" w:color="auto" w:fill="E1DFDD"/>
    </w:rPr>
  </w:style>
  <w:style w:type="paragraph" w:styleId="Piedepgina">
    <w:name w:val="footer"/>
    <w:basedOn w:val="Normal"/>
    <w:link w:val="PiedepginaCar"/>
    <w:uiPriority w:val="99"/>
    <w:unhideWhenUsed/>
    <w:rsid w:val="00CA7998"/>
    <w:pPr>
      <w:tabs>
        <w:tab w:val="center" w:pos="4419"/>
        <w:tab w:val="right" w:pos="8838"/>
      </w:tabs>
    </w:pPr>
  </w:style>
  <w:style w:type="character" w:customStyle="1" w:styleId="PiedepginaCar">
    <w:name w:val="Pie de página Car"/>
    <w:basedOn w:val="Fuentedeprrafopredeter"/>
    <w:link w:val="Piedepgina"/>
    <w:uiPriority w:val="99"/>
    <w:rsid w:val="00CA7998"/>
  </w:style>
  <w:style w:type="character" w:styleId="Nmerodepgina">
    <w:name w:val="page number"/>
    <w:basedOn w:val="Fuentedeprrafopredeter"/>
    <w:uiPriority w:val="99"/>
    <w:semiHidden/>
    <w:unhideWhenUsed/>
    <w:rsid w:val="00CA7998"/>
  </w:style>
  <w:style w:type="paragraph" w:styleId="Encabezado">
    <w:name w:val="header"/>
    <w:basedOn w:val="Normal"/>
    <w:link w:val="EncabezadoCar"/>
    <w:uiPriority w:val="99"/>
    <w:unhideWhenUsed/>
    <w:rsid w:val="00CA7998"/>
    <w:pPr>
      <w:tabs>
        <w:tab w:val="center" w:pos="4419"/>
        <w:tab w:val="right" w:pos="8838"/>
      </w:tabs>
    </w:pPr>
  </w:style>
  <w:style w:type="character" w:customStyle="1" w:styleId="EncabezadoCar">
    <w:name w:val="Encabezado Car"/>
    <w:basedOn w:val="Fuentedeprrafopredeter"/>
    <w:link w:val="Encabezado"/>
    <w:uiPriority w:val="99"/>
    <w:rsid w:val="00CA7998"/>
  </w:style>
  <w:style w:type="character" w:styleId="CitaHTML">
    <w:name w:val="HTML Cite"/>
    <w:basedOn w:val="Fuentedeprrafopredeter"/>
    <w:uiPriority w:val="99"/>
    <w:semiHidden/>
    <w:unhideWhenUsed/>
    <w:rsid w:val="005759CC"/>
    <w:rPr>
      <w:i/>
      <w:iCs/>
    </w:rPr>
  </w:style>
  <w:style w:type="paragraph" w:styleId="Textodeglobo">
    <w:name w:val="Balloon Text"/>
    <w:basedOn w:val="Normal"/>
    <w:link w:val="TextodegloboCar"/>
    <w:uiPriority w:val="99"/>
    <w:semiHidden/>
    <w:unhideWhenUsed/>
    <w:rsid w:val="00F262B2"/>
    <w:rPr>
      <w:rFonts w:ascii="Tahoma" w:hAnsi="Tahoma" w:cs="Tahoma"/>
      <w:sz w:val="16"/>
      <w:szCs w:val="16"/>
    </w:rPr>
  </w:style>
  <w:style w:type="character" w:customStyle="1" w:styleId="TextodegloboCar">
    <w:name w:val="Texto de globo Car"/>
    <w:basedOn w:val="Fuentedeprrafopredeter"/>
    <w:link w:val="Textodeglobo"/>
    <w:uiPriority w:val="99"/>
    <w:semiHidden/>
    <w:rsid w:val="00F262B2"/>
    <w:rPr>
      <w:rFonts w:ascii="Tahoma" w:hAnsi="Tahoma" w:cs="Tahoma"/>
      <w:sz w:val="16"/>
      <w:szCs w:val="16"/>
    </w:rPr>
  </w:style>
  <w:style w:type="table" w:customStyle="1" w:styleId="Cuadrculamedia3-nfasis21">
    <w:name w:val="Cuadrícula media 3 - Énfasis 21"/>
    <w:basedOn w:val="Tablanormal"/>
    <w:next w:val="Cuadrculamedia3-nfasis2"/>
    <w:uiPriority w:val="42"/>
    <w:rsid w:val="00252411"/>
    <w:rPr>
      <w:sz w:val="22"/>
      <w:szCs w:val="22"/>
      <w:lang w:eastAsia="es-E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BE3E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3808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3808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3808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3808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8C7CB"/>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8C7CB"/>
      </w:tcPr>
    </w:tblStylePr>
  </w:style>
  <w:style w:type="table" w:styleId="Cuadrculamedia3-nfasis2">
    <w:name w:val="Medium Grid 3 Accent 2"/>
    <w:basedOn w:val="Tablanormal"/>
    <w:uiPriority w:val="42"/>
    <w:rsid w:val="0025241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Cuadrculamedia3-nfasis22">
    <w:name w:val="Cuadrícula media 3 - Énfasis 22"/>
    <w:basedOn w:val="Tablanormal"/>
    <w:next w:val="Cuadrculamedia3-nfasis2"/>
    <w:uiPriority w:val="42"/>
    <w:rsid w:val="00364A71"/>
    <w:rPr>
      <w:sz w:val="22"/>
      <w:szCs w:val="22"/>
      <w:lang w:eastAsia="es-E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BE3E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3808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3808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3808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3808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8C7CB"/>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8C7CB"/>
      </w:tcPr>
    </w:tblStylePr>
  </w:style>
  <w:style w:type="table" w:styleId="Listaclara-nfasis2">
    <w:name w:val="Light List Accent 2"/>
    <w:basedOn w:val="Tablanormal"/>
    <w:uiPriority w:val="42"/>
    <w:rsid w:val="00FF730F"/>
    <w:rPr>
      <w:sz w:val="22"/>
      <w:szCs w:val="22"/>
      <w:lang w:eastAsia="es-E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Sombreadomedio2-nfasis6">
    <w:name w:val="Medium Shading 2 Accent 6"/>
    <w:basedOn w:val="Tablanormal"/>
    <w:uiPriority w:val="64"/>
    <w:rsid w:val="005C0BA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Refdecomentario">
    <w:name w:val="annotation reference"/>
    <w:basedOn w:val="Fuentedeprrafopredeter"/>
    <w:uiPriority w:val="99"/>
    <w:semiHidden/>
    <w:unhideWhenUsed/>
    <w:rsid w:val="0054325F"/>
    <w:rPr>
      <w:sz w:val="16"/>
      <w:szCs w:val="16"/>
    </w:rPr>
  </w:style>
  <w:style w:type="paragraph" w:styleId="Textocomentario">
    <w:name w:val="annotation text"/>
    <w:basedOn w:val="Normal"/>
    <w:link w:val="TextocomentarioCar"/>
    <w:uiPriority w:val="99"/>
    <w:semiHidden/>
    <w:unhideWhenUsed/>
    <w:rsid w:val="0054325F"/>
    <w:rPr>
      <w:sz w:val="20"/>
      <w:szCs w:val="20"/>
    </w:rPr>
  </w:style>
  <w:style w:type="character" w:customStyle="1" w:styleId="TextocomentarioCar">
    <w:name w:val="Texto comentario Car"/>
    <w:basedOn w:val="Fuentedeprrafopredeter"/>
    <w:link w:val="Textocomentario"/>
    <w:uiPriority w:val="99"/>
    <w:semiHidden/>
    <w:rsid w:val="0054325F"/>
    <w:rPr>
      <w:sz w:val="20"/>
      <w:szCs w:val="20"/>
    </w:rPr>
  </w:style>
  <w:style w:type="paragraph" w:styleId="Asuntodelcomentario">
    <w:name w:val="annotation subject"/>
    <w:basedOn w:val="Textocomentario"/>
    <w:next w:val="Textocomentario"/>
    <w:link w:val="AsuntodelcomentarioCar"/>
    <w:uiPriority w:val="99"/>
    <w:semiHidden/>
    <w:unhideWhenUsed/>
    <w:rsid w:val="0054325F"/>
    <w:rPr>
      <w:b/>
      <w:bCs/>
    </w:rPr>
  </w:style>
  <w:style w:type="character" w:customStyle="1" w:styleId="AsuntodelcomentarioCar">
    <w:name w:val="Asunto del comentario Car"/>
    <w:basedOn w:val="TextocomentarioCar"/>
    <w:link w:val="Asuntodelcomentario"/>
    <w:uiPriority w:val="99"/>
    <w:semiHidden/>
    <w:rsid w:val="0054325F"/>
    <w:rPr>
      <w:b/>
      <w:bCs/>
      <w:sz w:val="20"/>
      <w:szCs w:val="20"/>
    </w:rPr>
  </w:style>
  <w:style w:type="paragraph" w:styleId="Revisin">
    <w:name w:val="Revision"/>
    <w:hidden/>
    <w:uiPriority w:val="99"/>
    <w:semiHidden/>
    <w:rsid w:val="00543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9030495">
      <w:bodyDiv w:val="1"/>
      <w:marLeft w:val="0"/>
      <w:marRight w:val="0"/>
      <w:marTop w:val="0"/>
      <w:marBottom w:val="0"/>
      <w:divBdr>
        <w:top w:val="none" w:sz="0" w:space="0" w:color="auto"/>
        <w:left w:val="none" w:sz="0" w:space="0" w:color="auto"/>
        <w:bottom w:val="none" w:sz="0" w:space="0" w:color="auto"/>
        <w:right w:val="none" w:sz="0" w:space="0" w:color="auto"/>
      </w:divBdr>
    </w:div>
    <w:div w:id="1741055713">
      <w:bodyDiv w:val="1"/>
      <w:marLeft w:val="0"/>
      <w:marRight w:val="0"/>
      <w:marTop w:val="0"/>
      <w:marBottom w:val="0"/>
      <w:divBdr>
        <w:top w:val="none" w:sz="0" w:space="0" w:color="auto"/>
        <w:left w:val="none" w:sz="0" w:space="0" w:color="auto"/>
        <w:bottom w:val="none" w:sz="0" w:space="0" w:color="auto"/>
        <w:right w:val="none" w:sz="0" w:space="0" w:color="auto"/>
      </w:divBdr>
    </w:div>
    <w:div w:id="212615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ejodetransparencia.es/ct_Home/Actividad/Evaluaciones/2023/SPI.html"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xxx@consejodetransparencia.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1211</TotalTime>
  <Pages>5</Pages>
  <Words>1719</Words>
  <Characters>9457</Characters>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11154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2023-07-24T09:39:00Z</dcterms:created>
  <dcterms:modified xsi:type="dcterms:W3CDTF">2023-07-25T07:20:00Z</dcterms:modified>
</cp:coreProperties>
</file>