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695C38" w:rsidRDefault="00695C38" w:rsidP="00B40246">
                                <w:pPr>
                                  <w:pStyle w:val="Ttulodelboletn"/>
                                  <w:jc w:val="center"/>
                                  <w:rPr>
                                    <w:rFonts w:ascii="Century Gothic" w:hAnsi="Century Gothic"/>
                                    <w:sz w:val="50"/>
                                    <w:szCs w:val="50"/>
                                  </w:rPr>
                                </w:pPr>
                              </w:p>
                              <w:p w:rsidR="00695C38" w:rsidRPr="00006957" w:rsidRDefault="00695C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695C38" w:rsidRDefault="00695C38" w:rsidP="00B40246">
                          <w:pPr>
                            <w:pStyle w:val="Ttulodelboletn"/>
                            <w:jc w:val="center"/>
                            <w:rPr>
                              <w:rFonts w:ascii="Century Gothic" w:hAnsi="Century Gothic"/>
                              <w:sz w:val="50"/>
                              <w:szCs w:val="50"/>
                            </w:rPr>
                          </w:pPr>
                        </w:p>
                        <w:p w:rsidR="00695C38" w:rsidRPr="00006957" w:rsidRDefault="00695C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95C38" w:rsidRDefault="00695C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95C38" w:rsidRDefault="00695C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523163" w:rsidP="002615D8">
            <w:pPr>
              <w:rPr>
                <w:sz w:val="24"/>
                <w:szCs w:val="24"/>
              </w:rPr>
            </w:pPr>
            <w:r>
              <w:rPr>
                <w:sz w:val="24"/>
                <w:szCs w:val="24"/>
              </w:rPr>
              <w:t>Agencia Estatal de Seguridad Aérea (AESA)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523163" w:rsidP="007F4BBB">
            <w:pPr>
              <w:rPr>
                <w:sz w:val="24"/>
                <w:szCs w:val="24"/>
              </w:rPr>
            </w:pPr>
            <w:r>
              <w:rPr>
                <w:sz w:val="24"/>
                <w:szCs w:val="24"/>
              </w:rPr>
              <w:t>20</w:t>
            </w:r>
            <w:r w:rsidR="00852161">
              <w:rPr>
                <w:sz w:val="24"/>
                <w:szCs w:val="24"/>
              </w:rPr>
              <w:t>/06/2023</w:t>
            </w:r>
          </w:p>
        </w:tc>
      </w:tr>
    </w:tbl>
    <w:p w:rsidR="00BA266E" w:rsidRDefault="00BA266E"/>
    <w:p w:rsidR="00561402" w:rsidRPr="0012783F" w:rsidRDefault="00175904">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FC3F1F" w:rsidRDefault="00FC3F1F" w:rsidP="00FC3F1F">
      <w:pPr>
        <w:pStyle w:val="Cuerpodelboletn"/>
        <w:spacing w:before="120" w:after="120" w:line="312" w:lineRule="auto"/>
        <w:ind w:left="360"/>
        <w:rPr>
          <w:bCs/>
          <w:color w:val="auto"/>
          <w:szCs w:val="22"/>
        </w:rPr>
      </w:pPr>
      <w:r w:rsidRPr="00B86DCF">
        <w:rPr>
          <w:bCs/>
          <w:color w:val="auto"/>
          <w:szCs w:val="22"/>
        </w:rPr>
        <w:t xml:space="preserve">La gestión de las solicitudes de acceso se efectúa por </w:t>
      </w:r>
      <w:r>
        <w:rPr>
          <w:bCs/>
          <w:color w:val="auto"/>
          <w:szCs w:val="22"/>
        </w:rPr>
        <w:t xml:space="preserve">la </w:t>
      </w:r>
      <w:r w:rsidR="00175904" w:rsidRPr="00175904">
        <w:rPr>
          <w:bCs/>
          <w:color w:val="auto"/>
          <w:szCs w:val="22"/>
        </w:rPr>
        <w:t>Secretaría General – Coordinación de la Asesoría Jurídica - División de la Asesoría Jurídica</w:t>
      </w:r>
      <w:r w:rsidRPr="00B86DCF">
        <w:rPr>
          <w:bCs/>
          <w:color w:val="auto"/>
          <w:szCs w:val="22"/>
        </w:rPr>
        <w:t xml:space="preserve">, que cuenta con </w:t>
      </w:r>
      <w:r>
        <w:rPr>
          <w:bCs/>
          <w:color w:val="auto"/>
          <w:szCs w:val="22"/>
        </w:rPr>
        <w:t>una</w:t>
      </w:r>
      <w:r w:rsidRPr="00B86DCF">
        <w:rPr>
          <w:bCs/>
          <w:color w:val="auto"/>
          <w:szCs w:val="22"/>
        </w:rPr>
        <w:t xml:space="preserve"> persona</w:t>
      </w:r>
      <w:r>
        <w:rPr>
          <w:bCs/>
          <w:color w:val="auto"/>
          <w:szCs w:val="22"/>
        </w:rPr>
        <w:t xml:space="preserve"> para abordar esta actividad y que compatibiliza con otras tareas.</w:t>
      </w:r>
      <w:r w:rsidRPr="00B86DCF">
        <w:rPr>
          <w:bCs/>
          <w:color w:val="auto"/>
          <w:szCs w:val="22"/>
        </w:rPr>
        <w:t xml:space="preserve"> </w:t>
      </w:r>
    </w:p>
    <w:p w:rsidR="00E85A64" w:rsidRPr="00BA266E" w:rsidRDefault="00E85A64" w:rsidP="0012783F">
      <w:pPr>
        <w:pStyle w:val="Cuerpodelboletn"/>
        <w:spacing w:before="120" w:after="120" w:line="312" w:lineRule="auto"/>
        <w:ind w:left="360"/>
        <w:rPr>
          <w:bCs/>
          <w:color w:val="auto"/>
          <w:szCs w:val="22"/>
        </w:rPr>
      </w:pPr>
    </w:p>
    <w:p w:rsidR="00B812AB" w:rsidRPr="0012783F" w:rsidRDefault="00175904"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FC3F1F" w:rsidRDefault="00FC3F1F" w:rsidP="00FC3F1F">
      <w:pPr>
        <w:ind w:left="426"/>
        <w:jc w:val="both"/>
      </w:pPr>
      <w:r w:rsidRPr="00892E66">
        <w:t>En 202</w:t>
      </w:r>
      <w:r>
        <w:t>2</w:t>
      </w:r>
      <w:r w:rsidRPr="00892E66">
        <w:t xml:space="preserve"> </w:t>
      </w:r>
      <w:r>
        <w:t>AESA</w:t>
      </w:r>
      <w:r w:rsidRPr="00892E66">
        <w:t xml:space="preserve"> recibió </w:t>
      </w:r>
      <w:r>
        <w:t>18</w:t>
      </w:r>
      <w:r w:rsidRPr="00892E66">
        <w:t xml:space="preserve"> solicitudes de información. </w:t>
      </w:r>
      <w:r>
        <w:t>A ellas, hay que añadir una solicitud que quedó pendiente  a 31/12/2021. De estas 19 solicitudes, se tramitaron 16 quedando pendientes de tramitación  a 31/12/2022, tres solicitudes. Dos de las solicitudes tramitadas en el año fueron inadmitidas – una por considerar la solicitud repetitiva o abusiva y otra porque AESA no era el órgano competente para resolver la solicitud - , otra solicitud fue archivada.</w:t>
      </w:r>
    </w:p>
    <w:p w:rsidR="00FC3F1F" w:rsidRDefault="00FC3F1F" w:rsidP="00FC3F1F">
      <w:pPr>
        <w:pStyle w:val="Cuerpodelboletn"/>
        <w:spacing w:before="120" w:after="120" w:line="312" w:lineRule="auto"/>
        <w:ind w:left="360"/>
        <w:rPr>
          <w:rStyle w:val="Ttulo2Car"/>
          <w:color w:val="00642D"/>
          <w:lang w:bidi="es-ES"/>
        </w:rPr>
      </w:pPr>
    </w:p>
    <w:p w:rsidR="00FC3F1F" w:rsidRDefault="00FC3F1F" w:rsidP="00FC3F1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2 Indicadores de tramitación en 2022</w:t>
      </w:r>
    </w:p>
    <w:p w:rsidR="00FC3F1F" w:rsidRDefault="00FC3F1F" w:rsidP="00FC3F1F">
      <w:pPr>
        <w:ind w:left="426"/>
        <w:jc w:val="both"/>
        <w:rPr>
          <w:rStyle w:val="Ttulo2Car"/>
          <w:b w:val="0"/>
          <w:color w:val="auto"/>
          <w:sz w:val="22"/>
          <w:szCs w:val="22"/>
          <w:lang w:bidi="es-ES"/>
        </w:rPr>
      </w:pPr>
      <w:r>
        <w:rPr>
          <w:rStyle w:val="Ttulo2Car"/>
          <w:b w:val="0"/>
          <w:color w:val="auto"/>
          <w:sz w:val="22"/>
          <w:szCs w:val="22"/>
          <w:lang w:bidi="es-ES"/>
        </w:rPr>
        <w:t xml:space="preserve">En 2022, se tramito el 84% de las solicitudes entradas en el año y pendientes del año anterior.  </w:t>
      </w:r>
      <w:r w:rsidRPr="00892E66">
        <w:rPr>
          <w:rStyle w:val="Ttulo2Car"/>
          <w:b w:val="0"/>
          <w:color w:val="auto"/>
          <w:sz w:val="22"/>
          <w:szCs w:val="22"/>
          <w:lang w:bidi="es-ES"/>
        </w:rPr>
        <w:t xml:space="preserve">De ellas fueron admitidas </w:t>
      </w:r>
      <w:r>
        <w:rPr>
          <w:rStyle w:val="Ttulo2Car"/>
          <w:b w:val="0"/>
          <w:color w:val="auto"/>
          <w:sz w:val="22"/>
          <w:szCs w:val="22"/>
          <w:lang w:bidi="es-ES"/>
        </w:rPr>
        <w:t>el</w:t>
      </w:r>
      <w:r w:rsidRPr="00892E66">
        <w:rPr>
          <w:rStyle w:val="Ttulo2Car"/>
          <w:b w:val="0"/>
          <w:color w:val="auto"/>
          <w:sz w:val="22"/>
          <w:szCs w:val="22"/>
          <w:lang w:bidi="es-ES"/>
        </w:rPr>
        <w:t xml:space="preserve"> </w:t>
      </w:r>
      <w:r>
        <w:rPr>
          <w:rStyle w:val="Ttulo2Car"/>
          <w:b w:val="0"/>
          <w:color w:val="auto"/>
          <w:sz w:val="22"/>
          <w:szCs w:val="22"/>
          <w:lang w:bidi="es-ES"/>
        </w:rPr>
        <w:t>81,25</w:t>
      </w:r>
      <w:r w:rsidRPr="00892E66">
        <w:rPr>
          <w:rStyle w:val="Ttulo2Car"/>
          <w:b w:val="0"/>
          <w:color w:val="auto"/>
          <w:sz w:val="22"/>
          <w:szCs w:val="22"/>
          <w:lang w:bidi="es-ES"/>
        </w:rPr>
        <w:t xml:space="preserve">% e inadmitidas el </w:t>
      </w:r>
      <w:r>
        <w:rPr>
          <w:rStyle w:val="Ttulo2Car"/>
          <w:b w:val="0"/>
          <w:color w:val="auto"/>
          <w:sz w:val="22"/>
          <w:szCs w:val="22"/>
          <w:lang w:bidi="es-ES"/>
        </w:rPr>
        <w:t>12,5</w:t>
      </w:r>
      <w:r w:rsidRPr="00892E66">
        <w:rPr>
          <w:rStyle w:val="Ttulo2Car"/>
          <w:b w:val="0"/>
          <w:color w:val="auto"/>
          <w:sz w:val="22"/>
          <w:szCs w:val="22"/>
          <w:lang w:bidi="es-ES"/>
        </w:rPr>
        <w:t xml:space="preserve">%. </w:t>
      </w:r>
      <w:r>
        <w:rPr>
          <w:rStyle w:val="Ttulo2Car"/>
          <w:b w:val="0"/>
          <w:color w:val="auto"/>
          <w:sz w:val="22"/>
          <w:szCs w:val="22"/>
          <w:lang w:bidi="es-ES"/>
        </w:rPr>
        <w:t>El 6,25 de las solicitudes tramitadas fue archivada.</w:t>
      </w:r>
    </w:p>
    <w:p w:rsidR="00FC3F1F" w:rsidRDefault="00FC3F1F" w:rsidP="00FC3F1F">
      <w:pPr>
        <w:ind w:left="426"/>
        <w:jc w:val="both"/>
        <w:rPr>
          <w:rStyle w:val="Ttulo2Car"/>
          <w:b w:val="0"/>
          <w:color w:val="auto"/>
          <w:sz w:val="22"/>
          <w:szCs w:val="22"/>
          <w:lang w:bidi="es-ES"/>
        </w:rPr>
      </w:pPr>
    </w:p>
    <w:p w:rsidR="00FC3F1F" w:rsidRDefault="00FC3F1F" w:rsidP="00FC3F1F">
      <w:pPr>
        <w:ind w:left="426"/>
        <w:jc w:val="both"/>
        <w:rPr>
          <w:rStyle w:val="Ttulo2Car"/>
          <w:b w:val="0"/>
          <w:color w:val="auto"/>
          <w:sz w:val="22"/>
          <w:szCs w:val="22"/>
          <w:lang w:bidi="es-ES"/>
        </w:rPr>
      </w:pPr>
    </w:p>
    <w:p w:rsidR="00FC3F1F" w:rsidRPr="00647481" w:rsidRDefault="00FC3F1F" w:rsidP="00FC3F1F">
      <w:pPr>
        <w:pStyle w:val="Epgrafe"/>
        <w:keepNext/>
        <w:ind w:left="426"/>
        <w:rPr>
          <w:rStyle w:val="Ttulo2Car"/>
          <w:b/>
          <w:color w:val="00642D"/>
          <w:sz w:val="22"/>
          <w:szCs w:val="22"/>
          <w:lang w:bidi="es-ES"/>
        </w:rPr>
      </w:pPr>
      <w:r w:rsidRPr="00647481">
        <w:rPr>
          <w:rStyle w:val="Ttulo2Car"/>
          <w:b/>
          <w:color w:val="00642D"/>
          <w:sz w:val="22"/>
          <w:szCs w:val="22"/>
          <w:lang w:bidi="es-ES"/>
        </w:rPr>
        <w:lastRenderedPageBreak/>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FC3F1F" w:rsidRPr="00706E04" w:rsidTr="00E8363A">
        <w:tc>
          <w:tcPr>
            <w:tcW w:w="1299" w:type="dxa"/>
            <w:vMerge w:val="restart"/>
            <w:tcBorders>
              <w:top w:val="nil"/>
              <w:right w:val="nil"/>
            </w:tcBorders>
            <w:shd w:val="clear" w:color="auto" w:fill="4D7F52"/>
            <w:textDirection w:val="btLr"/>
          </w:tcPr>
          <w:p w:rsidR="00FC3F1F" w:rsidRPr="005B3C15" w:rsidRDefault="00FC3F1F" w:rsidP="00E8363A">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FC3F1F" w:rsidRPr="006A2E9A" w:rsidRDefault="00FC3F1F" w:rsidP="00E8363A">
            <w:pPr>
              <w:rPr>
                <w:sz w:val="20"/>
                <w:szCs w:val="20"/>
              </w:rPr>
            </w:pPr>
            <w:r w:rsidRPr="006A2E9A">
              <w:rPr>
                <w:sz w:val="20"/>
                <w:szCs w:val="20"/>
              </w:rPr>
              <w:t>Solicitudes/persona UIT</w:t>
            </w:r>
          </w:p>
        </w:tc>
        <w:tc>
          <w:tcPr>
            <w:tcW w:w="1559" w:type="dxa"/>
          </w:tcPr>
          <w:p w:rsidR="00FC3F1F" w:rsidRPr="00FC3F1F" w:rsidRDefault="00FC3F1F" w:rsidP="00FC3F1F">
            <w:pPr>
              <w:jc w:val="center"/>
              <w:rPr>
                <w:sz w:val="20"/>
              </w:rPr>
            </w:pPr>
            <w:r w:rsidRPr="00FC3F1F">
              <w:rPr>
                <w:sz w:val="20"/>
              </w:rPr>
              <w:t>19,00</w:t>
            </w:r>
          </w:p>
        </w:tc>
      </w:tr>
      <w:tr w:rsidR="00FC3F1F" w:rsidRPr="00706E04" w:rsidTr="00E8363A">
        <w:tc>
          <w:tcPr>
            <w:tcW w:w="1299" w:type="dxa"/>
            <w:vMerge/>
            <w:tcBorders>
              <w:top w:val="nil"/>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Solicitudes tramitadas/persona UIT</w:t>
            </w:r>
          </w:p>
        </w:tc>
        <w:tc>
          <w:tcPr>
            <w:tcW w:w="1559" w:type="dxa"/>
          </w:tcPr>
          <w:p w:rsidR="00FC3F1F" w:rsidRPr="00FC3F1F" w:rsidRDefault="00FC3F1F" w:rsidP="00FC3F1F">
            <w:pPr>
              <w:jc w:val="center"/>
              <w:rPr>
                <w:sz w:val="20"/>
              </w:rPr>
            </w:pPr>
            <w:r w:rsidRPr="00FC3F1F">
              <w:rPr>
                <w:sz w:val="20"/>
              </w:rPr>
              <w:t>16,00</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Tasa de Tramitación (tramitadas/(pendientes a 31/12/20</w:t>
            </w:r>
            <w:r>
              <w:rPr>
                <w:sz w:val="20"/>
                <w:szCs w:val="20"/>
              </w:rPr>
              <w:t>21</w:t>
            </w:r>
            <w:r w:rsidRPr="006A2E9A">
              <w:rPr>
                <w:sz w:val="20"/>
                <w:szCs w:val="20"/>
              </w:rPr>
              <w:t xml:space="preserve"> + recibidas 202</w:t>
            </w:r>
            <w:r>
              <w:rPr>
                <w:sz w:val="20"/>
                <w:szCs w:val="20"/>
              </w:rPr>
              <w:t>2</w:t>
            </w:r>
            <w:r w:rsidRPr="006A2E9A">
              <w:rPr>
                <w:sz w:val="20"/>
                <w:szCs w:val="20"/>
              </w:rPr>
              <w:t>))</w:t>
            </w:r>
          </w:p>
        </w:tc>
        <w:tc>
          <w:tcPr>
            <w:tcW w:w="1559" w:type="dxa"/>
          </w:tcPr>
          <w:p w:rsidR="00FC3F1F" w:rsidRPr="00FC3F1F" w:rsidRDefault="00FC3F1F" w:rsidP="00FC3F1F">
            <w:pPr>
              <w:jc w:val="center"/>
              <w:rPr>
                <w:sz w:val="20"/>
              </w:rPr>
            </w:pPr>
            <w:r w:rsidRPr="00FC3F1F">
              <w:rPr>
                <w:sz w:val="20"/>
              </w:rPr>
              <w:t>84,21</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Tasa de pendencia (pendientes a 31/12/202</w:t>
            </w:r>
            <w:r>
              <w:rPr>
                <w:sz w:val="20"/>
                <w:szCs w:val="20"/>
              </w:rPr>
              <w:t>2</w:t>
            </w:r>
            <w:r w:rsidRPr="006A2E9A">
              <w:rPr>
                <w:sz w:val="20"/>
                <w:szCs w:val="20"/>
              </w:rPr>
              <w:t xml:space="preserve"> / tramitadas)</w:t>
            </w:r>
          </w:p>
        </w:tc>
        <w:tc>
          <w:tcPr>
            <w:tcW w:w="1559" w:type="dxa"/>
          </w:tcPr>
          <w:p w:rsidR="00FC3F1F" w:rsidRPr="00FC3F1F" w:rsidRDefault="00FC3F1F" w:rsidP="00FC3F1F">
            <w:pPr>
              <w:jc w:val="center"/>
              <w:rPr>
                <w:sz w:val="20"/>
              </w:rPr>
            </w:pPr>
            <w:r w:rsidRPr="00FC3F1F">
              <w:rPr>
                <w:sz w:val="20"/>
              </w:rPr>
              <w:t>18,75</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Tasa de resolución en la tramitación (tramitadas/entradas en 202</w:t>
            </w:r>
            <w:r>
              <w:rPr>
                <w:sz w:val="20"/>
                <w:szCs w:val="20"/>
              </w:rPr>
              <w:t>2</w:t>
            </w:r>
            <w:r w:rsidRPr="006A2E9A">
              <w:rPr>
                <w:sz w:val="20"/>
                <w:szCs w:val="20"/>
              </w:rPr>
              <w:t>)</w:t>
            </w:r>
          </w:p>
        </w:tc>
        <w:tc>
          <w:tcPr>
            <w:tcW w:w="1559" w:type="dxa"/>
          </w:tcPr>
          <w:p w:rsidR="00FC3F1F" w:rsidRPr="00FC3F1F" w:rsidRDefault="00FC3F1F" w:rsidP="00FC3F1F">
            <w:pPr>
              <w:jc w:val="center"/>
              <w:rPr>
                <w:sz w:val="20"/>
              </w:rPr>
            </w:pPr>
            <w:r w:rsidRPr="00FC3F1F">
              <w:rPr>
                <w:sz w:val="20"/>
              </w:rPr>
              <w:t>88,89</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Tasa de congestión ((pendientes a 31/12/20</w:t>
            </w:r>
            <w:r>
              <w:rPr>
                <w:sz w:val="20"/>
                <w:szCs w:val="20"/>
              </w:rPr>
              <w:t>21</w:t>
            </w:r>
            <w:r w:rsidRPr="006A2E9A">
              <w:rPr>
                <w:sz w:val="20"/>
                <w:szCs w:val="20"/>
              </w:rPr>
              <w:t xml:space="preserve"> + entradas 202</w:t>
            </w:r>
            <w:r>
              <w:rPr>
                <w:sz w:val="20"/>
                <w:szCs w:val="20"/>
              </w:rPr>
              <w:t>2</w:t>
            </w:r>
            <w:r w:rsidRPr="006A2E9A">
              <w:rPr>
                <w:sz w:val="20"/>
                <w:szCs w:val="20"/>
              </w:rPr>
              <w:t>) / tramitadas</w:t>
            </w:r>
          </w:p>
        </w:tc>
        <w:tc>
          <w:tcPr>
            <w:tcW w:w="1559" w:type="dxa"/>
          </w:tcPr>
          <w:p w:rsidR="00FC3F1F" w:rsidRPr="00FC3F1F" w:rsidRDefault="00FC3F1F" w:rsidP="00FC3F1F">
            <w:pPr>
              <w:jc w:val="center"/>
              <w:rPr>
                <w:sz w:val="20"/>
              </w:rPr>
            </w:pPr>
            <w:r w:rsidRPr="00FC3F1F">
              <w:rPr>
                <w:sz w:val="20"/>
              </w:rPr>
              <w:t>118,75</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Tiempo medio estimado para la tramitación de las solicitudes pendientes ((pendientes a 31/12/202</w:t>
            </w:r>
            <w:r>
              <w:rPr>
                <w:sz w:val="20"/>
                <w:szCs w:val="20"/>
              </w:rPr>
              <w:t>2</w:t>
            </w:r>
            <w:r w:rsidRPr="006A2E9A">
              <w:rPr>
                <w:sz w:val="20"/>
                <w:szCs w:val="20"/>
              </w:rPr>
              <w:t xml:space="preserve"> / tramitadas)*365 </w:t>
            </w:r>
          </w:p>
        </w:tc>
        <w:tc>
          <w:tcPr>
            <w:tcW w:w="1559" w:type="dxa"/>
          </w:tcPr>
          <w:p w:rsidR="00FC3F1F" w:rsidRPr="00FC3F1F" w:rsidRDefault="00FC3F1F" w:rsidP="00FC3F1F">
            <w:pPr>
              <w:jc w:val="center"/>
              <w:rPr>
                <w:sz w:val="20"/>
              </w:rPr>
            </w:pPr>
            <w:r w:rsidRPr="00FC3F1F">
              <w:rPr>
                <w:sz w:val="20"/>
              </w:rPr>
              <w:t>68,44</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Tasa de admisión (admitidas/tramitadas)</w:t>
            </w:r>
          </w:p>
        </w:tc>
        <w:tc>
          <w:tcPr>
            <w:tcW w:w="1559" w:type="dxa"/>
          </w:tcPr>
          <w:p w:rsidR="00FC3F1F" w:rsidRPr="00FC3F1F" w:rsidRDefault="00FC3F1F" w:rsidP="00FC3F1F">
            <w:pPr>
              <w:jc w:val="center"/>
              <w:rPr>
                <w:sz w:val="20"/>
              </w:rPr>
            </w:pPr>
            <w:r w:rsidRPr="00FC3F1F">
              <w:rPr>
                <w:sz w:val="20"/>
              </w:rPr>
              <w:t>81,25</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Tasa de inadmisión (inadmitidas/ tramitadas)</w:t>
            </w:r>
          </w:p>
        </w:tc>
        <w:tc>
          <w:tcPr>
            <w:tcW w:w="1559" w:type="dxa"/>
          </w:tcPr>
          <w:p w:rsidR="00FC3F1F" w:rsidRPr="00FC3F1F" w:rsidRDefault="00FC3F1F" w:rsidP="00FC3F1F">
            <w:pPr>
              <w:jc w:val="center"/>
              <w:rPr>
                <w:sz w:val="20"/>
              </w:rPr>
            </w:pPr>
            <w:r w:rsidRPr="00FC3F1F">
              <w:rPr>
                <w:sz w:val="20"/>
              </w:rPr>
              <w:t>12,50</w:t>
            </w:r>
          </w:p>
        </w:tc>
      </w:tr>
      <w:tr w:rsidR="00FC3F1F" w:rsidRPr="00706E04" w:rsidTr="00E8363A">
        <w:tc>
          <w:tcPr>
            <w:tcW w:w="1299" w:type="dxa"/>
            <w:vMerge/>
            <w:tcBorders>
              <w:right w:val="nil"/>
            </w:tcBorders>
            <w:shd w:val="clear" w:color="auto" w:fill="4D7F52"/>
            <w:textDirection w:val="btLr"/>
          </w:tcPr>
          <w:p w:rsidR="00FC3F1F" w:rsidRPr="005B3C15" w:rsidRDefault="00FC3F1F" w:rsidP="00E8363A">
            <w:pPr>
              <w:ind w:left="113" w:right="113"/>
              <w:jc w:val="center"/>
              <w:rPr>
                <w:b/>
                <w:color w:val="FFFFFF" w:themeColor="background1"/>
              </w:rPr>
            </w:pPr>
          </w:p>
        </w:tc>
        <w:tc>
          <w:tcPr>
            <w:tcW w:w="6322" w:type="dxa"/>
            <w:tcBorders>
              <w:left w:val="nil"/>
            </w:tcBorders>
          </w:tcPr>
          <w:p w:rsidR="00FC3F1F" w:rsidRPr="006A2E9A" w:rsidRDefault="00FC3F1F" w:rsidP="00E8363A">
            <w:pPr>
              <w:rPr>
                <w:sz w:val="20"/>
                <w:szCs w:val="20"/>
              </w:rPr>
            </w:pPr>
            <w:r w:rsidRPr="006A2E9A">
              <w:rPr>
                <w:sz w:val="20"/>
                <w:szCs w:val="20"/>
              </w:rPr>
              <w:t>Tasa de archivo (archivadas/tramitadas)</w:t>
            </w:r>
          </w:p>
        </w:tc>
        <w:tc>
          <w:tcPr>
            <w:tcW w:w="1559" w:type="dxa"/>
          </w:tcPr>
          <w:p w:rsidR="00FC3F1F" w:rsidRPr="00FC3F1F" w:rsidRDefault="00FC3F1F" w:rsidP="00FC3F1F">
            <w:pPr>
              <w:jc w:val="center"/>
              <w:rPr>
                <w:sz w:val="20"/>
              </w:rPr>
            </w:pPr>
            <w:r w:rsidRPr="00FC3F1F">
              <w:rPr>
                <w:sz w:val="20"/>
              </w:rPr>
              <w:t>6,25</w:t>
            </w:r>
          </w:p>
        </w:tc>
      </w:tr>
    </w:tbl>
    <w:p w:rsidR="00FC3F1F" w:rsidRDefault="00FC3F1F" w:rsidP="00FC3F1F"/>
    <w:p w:rsidR="00FC3F1F" w:rsidRDefault="00FC3F1F" w:rsidP="00FC3F1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3 </w:t>
      </w:r>
      <w:r w:rsidRPr="00055B15">
        <w:rPr>
          <w:rStyle w:val="Ttulo2Car"/>
          <w:color w:val="00642D"/>
          <w:lang w:bidi="es-ES"/>
        </w:rPr>
        <w:t xml:space="preserve">Resoluciones </w:t>
      </w:r>
      <w:r>
        <w:rPr>
          <w:rStyle w:val="Ttulo2Car"/>
          <w:color w:val="00642D"/>
          <w:lang w:bidi="es-ES"/>
        </w:rPr>
        <w:t>dictadas</w:t>
      </w:r>
      <w:r w:rsidRPr="00055B15">
        <w:rPr>
          <w:rStyle w:val="Ttulo2Car"/>
          <w:color w:val="00642D"/>
          <w:lang w:bidi="es-ES"/>
        </w:rPr>
        <w:t xml:space="preserve"> en 202</w:t>
      </w:r>
      <w:r>
        <w:rPr>
          <w:rStyle w:val="Ttulo2Car"/>
          <w:color w:val="00642D"/>
          <w:lang w:bidi="es-ES"/>
        </w:rPr>
        <w:t>2</w:t>
      </w:r>
    </w:p>
    <w:p w:rsidR="00FC3F1F" w:rsidRDefault="00FC3F1F" w:rsidP="00FC3F1F">
      <w:pPr>
        <w:ind w:left="426"/>
        <w:jc w:val="both"/>
        <w:rPr>
          <w:rStyle w:val="Ttulo2Car"/>
          <w:b w:val="0"/>
          <w:color w:val="auto"/>
          <w:sz w:val="22"/>
          <w:szCs w:val="22"/>
          <w:lang w:bidi="es-ES"/>
        </w:rPr>
      </w:pPr>
    </w:p>
    <w:p w:rsidR="00FC3F1F" w:rsidRPr="00577A83" w:rsidRDefault="00FC3F1F" w:rsidP="00FC3F1F">
      <w:pPr>
        <w:ind w:left="426"/>
        <w:jc w:val="both"/>
        <w:rPr>
          <w:rStyle w:val="Ttulo2Car"/>
          <w:color w:val="00642D"/>
          <w:lang w:bidi="es-ES"/>
        </w:rPr>
      </w:pPr>
      <w:r w:rsidRPr="0079124F">
        <w:rPr>
          <w:rStyle w:val="Ttulo2Car"/>
          <w:b w:val="0"/>
          <w:color w:val="auto"/>
          <w:sz w:val="22"/>
          <w:szCs w:val="22"/>
          <w:lang w:bidi="es-ES"/>
        </w:rPr>
        <w:t xml:space="preserve">Respecto de las resoluciones </w:t>
      </w:r>
      <w:r>
        <w:rPr>
          <w:rStyle w:val="Ttulo2Car"/>
          <w:b w:val="0"/>
          <w:color w:val="auto"/>
          <w:sz w:val="22"/>
          <w:szCs w:val="22"/>
          <w:lang w:bidi="es-ES"/>
        </w:rPr>
        <w:t>dictadas</w:t>
      </w:r>
      <w:r w:rsidRPr="0079124F">
        <w:rPr>
          <w:rStyle w:val="Ttulo2Car"/>
          <w:b w:val="0"/>
          <w:color w:val="auto"/>
          <w:sz w:val="22"/>
          <w:szCs w:val="22"/>
          <w:lang w:bidi="es-ES"/>
        </w:rPr>
        <w:t xml:space="preserve"> en 202</w:t>
      </w:r>
      <w:r>
        <w:rPr>
          <w:rStyle w:val="Ttulo2Car"/>
          <w:b w:val="0"/>
          <w:color w:val="auto"/>
          <w:sz w:val="22"/>
          <w:szCs w:val="22"/>
          <w:lang w:bidi="es-ES"/>
        </w:rPr>
        <w:t>2</w:t>
      </w:r>
      <w:r w:rsidRPr="0079124F">
        <w:rPr>
          <w:rStyle w:val="Ttulo2Car"/>
          <w:b w:val="0"/>
          <w:color w:val="auto"/>
          <w:sz w:val="22"/>
          <w:szCs w:val="22"/>
          <w:lang w:bidi="es-ES"/>
        </w:rPr>
        <w:t xml:space="preserve">, </w:t>
      </w:r>
      <w:r>
        <w:rPr>
          <w:rStyle w:val="Ttulo2Car"/>
          <w:b w:val="0"/>
          <w:color w:val="auto"/>
          <w:sz w:val="22"/>
          <w:szCs w:val="22"/>
          <w:lang w:bidi="es-ES"/>
        </w:rPr>
        <w:t xml:space="preserve">todas concedieron el </w:t>
      </w:r>
      <w:r w:rsidRPr="0079124F">
        <w:rPr>
          <w:rStyle w:val="Ttulo2Car"/>
          <w:b w:val="0"/>
          <w:color w:val="auto"/>
          <w:sz w:val="22"/>
          <w:szCs w:val="22"/>
          <w:lang w:bidi="es-ES"/>
        </w:rPr>
        <w:t xml:space="preserve"> </w:t>
      </w:r>
      <w:r>
        <w:rPr>
          <w:rStyle w:val="Ttulo2Car"/>
          <w:b w:val="0"/>
          <w:color w:val="auto"/>
          <w:sz w:val="22"/>
          <w:szCs w:val="22"/>
          <w:lang w:bidi="es-ES"/>
        </w:rPr>
        <w:t>acceso a la información. Ninguna resolución fue denegatoria</w:t>
      </w:r>
      <w:r w:rsidRPr="0079124F">
        <w:rPr>
          <w:rStyle w:val="Ttulo2Car"/>
          <w:b w:val="0"/>
          <w:color w:val="auto"/>
          <w:sz w:val="22"/>
          <w:szCs w:val="22"/>
          <w:lang w:bidi="es-ES"/>
        </w:rPr>
        <w:t>.</w:t>
      </w:r>
    </w:p>
    <w:p w:rsidR="00FC3F1F" w:rsidRDefault="00FC3F1F" w:rsidP="00FC3F1F">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AESA no publica  las</w:t>
      </w:r>
      <w:r w:rsidRPr="00C25AF5">
        <w:rPr>
          <w:rStyle w:val="Ttulo2Car"/>
          <w:b w:val="0"/>
          <w:color w:val="auto"/>
          <w:sz w:val="22"/>
          <w:szCs w:val="22"/>
          <w:lang w:bidi="es-ES"/>
        </w:rPr>
        <w:t xml:space="preserve"> </w:t>
      </w:r>
      <w:r>
        <w:rPr>
          <w:rStyle w:val="Ttulo2Car"/>
          <w:b w:val="0"/>
          <w:color w:val="auto"/>
          <w:sz w:val="22"/>
          <w:szCs w:val="22"/>
          <w:lang w:bidi="es-ES"/>
        </w:rPr>
        <w:t xml:space="preserve">resoluciones </w:t>
      </w:r>
      <w:r w:rsidRPr="00C25AF5">
        <w:rPr>
          <w:rStyle w:val="Ttulo2Car"/>
          <w:b w:val="0"/>
          <w:color w:val="auto"/>
          <w:sz w:val="22"/>
          <w:szCs w:val="22"/>
          <w:lang w:bidi="es-ES"/>
        </w:rPr>
        <w:t>denega</w:t>
      </w:r>
      <w:r>
        <w:rPr>
          <w:rStyle w:val="Ttulo2Car"/>
          <w:b w:val="0"/>
          <w:color w:val="auto"/>
          <w:sz w:val="22"/>
          <w:szCs w:val="22"/>
          <w:lang w:bidi="es-ES"/>
        </w:rPr>
        <w:t>torias</w:t>
      </w:r>
      <w:r w:rsidRPr="00C25AF5">
        <w:rPr>
          <w:rStyle w:val="Ttulo2Car"/>
          <w:b w:val="0"/>
          <w:color w:val="auto"/>
          <w:sz w:val="22"/>
          <w:szCs w:val="22"/>
          <w:lang w:bidi="es-ES"/>
        </w:rPr>
        <w:t xml:space="preserve"> por aplicación de los límites del artículo 14 de la LTAIBG, tal y como establece el artículo 14.3 de la norma, que obliga a la publicación de estas resoluciones previa disociación de los datos de carácter personal. </w:t>
      </w:r>
    </w:p>
    <w:p w:rsidR="00FC3F1F" w:rsidRDefault="00FC3F1F" w:rsidP="00FC3F1F">
      <w:pPr>
        <w:pStyle w:val="Cuerpodelboletn"/>
        <w:spacing w:before="120" w:after="120" w:line="276" w:lineRule="auto"/>
        <w:ind w:left="426"/>
        <w:rPr>
          <w:rStyle w:val="Ttulo2Car"/>
          <w:b w:val="0"/>
          <w:color w:val="auto"/>
          <w:sz w:val="22"/>
          <w:szCs w:val="22"/>
          <w:lang w:bidi="es-ES"/>
        </w:rPr>
      </w:pPr>
    </w:p>
    <w:p w:rsidR="00B812AB" w:rsidRPr="00E34195" w:rsidRDefault="00175904"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A351F7" w:rsidRDefault="00FC3F1F" w:rsidP="00411640">
      <w:pPr>
        <w:ind w:left="426"/>
        <w:jc w:val="both"/>
        <w:rPr>
          <w:rStyle w:val="Ttulo2Car"/>
          <w:b w:val="0"/>
          <w:color w:val="auto"/>
          <w:sz w:val="22"/>
          <w:szCs w:val="22"/>
          <w:lang w:bidi="es-ES"/>
        </w:rPr>
      </w:pPr>
      <w:r>
        <w:rPr>
          <w:rStyle w:val="Ttulo2Car"/>
          <w:b w:val="0"/>
          <w:color w:val="auto"/>
          <w:sz w:val="22"/>
          <w:szCs w:val="22"/>
          <w:lang w:bidi="es-ES"/>
        </w:rPr>
        <w:t>AESA</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296731">
        <w:rPr>
          <w:rStyle w:val="Ttulo2Car"/>
          <w:b w:val="0"/>
          <w:color w:val="auto"/>
          <w:sz w:val="22"/>
          <w:szCs w:val="22"/>
          <w:lang w:bidi="es-ES"/>
        </w:rPr>
        <w:t>Portal de Transparencias</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w:t>
      </w:r>
      <w:r w:rsidR="00A351F7">
        <w:rPr>
          <w:rStyle w:val="Ttulo2Car"/>
          <w:b w:val="0"/>
          <w:color w:val="auto"/>
          <w:sz w:val="22"/>
          <w:szCs w:val="22"/>
          <w:lang w:bidi="es-ES"/>
        </w:rPr>
        <w:t xml:space="preserve">En este apartado se informa de la posibilidad de solicitar información pública de la </w:t>
      </w:r>
      <w:r w:rsidR="00296731">
        <w:rPr>
          <w:rStyle w:val="Ttulo2Car"/>
          <w:b w:val="0"/>
          <w:color w:val="auto"/>
          <w:sz w:val="22"/>
          <w:szCs w:val="22"/>
          <w:lang w:bidi="es-ES"/>
        </w:rPr>
        <w:t>entidad</w:t>
      </w:r>
      <w:r w:rsidR="00A351F7">
        <w:rPr>
          <w:rStyle w:val="Ttulo2Car"/>
          <w:b w:val="0"/>
          <w:color w:val="auto"/>
          <w:sz w:val="22"/>
          <w:szCs w:val="22"/>
          <w:lang w:bidi="es-ES"/>
        </w:rPr>
        <w:t xml:space="preserve"> al amparo de la LTAIBG. </w:t>
      </w:r>
    </w:p>
    <w:p w:rsidR="008E7BFF" w:rsidRDefault="00A351F7" w:rsidP="00411640">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informa sobre la posibilidad de presentarlas</w:t>
      </w:r>
      <w:r w:rsidR="00296731">
        <w:rPr>
          <w:rStyle w:val="Ttulo2Car"/>
          <w:b w:val="0"/>
          <w:color w:val="auto"/>
          <w:sz w:val="22"/>
          <w:szCs w:val="22"/>
          <w:lang w:bidi="es-ES"/>
        </w:rPr>
        <w:t xml:space="preserve"> </w:t>
      </w:r>
      <w:r w:rsidR="00FC3F1F">
        <w:rPr>
          <w:rStyle w:val="Ttulo2Car"/>
          <w:b w:val="0"/>
          <w:color w:val="auto"/>
          <w:sz w:val="22"/>
          <w:szCs w:val="22"/>
          <w:lang w:bidi="es-ES"/>
        </w:rPr>
        <w:t>a través del Portal de Transparencia de la AGE, mediante</w:t>
      </w:r>
      <w:r>
        <w:rPr>
          <w:rStyle w:val="Ttulo2Car"/>
          <w:b w:val="0"/>
          <w:color w:val="auto"/>
          <w:sz w:val="22"/>
          <w:szCs w:val="22"/>
          <w:lang w:bidi="es-ES"/>
        </w:rPr>
        <w:t xml:space="preserve"> correo </w:t>
      </w:r>
      <w:r w:rsidR="00296731">
        <w:rPr>
          <w:rStyle w:val="Ttulo2Car"/>
          <w:b w:val="0"/>
          <w:color w:val="auto"/>
          <w:sz w:val="22"/>
          <w:szCs w:val="22"/>
          <w:lang w:bidi="es-ES"/>
        </w:rPr>
        <w:t>ordinario</w:t>
      </w:r>
      <w:r w:rsidR="00A11C78">
        <w:rPr>
          <w:rStyle w:val="Ttulo2Car"/>
          <w:b w:val="0"/>
          <w:color w:val="auto"/>
          <w:sz w:val="22"/>
          <w:szCs w:val="22"/>
          <w:lang w:bidi="es-ES"/>
        </w:rPr>
        <w:t xml:space="preserve">, </w:t>
      </w:r>
      <w:r>
        <w:rPr>
          <w:rStyle w:val="Ttulo2Car"/>
          <w:b w:val="0"/>
          <w:color w:val="auto"/>
          <w:sz w:val="22"/>
          <w:szCs w:val="22"/>
          <w:lang w:bidi="es-ES"/>
        </w:rPr>
        <w:t xml:space="preserve">o bien </w:t>
      </w:r>
      <w:r w:rsidR="00296731">
        <w:rPr>
          <w:rStyle w:val="Ttulo2Car"/>
          <w:b w:val="0"/>
          <w:color w:val="auto"/>
          <w:sz w:val="22"/>
          <w:szCs w:val="22"/>
          <w:lang w:bidi="es-ES"/>
        </w:rPr>
        <w:t xml:space="preserve">de manera presencial. </w:t>
      </w:r>
      <w:r w:rsidR="00FC3F1F">
        <w:rPr>
          <w:rStyle w:val="Ttulo2Car"/>
          <w:b w:val="0"/>
          <w:color w:val="auto"/>
          <w:sz w:val="22"/>
          <w:szCs w:val="22"/>
          <w:lang w:bidi="es-ES"/>
        </w:rPr>
        <w:t>También se informa que la contestación a las solicitudes se efectuará a través del portal de Transparencia de la AGE.</w:t>
      </w:r>
    </w:p>
    <w:p w:rsidR="00B40246" w:rsidRPr="00E34195" w:rsidRDefault="00175904"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Pr="008E7BFF" w:rsidRDefault="00F34803" w:rsidP="00046805">
      <w:pPr>
        <w:pStyle w:val="Cuerpodelboletn"/>
        <w:spacing w:before="120" w:after="120" w:line="312" w:lineRule="auto"/>
        <w:ind w:left="360"/>
        <w:rPr>
          <w:color w:val="auto"/>
          <w:lang w:bidi="es-ES"/>
        </w:rPr>
      </w:pPr>
      <w:r w:rsidRPr="008E7BFF">
        <w:rPr>
          <w:rStyle w:val="Ttulo2Car"/>
          <w:sz w:val="22"/>
          <w:szCs w:val="22"/>
        </w:rPr>
        <w:t>Inicio del procedimiento</w:t>
      </w:r>
      <w:r w:rsidRPr="008E7BFF">
        <w:rPr>
          <w:color w:val="auto"/>
          <w:lang w:bidi="es-ES"/>
        </w:rPr>
        <w:t xml:space="preserve">. </w:t>
      </w:r>
    </w:p>
    <w:p w:rsidR="001E1C29" w:rsidRPr="008E7BFF" w:rsidRDefault="00F34803" w:rsidP="00A915A2">
      <w:pPr>
        <w:pStyle w:val="Cuerpodelboletn"/>
        <w:spacing w:before="120" w:after="120" w:line="276" w:lineRule="auto"/>
        <w:ind w:left="426"/>
        <w:rPr>
          <w:rStyle w:val="Ttulo2Car"/>
          <w:sz w:val="22"/>
          <w:szCs w:val="22"/>
        </w:rPr>
      </w:pPr>
      <w:r w:rsidRPr="008E7BFF">
        <w:rPr>
          <w:color w:val="auto"/>
          <w:lang w:bidi="es-ES"/>
        </w:rPr>
        <w:t xml:space="preserve">Con fecha </w:t>
      </w:r>
      <w:r w:rsidR="00DE6A97" w:rsidRPr="008E7BFF">
        <w:rPr>
          <w:color w:val="auto"/>
          <w:lang w:bidi="es-ES"/>
        </w:rPr>
        <w:t>0</w:t>
      </w:r>
      <w:r w:rsidR="00FC3F1F">
        <w:rPr>
          <w:color w:val="auto"/>
          <w:lang w:bidi="es-ES"/>
        </w:rPr>
        <w:t>4</w:t>
      </w:r>
      <w:r w:rsidR="00FC2FB9" w:rsidRPr="008E7BFF">
        <w:rPr>
          <w:color w:val="auto"/>
          <w:lang w:bidi="es-ES"/>
        </w:rPr>
        <w:t>/0</w:t>
      </w:r>
      <w:r w:rsidR="00E57E17" w:rsidRPr="008E7BFF">
        <w:rPr>
          <w:color w:val="auto"/>
          <w:lang w:bidi="es-ES"/>
        </w:rPr>
        <w:t>5</w:t>
      </w:r>
      <w:r w:rsidR="000B2A81" w:rsidRPr="008E7BFF">
        <w:rPr>
          <w:color w:val="auto"/>
          <w:lang w:bidi="es-ES"/>
        </w:rPr>
        <w:t>/</w:t>
      </w:r>
      <w:r w:rsidRPr="008E7BFF">
        <w:rPr>
          <w:color w:val="auto"/>
          <w:lang w:bidi="es-ES"/>
        </w:rPr>
        <w:t>202</w:t>
      </w:r>
      <w:r w:rsidR="008839AB" w:rsidRPr="008E7BFF">
        <w:rPr>
          <w:color w:val="auto"/>
          <w:lang w:bidi="es-ES"/>
        </w:rPr>
        <w:t>3</w:t>
      </w:r>
      <w:r w:rsidRPr="008E7BFF">
        <w:rPr>
          <w:color w:val="auto"/>
          <w:lang w:bidi="es-ES"/>
        </w:rPr>
        <w:t xml:space="preserve"> se presentó</w:t>
      </w:r>
      <w:r w:rsidR="008E7BFF">
        <w:rPr>
          <w:color w:val="auto"/>
          <w:lang w:bidi="es-ES"/>
        </w:rPr>
        <w:t>,</w:t>
      </w:r>
      <w:r w:rsidRPr="008E7BFF">
        <w:rPr>
          <w:color w:val="auto"/>
          <w:lang w:bidi="es-ES"/>
        </w:rPr>
        <w:t xml:space="preserve"> </w:t>
      </w:r>
      <w:r w:rsidR="00904E47" w:rsidRPr="008E7BFF">
        <w:rPr>
          <w:color w:val="auto"/>
          <w:lang w:bidi="es-ES"/>
        </w:rPr>
        <w:t xml:space="preserve">a través </w:t>
      </w:r>
      <w:r w:rsidR="00FC3F1F">
        <w:rPr>
          <w:color w:val="auto"/>
          <w:lang w:bidi="es-ES"/>
        </w:rPr>
        <w:t>del Registro Electrónico General</w:t>
      </w:r>
      <w:r w:rsidR="008E7BFF">
        <w:rPr>
          <w:color w:val="auto"/>
          <w:lang w:bidi="es-ES"/>
        </w:rPr>
        <w:t>, u</w:t>
      </w:r>
      <w:r w:rsidR="00E57E17" w:rsidRPr="008E7BFF">
        <w:rPr>
          <w:color w:val="auto"/>
          <w:lang w:bidi="es-ES"/>
        </w:rPr>
        <w:t>na solicitud de acceso a información pública de la entidad</w:t>
      </w:r>
      <w:r w:rsidRPr="008E7BFF">
        <w:rPr>
          <w:color w:val="auto"/>
          <w:lang w:bidi="es-ES"/>
        </w:rPr>
        <w:t xml:space="preserve">. </w:t>
      </w:r>
      <w:r w:rsidR="00FC3F1F">
        <w:rPr>
          <w:color w:val="auto"/>
          <w:lang w:bidi="es-ES"/>
        </w:rPr>
        <w:t>S</w:t>
      </w:r>
      <w:r w:rsidR="00EE3509" w:rsidRPr="008E7BFF">
        <w:rPr>
          <w:color w:val="auto"/>
          <w:lang w:bidi="es-ES"/>
        </w:rPr>
        <w:t>e emite un acuse de recibo de la presentación de la solicitud.</w:t>
      </w: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lastRenderedPageBreak/>
        <w:t>Tramitación</w:t>
      </w:r>
    </w:p>
    <w:p w:rsidR="00AB4742" w:rsidRPr="008E7BFF" w:rsidRDefault="00E57E17" w:rsidP="00741849">
      <w:pPr>
        <w:pStyle w:val="Cuerpodelboletn"/>
        <w:spacing w:before="120" w:after="120" w:line="276" w:lineRule="auto"/>
        <w:ind w:left="426"/>
        <w:rPr>
          <w:color w:val="auto"/>
          <w:lang w:bidi="es-ES"/>
        </w:rPr>
      </w:pPr>
      <w:r w:rsidRPr="008E7BFF">
        <w:rPr>
          <w:color w:val="auto"/>
          <w:lang w:bidi="es-ES"/>
        </w:rPr>
        <w:t>No</w:t>
      </w:r>
      <w:r w:rsidR="00B108F0" w:rsidRPr="008E7BFF">
        <w:rPr>
          <w:color w:val="auto"/>
          <w:lang w:bidi="es-ES"/>
        </w:rPr>
        <w:t xml:space="preserve"> se</w:t>
      </w:r>
      <w:r w:rsidR="00F34803" w:rsidRPr="008E7BFF">
        <w:rPr>
          <w:color w:val="auto"/>
          <w:lang w:bidi="es-ES"/>
        </w:rPr>
        <w:t xml:space="preserve"> </w:t>
      </w:r>
      <w:r w:rsidR="00904E47" w:rsidRPr="008E7BFF">
        <w:rPr>
          <w:color w:val="auto"/>
          <w:lang w:bidi="es-ES"/>
        </w:rPr>
        <w:t xml:space="preserve">comunica el </w:t>
      </w:r>
      <w:r w:rsidR="00F34803" w:rsidRPr="008E7BFF">
        <w:rPr>
          <w:color w:val="auto"/>
          <w:lang w:bidi="es-ES"/>
        </w:rPr>
        <w:t xml:space="preserve">inicio de la tramitación de la solicitud. </w:t>
      </w:r>
    </w:p>
    <w:p w:rsidR="00AB4742" w:rsidRPr="008E7BFF" w:rsidRDefault="00AB4742" w:rsidP="00A915A2">
      <w:pPr>
        <w:pStyle w:val="Cuerpodelboletn"/>
        <w:spacing w:before="120" w:after="120" w:line="276" w:lineRule="auto"/>
        <w:ind w:left="426"/>
        <w:rPr>
          <w:color w:val="auto"/>
          <w:lang w:bidi="es-ES"/>
        </w:rPr>
      </w:pP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t>Resolución</w:t>
      </w:r>
    </w:p>
    <w:p w:rsidR="00904E47" w:rsidRPr="008E7BFF" w:rsidRDefault="008E7BFF" w:rsidP="004737AE">
      <w:pPr>
        <w:pStyle w:val="Cuerpodelboletn"/>
        <w:spacing w:before="120" w:after="120" w:line="276" w:lineRule="auto"/>
        <w:ind w:left="426"/>
        <w:rPr>
          <w:color w:val="auto"/>
          <w:lang w:bidi="es-ES"/>
        </w:rPr>
      </w:pPr>
      <w:r>
        <w:rPr>
          <w:color w:val="auto"/>
          <w:lang w:bidi="es-ES"/>
        </w:rPr>
        <w:t xml:space="preserve">Con fecha </w:t>
      </w:r>
      <w:r w:rsidR="00FC3F1F">
        <w:rPr>
          <w:color w:val="auto"/>
          <w:lang w:bidi="es-ES"/>
        </w:rPr>
        <w:t>22</w:t>
      </w:r>
      <w:r>
        <w:rPr>
          <w:color w:val="auto"/>
          <w:lang w:bidi="es-ES"/>
        </w:rPr>
        <w:t xml:space="preserve">/05/2023, mediante </w:t>
      </w:r>
      <w:r w:rsidR="00FC3F1F">
        <w:rPr>
          <w:color w:val="auto"/>
          <w:lang w:bidi="es-ES"/>
        </w:rPr>
        <w:t>escrito</w:t>
      </w:r>
      <w:r>
        <w:rPr>
          <w:color w:val="auto"/>
          <w:lang w:bidi="es-ES"/>
        </w:rPr>
        <w:t xml:space="preserve"> </w:t>
      </w:r>
      <w:r w:rsidR="00B557C7">
        <w:rPr>
          <w:color w:val="auto"/>
          <w:lang w:bidi="es-ES"/>
        </w:rPr>
        <w:t xml:space="preserve">remitido por </w:t>
      </w:r>
      <w:r w:rsidR="00FC3F1F">
        <w:rPr>
          <w:color w:val="auto"/>
          <w:lang w:bidi="es-ES"/>
        </w:rPr>
        <w:t>la División de Derechos de los Pasajeros</w:t>
      </w:r>
      <w:r w:rsidR="00B557C7">
        <w:rPr>
          <w:color w:val="auto"/>
          <w:lang w:bidi="es-ES"/>
        </w:rPr>
        <w:t xml:space="preserve"> se informa a la persona solicitante, que la información objeto de solicitud está publicada </w:t>
      </w:r>
      <w:r w:rsidR="00FC3F1F">
        <w:rPr>
          <w:color w:val="auto"/>
          <w:lang w:bidi="es-ES"/>
        </w:rPr>
        <w:t>en los informes anuales de AESA, proporcionándose un enlace a la página de la web de AESA que contiene esta información</w:t>
      </w:r>
      <w:proofErr w:type="gramStart"/>
      <w:r w:rsidR="00FC3F1F">
        <w:rPr>
          <w:color w:val="auto"/>
          <w:lang w:bidi="es-ES"/>
        </w:rPr>
        <w:t>.</w:t>
      </w:r>
      <w:r w:rsidR="00904E47" w:rsidRPr="008E7BFF">
        <w:rPr>
          <w:color w:val="auto"/>
          <w:lang w:bidi="es-ES"/>
        </w:rPr>
        <w:t>.</w:t>
      </w:r>
      <w:proofErr w:type="gramEnd"/>
      <w:r w:rsidR="00531D64" w:rsidRPr="008E7BFF">
        <w:rPr>
          <w:color w:val="auto"/>
          <w:lang w:bidi="es-ES"/>
        </w:rPr>
        <w:t xml:space="preserve"> </w:t>
      </w:r>
    </w:p>
    <w:p w:rsidR="00DE6A97" w:rsidRPr="00296731" w:rsidRDefault="00DE6A97" w:rsidP="001E1C29">
      <w:pPr>
        <w:pStyle w:val="Cuerpodelboletn"/>
        <w:spacing w:before="120" w:after="120" w:line="312" w:lineRule="auto"/>
        <w:ind w:left="1146"/>
        <w:rPr>
          <w:color w:val="auto"/>
          <w:highlight w:val="yellow"/>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5720B5" w:rsidRDefault="00256215" w:rsidP="00E57E17">
          <w:pPr>
            <w:pStyle w:val="Cuerpodelboletn"/>
            <w:spacing w:before="120" w:after="120" w:line="312" w:lineRule="auto"/>
            <w:rPr>
              <w:b/>
              <w:color w:val="00642D"/>
              <w:sz w:val="32"/>
            </w:rPr>
          </w:pPr>
          <w:r w:rsidRPr="005720B5">
            <w:rPr>
              <w:b/>
              <w:color w:val="00642D"/>
              <w:sz w:val="30"/>
              <w:szCs w:val="30"/>
            </w:rPr>
            <w:t>IV. Reclamaciones ante el Consejo de Transparencia</w:t>
          </w:r>
          <w:r w:rsidR="00EE5BDF" w:rsidRPr="005720B5">
            <w:rPr>
              <w:b/>
              <w:color w:val="00642D"/>
              <w:sz w:val="30"/>
              <w:szCs w:val="30"/>
            </w:rPr>
            <w:t xml:space="preserve"> y Buen Gobierno</w:t>
          </w:r>
          <w:r w:rsidRPr="005720B5">
            <w:rPr>
              <w:b/>
              <w:color w:val="00642D"/>
              <w:sz w:val="30"/>
              <w:szCs w:val="30"/>
            </w:rPr>
            <w:t xml:space="preserve"> </w:t>
          </w:r>
          <w:r w:rsidR="00AC715D" w:rsidRPr="005720B5">
            <w:rPr>
              <w:b/>
              <w:color w:val="00642D"/>
              <w:sz w:val="30"/>
              <w:szCs w:val="30"/>
            </w:rPr>
            <w:t>en el periodo 2015-202</w:t>
          </w:r>
          <w:r w:rsidR="005D006A" w:rsidRPr="005720B5">
            <w:rPr>
              <w:b/>
              <w:color w:val="00642D"/>
              <w:sz w:val="30"/>
              <w:szCs w:val="30"/>
            </w:rPr>
            <w:t>2</w:t>
          </w:r>
        </w:p>
      </w:sdtContent>
    </w:sdt>
    <w:p w:rsidR="00256215" w:rsidRPr="00296731" w:rsidRDefault="00256215" w:rsidP="00256215">
      <w:pPr>
        <w:pStyle w:val="Cuerpodelboletn"/>
        <w:rPr>
          <w:highlight w:val="yellow"/>
        </w:rPr>
      </w:pPr>
    </w:p>
    <w:p w:rsidR="00FC3F1F" w:rsidRDefault="00FC3F1F" w:rsidP="00FC3F1F">
      <w:pPr>
        <w:pStyle w:val="Cuerpodelboletn"/>
        <w:spacing w:before="120" w:after="120" w:line="276" w:lineRule="auto"/>
        <w:ind w:left="425"/>
      </w:pPr>
      <w:r>
        <w:rPr>
          <w:color w:val="auto"/>
        </w:rPr>
        <w:t>El CTBG ha recibido un total de siete reclamaciones contra resoluciones de AESA en materia de acceso a la información pública. De ellas, dos fueron estimadas</w:t>
      </w:r>
      <w:r w:rsidRPr="004A133A">
        <w:t xml:space="preserve"> –</w:t>
      </w:r>
      <w:r>
        <w:t xml:space="preserve"> una de ellas de manera parcial</w:t>
      </w:r>
      <w:r w:rsidRPr="004A133A">
        <w:t xml:space="preserve"> -</w:t>
      </w:r>
      <w:r>
        <w:t xml:space="preserve">, cuatro fueron desestimados y una inadmitida. </w:t>
      </w:r>
    </w:p>
    <w:p w:rsidR="00FC3F1F" w:rsidRDefault="00FC3F1F" w:rsidP="00FC3F1F">
      <w:pPr>
        <w:pStyle w:val="Cuerpodelboletn"/>
        <w:spacing w:before="120" w:after="120" w:line="276" w:lineRule="auto"/>
        <w:ind w:left="425"/>
        <w:rPr>
          <w:color w:val="auto"/>
        </w:rPr>
      </w:pPr>
      <w:r>
        <w:rPr>
          <w:color w:val="auto"/>
        </w:rPr>
        <w:t>AESA no presentó recurso contencioso-administrativo contra las dos resoluciones favorables a los reclamantes</w:t>
      </w:r>
      <w:proofErr w:type="gramStart"/>
      <w:r>
        <w:rPr>
          <w:color w:val="auto"/>
        </w:rPr>
        <w:t>..</w:t>
      </w:r>
      <w:proofErr w:type="gramEnd"/>
      <w:r>
        <w:rPr>
          <w:color w:val="auto"/>
        </w:rPr>
        <w:t xml:space="preserve"> </w:t>
      </w:r>
    </w:p>
    <w:p w:rsidR="00FC3F1F" w:rsidRDefault="00FC3F1F" w:rsidP="00FC3F1F">
      <w:pPr>
        <w:pStyle w:val="Cuerpodelboletn"/>
        <w:spacing w:before="120" w:after="120" w:line="276" w:lineRule="auto"/>
        <w:ind w:left="425"/>
        <w:rPr>
          <w:color w:val="auto"/>
        </w:rPr>
      </w:pPr>
    </w:p>
    <w:tbl>
      <w:tblPr>
        <w:tblStyle w:val="Tablaconcuadrcula3"/>
        <w:tblW w:w="0" w:type="auto"/>
        <w:tblInd w:w="959" w:type="dxa"/>
        <w:tblLook w:val="04A0" w:firstRow="1" w:lastRow="0" w:firstColumn="1" w:lastColumn="0" w:noHBand="0" w:noVBand="1"/>
      </w:tblPr>
      <w:tblGrid>
        <w:gridCol w:w="1132"/>
        <w:gridCol w:w="4013"/>
        <w:gridCol w:w="1756"/>
        <w:gridCol w:w="1427"/>
      </w:tblGrid>
      <w:tr w:rsidR="00FC3F1F" w:rsidRPr="00871B3A" w:rsidTr="00E8363A">
        <w:tc>
          <w:tcPr>
            <w:tcW w:w="1132" w:type="dxa"/>
            <w:vMerge w:val="restart"/>
            <w:tcBorders>
              <w:top w:val="single" w:sz="4" w:space="0" w:color="FFFFFF" w:themeColor="background1"/>
              <w:right w:val="nil"/>
            </w:tcBorders>
            <w:shd w:val="clear" w:color="auto" w:fill="007635"/>
            <w:textDirection w:val="btLr"/>
          </w:tcPr>
          <w:p w:rsidR="00FC3F1F" w:rsidRPr="00871B3A" w:rsidRDefault="00FC3F1F" w:rsidP="00E8363A">
            <w:pPr>
              <w:ind w:left="113" w:right="113"/>
              <w:jc w:val="center"/>
              <w:rPr>
                <w:rFonts w:ascii="Calibri" w:hAnsi="Calibri" w:cs="Calibri"/>
                <w:color w:val="FFFFFF"/>
              </w:rPr>
            </w:pPr>
          </w:p>
        </w:tc>
        <w:tc>
          <w:tcPr>
            <w:tcW w:w="5769" w:type="dxa"/>
            <w:gridSpan w:val="2"/>
            <w:tcBorders>
              <w:left w:val="nil"/>
            </w:tcBorders>
          </w:tcPr>
          <w:p w:rsidR="00FC3F1F" w:rsidRPr="00871B3A" w:rsidRDefault="00FC3F1F" w:rsidP="00E8363A">
            <w:pPr>
              <w:jc w:val="both"/>
              <w:rPr>
                <w:rFonts w:ascii="Calibri" w:hAnsi="Calibri" w:cs="Calibri"/>
              </w:rPr>
            </w:pPr>
            <w:r w:rsidRPr="00871B3A">
              <w:rPr>
                <w:rFonts w:ascii="Calibri" w:hAnsi="Calibri" w:cs="Calibri"/>
              </w:rPr>
              <w:t>Nº de Resoluciones de la entidad recurridas ante el CTBG</w:t>
            </w:r>
          </w:p>
        </w:tc>
        <w:tc>
          <w:tcPr>
            <w:tcW w:w="1427" w:type="dxa"/>
            <w:vAlign w:val="center"/>
          </w:tcPr>
          <w:p w:rsidR="00FC3F1F" w:rsidRPr="00871B3A" w:rsidRDefault="00FC3F1F" w:rsidP="00E8363A">
            <w:pPr>
              <w:jc w:val="center"/>
              <w:rPr>
                <w:rFonts w:ascii="Calibri" w:hAnsi="Calibri" w:cs="Calibri"/>
              </w:rPr>
            </w:pPr>
            <w:r>
              <w:rPr>
                <w:rFonts w:ascii="Calibri" w:hAnsi="Calibri" w:cs="Calibri"/>
              </w:rPr>
              <w:t>7</w:t>
            </w:r>
          </w:p>
        </w:tc>
      </w:tr>
      <w:tr w:rsidR="00FC3F1F" w:rsidRPr="00871B3A" w:rsidTr="00E8363A">
        <w:trPr>
          <w:trHeight w:val="248"/>
        </w:trPr>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val="restart"/>
            <w:tcBorders>
              <w:left w:val="nil"/>
            </w:tcBorders>
          </w:tcPr>
          <w:p w:rsidR="00FC3F1F" w:rsidRPr="00871B3A" w:rsidRDefault="00FC3F1F" w:rsidP="00E8363A">
            <w:pPr>
              <w:jc w:val="both"/>
              <w:rPr>
                <w:rFonts w:ascii="Calibri" w:hAnsi="Calibri" w:cs="Calibri"/>
              </w:rPr>
            </w:pPr>
            <w:r w:rsidRPr="00871B3A">
              <w:rPr>
                <w:rFonts w:ascii="Calibri" w:hAnsi="Calibri" w:cs="Calibri"/>
              </w:rPr>
              <w:t>Nº de Resoluciones del CTBG favorables a la entidad</w:t>
            </w: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Nº</w:t>
            </w:r>
          </w:p>
        </w:tc>
        <w:tc>
          <w:tcPr>
            <w:tcW w:w="1427" w:type="dxa"/>
            <w:vAlign w:val="center"/>
          </w:tcPr>
          <w:p w:rsidR="00FC3F1F" w:rsidRPr="00871B3A" w:rsidRDefault="00FC3F1F" w:rsidP="00E8363A">
            <w:pPr>
              <w:jc w:val="center"/>
              <w:rPr>
                <w:rFonts w:ascii="Calibri" w:hAnsi="Calibri" w:cs="Calibri"/>
              </w:rPr>
            </w:pPr>
            <w:r>
              <w:rPr>
                <w:rFonts w:ascii="Calibri" w:hAnsi="Calibri" w:cs="Calibri"/>
              </w:rPr>
              <w:t>4</w:t>
            </w:r>
          </w:p>
        </w:tc>
      </w:tr>
      <w:tr w:rsidR="00FC3F1F" w:rsidRPr="00871B3A" w:rsidTr="00E8363A">
        <w:trPr>
          <w:trHeight w:val="247"/>
        </w:trPr>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tcBorders>
              <w:left w:val="nil"/>
            </w:tcBorders>
          </w:tcPr>
          <w:p w:rsidR="00FC3F1F" w:rsidRPr="00871B3A" w:rsidRDefault="00FC3F1F" w:rsidP="00E8363A">
            <w:pPr>
              <w:jc w:val="both"/>
              <w:rPr>
                <w:rFonts w:ascii="Calibri" w:hAnsi="Calibri" w:cs="Calibri"/>
              </w:rPr>
            </w:pP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Porcentaje</w:t>
            </w:r>
          </w:p>
        </w:tc>
        <w:tc>
          <w:tcPr>
            <w:tcW w:w="1427" w:type="dxa"/>
            <w:vAlign w:val="center"/>
          </w:tcPr>
          <w:p w:rsidR="00FC3F1F" w:rsidRPr="00871B3A" w:rsidRDefault="00FC3F1F" w:rsidP="00E8363A">
            <w:pPr>
              <w:jc w:val="center"/>
              <w:rPr>
                <w:rFonts w:ascii="Calibri" w:hAnsi="Calibri" w:cs="Calibri"/>
              </w:rPr>
            </w:pPr>
            <w:r>
              <w:rPr>
                <w:rFonts w:ascii="Calibri" w:hAnsi="Calibri" w:cs="Calibri"/>
              </w:rPr>
              <w:t>66,7</w:t>
            </w:r>
          </w:p>
        </w:tc>
      </w:tr>
      <w:tr w:rsidR="00FC3F1F" w:rsidRPr="00871B3A" w:rsidTr="00E8363A">
        <w:trPr>
          <w:trHeight w:val="248"/>
        </w:trPr>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val="restart"/>
            <w:tcBorders>
              <w:left w:val="nil"/>
            </w:tcBorders>
          </w:tcPr>
          <w:p w:rsidR="00FC3F1F" w:rsidRPr="00871B3A" w:rsidRDefault="00FC3F1F" w:rsidP="00E8363A">
            <w:pPr>
              <w:jc w:val="both"/>
              <w:rPr>
                <w:rFonts w:ascii="Calibri" w:hAnsi="Calibri" w:cs="Calibri"/>
              </w:rPr>
            </w:pPr>
            <w:r w:rsidRPr="00871B3A">
              <w:rPr>
                <w:rFonts w:ascii="Calibri" w:hAnsi="Calibri" w:cs="Calibri"/>
              </w:rPr>
              <w:t>Nº de Resoluciones del CTBG favorables a los reclamantes</w:t>
            </w: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Nº</w:t>
            </w:r>
          </w:p>
        </w:tc>
        <w:tc>
          <w:tcPr>
            <w:tcW w:w="1427" w:type="dxa"/>
            <w:vAlign w:val="center"/>
          </w:tcPr>
          <w:p w:rsidR="00FC3F1F" w:rsidRPr="00871B3A" w:rsidRDefault="00FC3F1F" w:rsidP="00E8363A">
            <w:pPr>
              <w:jc w:val="center"/>
              <w:rPr>
                <w:rFonts w:ascii="Calibri" w:hAnsi="Calibri" w:cs="Calibri"/>
              </w:rPr>
            </w:pPr>
            <w:r>
              <w:rPr>
                <w:rFonts w:ascii="Calibri" w:hAnsi="Calibri" w:cs="Calibri"/>
              </w:rPr>
              <w:t>2</w:t>
            </w:r>
          </w:p>
        </w:tc>
      </w:tr>
      <w:tr w:rsidR="00FC3F1F" w:rsidRPr="00871B3A" w:rsidTr="00E8363A">
        <w:trPr>
          <w:trHeight w:val="247"/>
        </w:trPr>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tcBorders>
              <w:left w:val="nil"/>
            </w:tcBorders>
          </w:tcPr>
          <w:p w:rsidR="00FC3F1F" w:rsidRPr="00871B3A" w:rsidRDefault="00FC3F1F" w:rsidP="00E8363A">
            <w:pPr>
              <w:jc w:val="both"/>
              <w:rPr>
                <w:rFonts w:ascii="Calibri" w:hAnsi="Calibri" w:cs="Calibri"/>
              </w:rPr>
            </w:pP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Porcentaje</w:t>
            </w:r>
          </w:p>
        </w:tc>
        <w:tc>
          <w:tcPr>
            <w:tcW w:w="1427" w:type="dxa"/>
            <w:vAlign w:val="center"/>
          </w:tcPr>
          <w:p w:rsidR="00FC3F1F" w:rsidRPr="00871B3A" w:rsidRDefault="00FC3F1F" w:rsidP="00E8363A">
            <w:pPr>
              <w:jc w:val="center"/>
              <w:rPr>
                <w:rFonts w:ascii="Calibri" w:hAnsi="Calibri" w:cs="Calibri"/>
              </w:rPr>
            </w:pPr>
            <w:r>
              <w:rPr>
                <w:rFonts w:ascii="Calibri" w:hAnsi="Calibri" w:cs="Calibri"/>
              </w:rPr>
              <w:t>33,3</w:t>
            </w:r>
          </w:p>
        </w:tc>
      </w:tr>
      <w:tr w:rsidR="00FC3F1F" w:rsidRPr="00871B3A" w:rsidTr="00E8363A">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5769" w:type="dxa"/>
            <w:gridSpan w:val="2"/>
            <w:tcBorders>
              <w:left w:val="nil"/>
            </w:tcBorders>
          </w:tcPr>
          <w:p w:rsidR="00FC3F1F" w:rsidRPr="00871B3A" w:rsidRDefault="00FC3F1F" w:rsidP="00E8363A">
            <w:pPr>
              <w:jc w:val="both"/>
              <w:rPr>
                <w:rFonts w:ascii="Calibri" w:hAnsi="Calibri" w:cs="Calibri"/>
              </w:rPr>
            </w:pPr>
            <w:r w:rsidRPr="00871B3A">
              <w:rPr>
                <w:rFonts w:ascii="Calibri" w:hAnsi="Calibri" w:cs="Calibri"/>
              </w:rPr>
              <w:t>Nº de Resoluciones del CTBG favorables a los reclamantes recurridas ante la jurisdicción contencioso-administrativa</w:t>
            </w:r>
          </w:p>
        </w:tc>
        <w:tc>
          <w:tcPr>
            <w:tcW w:w="1427" w:type="dxa"/>
            <w:vAlign w:val="center"/>
          </w:tcPr>
          <w:p w:rsidR="00FC3F1F" w:rsidRPr="00871B3A" w:rsidRDefault="00FC3F1F" w:rsidP="00E8363A">
            <w:pPr>
              <w:jc w:val="center"/>
              <w:rPr>
                <w:rFonts w:ascii="Calibri" w:hAnsi="Calibri" w:cs="Calibri"/>
              </w:rPr>
            </w:pPr>
            <w:r>
              <w:rPr>
                <w:rFonts w:ascii="Calibri" w:hAnsi="Calibri" w:cs="Calibri"/>
              </w:rPr>
              <w:t>0</w:t>
            </w:r>
          </w:p>
        </w:tc>
      </w:tr>
      <w:tr w:rsidR="00FC3F1F" w:rsidRPr="00871B3A" w:rsidTr="00E8363A">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5769" w:type="dxa"/>
            <w:gridSpan w:val="2"/>
            <w:tcBorders>
              <w:left w:val="nil"/>
            </w:tcBorders>
          </w:tcPr>
          <w:p w:rsidR="00FC3F1F" w:rsidRPr="00871B3A" w:rsidRDefault="00FC3F1F" w:rsidP="00E8363A">
            <w:pPr>
              <w:jc w:val="both"/>
              <w:rPr>
                <w:rFonts w:ascii="Calibri" w:hAnsi="Calibri" w:cs="Calibri"/>
              </w:rPr>
            </w:pPr>
            <w:r w:rsidRPr="00871B3A">
              <w:rPr>
                <w:rFonts w:ascii="Calibri" w:hAnsi="Calibri" w:cs="Calibri"/>
              </w:rPr>
              <w:t>Tasa de litigiosidad</w:t>
            </w:r>
          </w:p>
        </w:tc>
        <w:tc>
          <w:tcPr>
            <w:tcW w:w="1427" w:type="dxa"/>
            <w:vAlign w:val="center"/>
          </w:tcPr>
          <w:p w:rsidR="00FC3F1F" w:rsidRPr="00871B3A" w:rsidRDefault="00FC3F1F" w:rsidP="00E8363A">
            <w:pPr>
              <w:jc w:val="center"/>
              <w:rPr>
                <w:rFonts w:ascii="Calibri" w:hAnsi="Calibri" w:cs="Calibri"/>
              </w:rPr>
            </w:pPr>
          </w:p>
        </w:tc>
      </w:tr>
      <w:tr w:rsidR="00FC3F1F" w:rsidRPr="00871B3A" w:rsidTr="00E8363A">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val="restart"/>
            <w:tcBorders>
              <w:left w:val="nil"/>
            </w:tcBorders>
            <w:vAlign w:val="center"/>
          </w:tcPr>
          <w:p w:rsidR="00FC3F1F" w:rsidRPr="00871B3A" w:rsidRDefault="00FC3F1F" w:rsidP="00E8363A">
            <w:pPr>
              <w:jc w:val="both"/>
              <w:rPr>
                <w:rFonts w:ascii="Calibri" w:hAnsi="Calibri" w:cs="Calibri"/>
              </w:rPr>
            </w:pPr>
            <w:r w:rsidRPr="00871B3A">
              <w:rPr>
                <w:rFonts w:ascii="Calibri" w:hAnsi="Calibri" w:cs="Calibri"/>
              </w:rPr>
              <w:t>Sentencias firmes favorables al CTBG</w:t>
            </w: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 xml:space="preserve">Nº </w:t>
            </w:r>
          </w:p>
        </w:tc>
        <w:tc>
          <w:tcPr>
            <w:tcW w:w="1427" w:type="dxa"/>
            <w:vAlign w:val="center"/>
          </w:tcPr>
          <w:p w:rsidR="00FC3F1F" w:rsidRPr="00871B3A" w:rsidRDefault="00FC3F1F" w:rsidP="00E8363A">
            <w:pPr>
              <w:jc w:val="center"/>
              <w:rPr>
                <w:rFonts w:ascii="Calibri" w:hAnsi="Calibri" w:cs="Calibri"/>
              </w:rPr>
            </w:pPr>
          </w:p>
        </w:tc>
      </w:tr>
      <w:tr w:rsidR="00FC3F1F" w:rsidRPr="00871B3A" w:rsidTr="00E8363A">
        <w:trPr>
          <w:trHeight w:val="113"/>
        </w:trPr>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tcBorders>
              <w:left w:val="nil"/>
            </w:tcBorders>
            <w:vAlign w:val="center"/>
          </w:tcPr>
          <w:p w:rsidR="00FC3F1F" w:rsidRPr="00871B3A" w:rsidRDefault="00FC3F1F" w:rsidP="00E8363A">
            <w:pPr>
              <w:jc w:val="both"/>
              <w:rPr>
                <w:rFonts w:ascii="Calibri" w:hAnsi="Calibri" w:cs="Calibri"/>
              </w:rPr>
            </w:pP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Porcentaje</w:t>
            </w:r>
          </w:p>
        </w:tc>
        <w:tc>
          <w:tcPr>
            <w:tcW w:w="1427" w:type="dxa"/>
            <w:vAlign w:val="center"/>
          </w:tcPr>
          <w:p w:rsidR="00FC3F1F" w:rsidRPr="00871B3A" w:rsidRDefault="00FC3F1F" w:rsidP="00E8363A">
            <w:pPr>
              <w:jc w:val="center"/>
              <w:rPr>
                <w:rFonts w:ascii="Calibri" w:hAnsi="Calibri" w:cs="Calibri"/>
              </w:rPr>
            </w:pPr>
          </w:p>
        </w:tc>
      </w:tr>
      <w:tr w:rsidR="00FC3F1F" w:rsidRPr="00871B3A" w:rsidTr="00E8363A">
        <w:trPr>
          <w:trHeight w:val="248"/>
        </w:trPr>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val="restart"/>
            <w:tcBorders>
              <w:left w:val="nil"/>
            </w:tcBorders>
            <w:vAlign w:val="center"/>
          </w:tcPr>
          <w:p w:rsidR="00FC3F1F" w:rsidRPr="00871B3A" w:rsidRDefault="00FC3F1F" w:rsidP="00E8363A">
            <w:pPr>
              <w:jc w:val="both"/>
              <w:rPr>
                <w:rFonts w:ascii="Calibri" w:hAnsi="Calibri" w:cs="Calibri"/>
              </w:rPr>
            </w:pPr>
            <w:r w:rsidRPr="00871B3A">
              <w:rPr>
                <w:rFonts w:ascii="Calibri" w:hAnsi="Calibri" w:cs="Calibri"/>
              </w:rPr>
              <w:t>Sentencias firmes favorables a la entidad</w:t>
            </w: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 xml:space="preserve">Nº </w:t>
            </w:r>
          </w:p>
        </w:tc>
        <w:tc>
          <w:tcPr>
            <w:tcW w:w="1427" w:type="dxa"/>
            <w:vAlign w:val="center"/>
          </w:tcPr>
          <w:p w:rsidR="00FC3F1F" w:rsidRPr="00871B3A" w:rsidRDefault="00FC3F1F" w:rsidP="00E8363A">
            <w:pPr>
              <w:jc w:val="center"/>
              <w:rPr>
                <w:rFonts w:ascii="Calibri" w:hAnsi="Calibri" w:cs="Calibri"/>
              </w:rPr>
            </w:pPr>
          </w:p>
        </w:tc>
      </w:tr>
      <w:tr w:rsidR="00FC3F1F" w:rsidRPr="00871B3A" w:rsidTr="00E8363A">
        <w:trPr>
          <w:trHeight w:val="247"/>
        </w:trPr>
        <w:tc>
          <w:tcPr>
            <w:tcW w:w="1132" w:type="dxa"/>
            <w:vMerge/>
            <w:tcBorders>
              <w:right w:val="nil"/>
            </w:tcBorders>
            <w:shd w:val="clear" w:color="auto" w:fill="007635"/>
          </w:tcPr>
          <w:p w:rsidR="00FC3F1F" w:rsidRPr="00871B3A" w:rsidRDefault="00FC3F1F" w:rsidP="00E8363A">
            <w:pPr>
              <w:ind w:left="113" w:right="113"/>
              <w:jc w:val="center"/>
              <w:rPr>
                <w:rFonts w:ascii="Calibri" w:hAnsi="Calibri" w:cs="Calibri"/>
              </w:rPr>
            </w:pPr>
          </w:p>
        </w:tc>
        <w:tc>
          <w:tcPr>
            <w:tcW w:w="4013" w:type="dxa"/>
            <w:vMerge/>
            <w:tcBorders>
              <w:left w:val="nil"/>
            </w:tcBorders>
          </w:tcPr>
          <w:p w:rsidR="00FC3F1F" w:rsidRPr="00871B3A" w:rsidRDefault="00FC3F1F" w:rsidP="00E8363A">
            <w:pPr>
              <w:jc w:val="both"/>
              <w:rPr>
                <w:rFonts w:ascii="Calibri" w:hAnsi="Calibri" w:cs="Calibri"/>
              </w:rPr>
            </w:pPr>
          </w:p>
        </w:tc>
        <w:tc>
          <w:tcPr>
            <w:tcW w:w="1756" w:type="dxa"/>
            <w:tcBorders>
              <w:left w:val="nil"/>
            </w:tcBorders>
          </w:tcPr>
          <w:p w:rsidR="00FC3F1F" w:rsidRPr="00871B3A" w:rsidRDefault="00FC3F1F" w:rsidP="00E8363A">
            <w:pPr>
              <w:jc w:val="both"/>
              <w:rPr>
                <w:rFonts w:ascii="Calibri" w:hAnsi="Calibri" w:cs="Calibri"/>
              </w:rPr>
            </w:pPr>
            <w:r w:rsidRPr="00871B3A">
              <w:rPr>
                <w:rFonts w:ascii="Calibri" w:hAnsi="Calibri" w:cs="Calibri"/>
              </w:rPr>
              <w:t>Porcentaje</w:t>
            </w:r>
          </w:p>
        </w:tc>
        <w:tc>
          <w:tcPr>
            <w:tcW w:w="1427" w:type="dxa"/>
            <w:vAlign w:val="center"/>
          </w:tcPr>
          <w:p w:rsidR="00FC3F1F" w:rsidRPr="00871B3A" w:rsidRDefault="00FC3F1F" w:rsidP="00E8363A">
            <w:pPr>
              <w:jc w:val="center"/>
              <w:rPr>
                <w:rFonts w:ascii="Calibri" w:hAnsi="Calibri" w:cs="Calibri"/>
              </w:rPr>
            </w:pPr>
          </w:p>
        </w:tc>
      </w:tr>
    </w:tbl>
    <w:p w:rsidR="00FC3F1F" w:rsidRPr="004A133A" w:rsidRDefault="00FC3F1F" w:rsidP="00FC3F1F">
      <w:pPr>
        <w:pStyle w:val="Cuerpodelboletn"/>
        <w:spacing w:before="120" w:after="120" w:line="276" w:lineRule="auto"/>
        <w:ind w:left="425"/>
      </w:pPr>
    </w:p>
    <w:p w:rsidR="00B557C7" w:rsidRPr="00296731" w:rsidRDefault="00B557C7" w:rsidP="00DF6C30">
      <w:pPr>
        <w:pStyle w:val="Cuerpodelboletn"/>
        <w:spacing w:before="120" w:after="120" w:line="276" w:lineRule="auto"/>
        <w:ind w:left="425"/>
        <w:rPr>
          <w:highlight w:val="yellow"/>
        </w:rPr>
      </w:pPr>
    </w:p>
    <w:p w:rsidR="001F251B" w:rsidRPr="00AA1248" w:rsidRDefault="00175904"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AA1248">
            <w:rPr>
              <w:b/>
              <w:color w:val="00642D"/>
              <w:sz w:val="30"/>
              <w:szCs w:val="30"/>
            </w:rPr>
            <w:t xml:space="preserve">V. Buenas prácticas </w:t>
          </w:r>
        </w:sdtContent>
      </w:sdt>
    </w:p>
    <w:p w:rsidR="00A52CEF" w:rsidRPr="00AA1248" w:rsidRDefault="00FC3F1F" w:rsidP="00A52CEF">
      <w:pPr>
        <w:spacing w:before="120" w:after="120"/>
        <w:ind w:left="426"/>
        <w:jc w:val="both"/>
      </w:pPr>
      <w:r>
        <w:t>AESA</w:t>
      </w:r>
      <w:r w:rsidR="00A52CEF" w:rsidRPr="00AA1248">
        <w:t xml:space="preserve"> presenta en la gestión de las solicitudes de acceso a información pública buenas prácticas que podrían ser aplicadas por otras instituciones y organizaciones públicas. Entre ellas cabe destacar:</w:t>
      </w:r>
    </w:p>
    <w:p w:rsidR="00A52CEF" w:rsidRDefault="00A52CEF" w:rsidP="00A52CEF">
      <w:pPr>
        <w:pStyle w:val="Prrafodelista"/>
        <w:numPr>
          <w:ilvl w:val="0"/>
          <w:numId w:val="10"/>
        </w:numPr>
        <w:spacing w:before="120" w:after="120"/>
        <w:ind w:left="1134"/>
        <w:contextualSpacing w:val="0"/>
        <w:jc w:val="both"/>
      </w:pPr>
      <w:r w:rsidRPr="00AA1248">
        <w:t>La disponibilidad de un espacio específico para el ejercicio del derecho de acceso.</w:t>
      </w:r>
    </w:p>
    <w:p w:rsidR="008E7BFF" w:rsidRDefault="008E7BFF" w:rsidP="00A52CEF">
      <w:pPr>
        <w:pStyle w:val="Prrafodelista"/>
        <w:numPr>
          <w:ilvl w:val="0"/>
          <w:numId w:val="10"/>
        </w:numPr>
        <w:spacing w:before="120" w:after="120"/>
        <w:ind w:left="1134"/>
        <w:contextualSpacing w:val="0"/>
        <w:jc w:val="both"/>
      </w:pPr>
      <w:r>
        <w:t>Informar sobre los canales de presentación de solicitudes</w:t>
      </w:r>
    </w:p>
    <w:p w:rsidR="00A52CEF" w:rsidRDefault="00A52CEF" w:rsidP="00A52CEF">
      <w:pPr>
        <w:pStyle w:val="Prrafodelista"/>
        <w:spacing w:before="120" w:after="120"/>
        <w:ind w:left="1134"/>
        <w:contextualSpacing w:val="0"/>
        <w:jc w:val="both"/>
      </w:pPr>
    </w:p>
    <w:p w:rsidR="00FC3F1F" w:rsidRDefault="00FC3F1F" w:rsidP="00A52CEF">
      <w:pPr>
        <w:pStyle w:val="Prrafodelista"/>
        <w:spacing w:before="120" w:after="120"/>
        <w:ind w:left="1134"/>
        <w:contextualSpacing w:val="0"/>
        <w:jc w:val="both"/>
      </w:pPr>
    </w:p>
    <w:p w:rsidR="00256215" w:rsidRDefault="00175904"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Default="00FC3F1F" w:rsidP="00F34803">
      <w:pPr>
        <w:pStyle w:val="Prrafodelista"/>
        <w:ind w:left="644"/>
        <w:jc w:val="both"/>
        <w:rPr>
          <w:bCs/>
        </w:rPr>
      </w:pPr>
      <w:r>
        <w:rPr>
          <w:bCs/>
        </w:rPr>
        <w:t>AESA</w:t>
      </w:r>
      <w:r w:rsidR="00B557C7">
        <w:rPr>
          <w:bCs/>
        </w:rPr>
        <w:t xml:space="preserve"> tramitó </w:t>
      </w:r>
      <w:r>
        <w:rPr>
          <w:bCs/>
        </w:rPr>
        <w:t>el 84% de las solicitudes tanto recibidas en 2022 como pendientes de 2021. Se admitió el 81% de las solicitudes tramitadas.</w:t>
      </w:r>
    </w:p>
    <w:p w:rsidR="00FC3F1F" w:rsidRPr="00296731" w:rsidRDefault="00FC3F1F" w:rsidP="00F34803">
      <w:pPr>
        <w:pStyle w:val="Prrafodelista"/>
        <w:ind w:left="644"/>
        <w:jc w:val="both"/>
        <w:rPr>
          <w:bCs/>
        </w:rPr>
      </w:pPr>
    </w:p>
    <w:p w:rsidR="00BB63C9" w:rsidRPr="005358B1" w:rsidRDefault="00BB63C9" w:rsidP="009D7822">
      <w:pPr>
        <w:pStyle w:val="Prrafodelista"/>
        <w:ind w:left="709"/>
        <w:jc w:val="both"/>
        <w:rPr>
          <w:bCs/>
        </w:rPr>
      </w:pPr>
      <w:r w:rsidRPr="00296731">
        <w:rPr>
          <w:bCs/>
        </w:rPr>
        <w:t xml:space="preserve">Por lo que respecta a las resoluciones, se </w:t>
      </w:r>
      <w:r w:rsidR="009D7822">
        <w:rPr>
          <w:bCs/>
        </w:rPr>
        <w:t xml:space="preserve">dicta </w:t>
      </w:r>
      <w:r w:rsidRPr="00296731">
        <w:rPr>
          <w:bCs/>
        </w:rPr>
        <w:t xml:space="preserve"> resolución expresa para la totalidad de las sol</w:t>
      </w:r>
      <w:r w:rsidR="00B557C7">
        <w:rPr>
          <w:bCs/>
        </w:rPr>
        <w:t xml:space="preserve">icitudes admitidas. Todas las resoluciones </w:t>
      </w:r>
      <w:r w:rsidR="00FC3F1F">
        <w:rPr>
          <w:bCs/>
        </w:rPr>
        <w:t>conceden el acceso a la información, en casi el 85% de los casos el acceso es total.</w:t>
      </w:r>
    </w:p>
    <w:p w:rsidR="00FC3F1F" w:rsidRDefault="00FC3F1F" w:rsidP="005D006A">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FC3F1F"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AESA</w:t>
      </w:r>
      <w:r w:rsidR="005D006A" w:rsidRPr="00F33EF2">
        <w:rPr>
          <w:bCs/>
        </w:rPr>
        <w:t xml:space="preserve"> </w:t>
      </w:r>
      <w:r w:rsidR="005D006A">
        <w:rPr>
          <w:bCs/>
        </w:rPr>
        <w:t xml:space="preserve">debería publicar en su </w:t>
      </w:r>
      <w:r w:rsidR="009D7822">
        <w:rPr>
          <w:bCs/>
        </w:rPr>
        <w:t>Portal de Transparencia</w:t>
      </w:r>
      <w:r w:rsidR="005D006A">
        <w:rPr>
          <w:bCs/>
        </w:rPr>
        <w:t xml:space="preserve"> las resoluciones que deniegan el acceso a la información por aplicación de los límites del artículo 14, según lo dispuesto por el artículo 14.3 de la LTAIBG.</w:t>
      </w:r>
    </w:p>
    <w:p w:rsidR="00DF74DE" w:rsidRDefault="00DF74DE"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DF74DE" w:rsidRDefault="00DF74DE" w:rsidP="00DF74DE">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problema que lleva a este CTBG a plantear esta recomendación, es que el Portal, publica las resoluciones denegatorias por aplicación de los límites del artículo 14 para el conjunto de Ministerios, y no permite la búsqueda por organismo o entidad dependiente o vinculada, lo que implica que la búsqueda de registros en el </w:t>
      </w:r>
      <w:proofErr w:type="spellStart"/>
      <w:r>
        <w:rPr>
          <w:bCs/>
        </w:rPr>
        <w:t>excel</w:t>
      </w:r>
      <w:proofErr w:type="spellEnd"/>
      <w:r>
        <w:rPr>
          <w:bCs/>
        </w:rPr>
        <w:t xml:space="preserve"> que se proporciona deba efectuarse por el Ministerio de adscripción de la entidad, información de la que no siempre dispone la ciudadanía. Una cuestión adicional es que en el caso de AESA, su Ministerio de adscripción ha cambiado de denominación en los últimos años, lo que dificulta aún más la localización de la información.   </w:t>
      </w:r>
    </w:p>
    <w:p w:rsidR="00DF74DE" w:rsidRDefault="00DF74DE" w:rsidP="00DF74DE">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A52CEF">
      <w:pPr>
        <w:pStyle w:val="Prrafodelista"/>
        <w:ind w:left="644"/>
        <w:jc w:val="both"/>
      </w:pPr>
      <w:r>
        <w:t xml:space="preserve">Como se ha indicado, </w:t>
      </w:r>
      <w:r w:rsidR="00FC3F1F">
        <w:t>AESA</w:t>
      </w:r>
      <w:r w:rsidR="005D006A">
        <w:t xml:space="preserve"> dispone de un espacio en su web institucional que facilit</w:t>
      </w:r>
      <w:r w:rsidR="00DE6A97">
        <w:t>a</w:t>
      </w:r>
      <w:r w:rsidR="005D006A">
        <w:t xml:space="preserve"> el ejercicio del derecho de acceso a la información. </w:t>
      </w:r>
      <w:r w:rsidR="00DE6A97">
        <w:t>S</w:t>
      </w:r>
      <w:r w:rsidR="005D006A">
        <w:t xml:space="preserve">e informa sobre la posibilidad de que los ciudadanos efectúen solicitudes de acceso a información pública dirigidas a la entidad y </w:t>
      </w:r>
      <w:r w:rsidR="00DE6A97">
        <w:t>también</w:t>
      </w:r>
      <w:r w:rsidR="005D006A">
        <w:t xml:space="preserve"> sobre los medios</w:t>
      </w:r>
      <w:r w:rsidR="007267FB">
        <w:t xml:space="preserve"> de presentación de solicitudes</w:t>
      </w:r>
      <w:r w:rsidR="00FC3F1F">
        <w:t>. No se informa sobre</w:t>
      </w:r>
      <w:r w:rsidR="00DE6A97">
        <w:t xml:space="preserve"> los </w:t>
      </w:r>
      <w:r w:rsidR="005D006A">
        <w:t xml:space="preserve"> requisitos </w:t>
      </w:r>
      <w:r w:rsidR="00DE6A97">
        <w:t>exigidos</w:t>
      </w:r>
      <w:r w:rsidR="007267FB">
        <w:t xml:space="preserve"> y sobre</w:t>
      </w:r>
      <w:r w:rsidR="00DE6A97">
        <w:t xml:space="preserve"> el procedimiento</w:t>
      </w:r>
      <w:r w:rsidR="007267FB">
        <w:t xml:space="preserve"> de tramitación de las solicitudes</w:t>
      </w:r>
      <w:r w:rsidR="00DE6A97">
        <w:t xml:space="preserve">. </w:t>
      </w:r>
    </w:p>
    <w:p w:rsidR="00A52CEF" w:rsidRDefault="00A52CEF" w:rsidP="00A52CEF">
      <w:pPr>
        <w:pStyle w:val="Prrafodelista"/>
        <w:ind w:left="644"/>
        <w:jc w:val="both"/>
      </w:pPr>
    </w:p>
    <w:p w:rsidR="009D7822" w:rsidRPr="009D7822" w:rsidRDefault="00A52CEF" w:rsidP="009D7822">
      <w:pPr>
        <w:pStyle w:val="Prrafodelista"/>
        <w:ind w:left="644"/>
        <w:jc w:val="both"/>
      </w:pPr>
      <w:r>
        <w:t>Como canales de presentación, se alude expresamente</w:t>
      </w:r>
      <w:r w:rsidR="009D7822">
        <w:t xml:space="preserve"> al </w:t>
      </w:r>
      <w:r w:rsidR="00FC3F1F">
        <w:t xml:space="preserve">Portal de Transparencia de la AGE, al </w:t>
      </w:r>
      <w:r>
        <w:t xml:space="preserve">correo </w:t>
      </w:r>
      <w:r w:rsidR="009D7822">
        <w:t>ordinario</w:t>
      </w:r>
      <w:r>
        <w:t xml:space="preserve"> y a l</w:t>
      </w:r>
      <w:bookmarkStart w:id="0" w:name="_GoBack"/>
      <w:bookmarkEnd w:id="0"/>
      <w:r>
        <w:t xml:space="preserve">a presentación </w:t>
      </w:r>
      <w:r w:rsidR="009D7822">
        <w:t>de manera presencial</w:t>
      </w:r>
      <w:r>
        <w:t>.</w:t>
      </w:r>
      <w:r w:rsidR="00FC3F1F">
        <w:t xml:space="preserve"> </w:t>
      </w:r>
      <w:r w:rsidR="009D7822" w:rsidRPr="009D7822">
        <w:t>No se informa sobre los medios de contacto establecidos por la Ley 39/2015 a través de los cuales éstos pueden relacionarse con las administraciones públicas</w:t>
      </w:r>
      <w:r w:rsidR="00FC3F1F">
        <w:t xml:space="preserve">. Por otra parte, se indica que la contestación se efectuará a través del Portal de Transparencia de la AGE independientemente de la vía de presentación de la solicitud. </w:t>
      </w:r>
    </w:p>
    <w:p w:rsidR="009D7822" w:rsidRDefault="009D7822" w:rsidP="009D7822">
      <w:pPr>
        <w:pBdr>
          <w:top w:val="single" w:sz="4" w:space="1" w:color="00B050"/>
          <w:left w:val="single" w:sz="4" w:space="4" w:color="00B050"/>
          <w:bottom w:val="single" w:sz="4" w:space="1" w:color="00B050"/>
          <w:right w:val="single" w:sz="4" w:space="4" w:color="00B050"/>
        </w:pBdr>
        <w:ind w:left="644"/>
        <w:contextualSpacing/>
        <w:jc w:val="both"/>
      </w:pPr>
      <w:r w:rsidRPr="009D7822">
        <w:lastRenderedPageBreak/>
        <w:t xml:space="preserve">La Ley 39/2015, fija los medios a través de los cuales los ciudadanos pueden relacionarse con las administraciones y el derecho de éstos a relacionarse por el medio que consideren oportuno y a modificar en el transcurso del </w:t>
      </w:r>
      <w:r>
        <w:t xml:space="preserve">procedimiento el medio elegido, por lo que sería conveniente que se informase a los ciudadanos sobre esta cuestión. </w:t>
      </w:r>
    </w:p>
    <w:p w:rsidR="00FC3F1F" w:rsidRDefault="00FC3F1F" w:rsidP="009D7822">
      <w:pPr>
        <w:pBdr>
          <w:top w:val="single" w:sz="4" w:space="1" w:color="00B050"/>
          <w:left w:val="single" w:sz="4" w:space="4" w:color="00B050"/>
          <w:bottom w:val="single" w:sz="4" w:space="1" w:color="00B050"/>
          <w:right w:val="single" w:sz="4" w:space="4" w:color="00B050"/>
        </w:pBdr>
        <w:ind w:left="644"/>
        <w:contextualSpacing/>
        <w:jc w:val="both"/>
      </w:pPr>
    </w:p>
    <w:p w:rsidR="00FC3F1F" w:rsidRPr="009D7822" w:rsidRDefault="00FC3F1F" w:rsidP="009D7822">
      <w:pPr>
        <w:pBdr>
          <w:top w:val="single" w:sz="4" w:space="1" w:color="00B050"/>
          <w:left w:val="single" w:sz="4" w:space="4" w:color="00B050"/>
          <w:bottom w:val="single" w:sz="4" w:space="1" w:color="00B050"/>
          <w:right w:val="single" w:sz="4" w:space="4" w:color="00B050"/>
        </w:pBdr>
        <w:ind w:left="644"/>
        <w:contextualSpacing/>
        <w:jc w:val="both"/>
      </w:pPr>
      <w:r>
        <w:t xml:space="preserve">Por otra parte, no se puede limitar a un solo canal </w:t>
      </w:r>
      <w:r w:rsidR="00205B0E">
        <w:t>la vía para responder a las solicitudes de información presentadas, y notificar las resoluciones, por las mismas razones apuntadas en el párrafo anterior.</w:t>
      </w:r>
    </w:p>
    <w:p w:rsidR="009D7822" w:rsidRPr="009D7822" w:rsidRDefault="009D7822" w:rsidP="009D7822">
      <w:pPr>
        <w:ind w:left="644"/>
        <w:contextualSpacing/>
        <w:jc w:val="both"/>
      </w:pPr>
    </w:p>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Pr="003C0AAB" w:rsidRDefault="00F34803" w:rsidP="002E0A33">
      <w:pPr>
        <w:pStyle w:val="Prrafodelista"/>
        <w:ind w:left="426"/>
        <w:jc w:val="both"/>
      </w:pPr>
      <w:r w:rsidRPr="003C0AAB">
        <w:t xml:space="preserve">La gestión de la solicitud de acceso presentada </w:t>
      </w:r>
      <w:r w:rsidR="003C0AAB">
        <w:t xml:space="preserve">no </w:t>
      </w:r>
      <w:r w:rsidRPr="003C0AAB">
        <w:t>se ha ajustado al procedimiento establecido po</w:t>
      </w:r>
      <w:r w:rsidR="00A915A2" w:rsidRPr="003C0AAB">
        <w:t xml:space="preserve">r la LTAIBG. </w:t>
      </w:r>
      <w:r w:rsidR="003C0AAB">
        <w:t xml:space="preserve">Mediante </w:t>
      </w:r>
      <w:r w:rsidR="00205B0E">
        <w:t>un escrito,</w:t>
      </w:r>
      <w:r w:rsidR="003C0AAB">
        <w:t xml:space="preserve"> se comunica que la información solicitada se encuentra publicada en </w:t>
      </w:r>
      <w:r w:rsidR="00205B0E">
        <w:t>la web de AESA</w:t>
      </w:r>
      <w:r w:rsidR="003C0AAB">
        <w:t>,</w:t>
      </w:r>
      <w:r w:rsidR="00205B0E">
        <w:t xml:space="preserve"> proporcionando un enlace e informando que en los próximos meses se publicará la información correspondiente al periodo de tiempo que se había consignado en la solicitud de información.  </w:t>
      </w:r>
      <w:r w:rsidR="003C0AAB">
        <w:t>Revisad</w:t>
      </w:r>
      <w:r w:rsidR="00205B0E">
        <w:t xml:space="preserve">a la información que indica AESA, se ha </w:t>
      </w:r>
      <w:r w:rsidR="003C0AAB">
        <w:t xml:space="preserve"> comprobado que la información publicada</w:t>
      </w:r>
      <w:r w:rsidR="004737AE">
        <w:t xml:space="preserve"> en dicho apartado,</w:t>
      </w:r>
      <w:r w:rsidR="003C0AAB">
        <w:t xml:space="preserve"> no responde a los contenidos de la solicitud realizada.</w:t>
      </w:r>
    </w:p>
    <w:p w:rsidR="00695C38" w:rsidRDefault="00205B0E"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AESA</w:t>
      </w:r>
      <w:r w:rsidR="00695C38">
        <w:t xml:space="preserve"> debe ajustarse al procedimiento establecido por las Leyes 19/2013 y 39/2015: debe dictar una resolución expresa, incluyendo los recursos que contra la misma procedan, órgano administrativo o judicial ante el que presentarlos y el plazo para interponerlos.</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Por otra parte, y en cuanto a la forma en que se da acceso a la información, en la interpretación que este Consejo efectúa del artículo 22.3 de la LTAIBG (Criterio Interpretativo 9/2015</w:t>
      </w:r>
      <w:r w:rsidR="004737AE">
        <w:t>),</w:t>
      </w:r>
      <w:r>
        <w:t xml:space="preserve"> </w:t>
      </w:r>
      <w:r w:rsidR="00205B0E">
        <w:t xml:space="preserve">podrá </w:t>
      </w:r>
      <w:proofErr w:type="spellStart"/>
      <w:r w:rsidR="00205B0E">
        <w:t>redireccionars</w:t>
      </w:r>
      <w:r w:rsidRPr="00695C38">
        <w:t>e</w:t>
      </w:r>
      <w:proofErr w:type="spellEnd"/>
      <w:r w:rsidRPr="00695C38">
        <w:t xml:space="preserve"> a la información </w:t>
      </w:r>
      <w:r>
        <w:t>publicada</w:t>
      </w:r>
      <w:r w:rsidRPr="00695C38">
        <w:t xml:space="preserve"> siempre que, tal información satisfaga totalmente la información solicitada.</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 xml:space="preserve">Como se ha indicado, en el caso de la solicitud presentada por este Consejo, la información a la que remite </w:t>
      </w:r>
      <w:r w:rsidR="004737AE">
        <w:t xml:space="preserve">el correo electrónico de respuesta remitido por </w:t>
      </w:r>
      <w:r w:rsidR="00205B0E">
        <w:t>AESA</w:t>
      </w:r>
      <w:r w:rsidR="004737AE">
        <w:t>, no incluye prácticamente ninguno de los contenidos informativos solicitados.</w:t>
      </w:r>
    </w:p>
    <w:p w:rsidR="007B7889" w:rsidRDefault="007B7889" w:rsidP="007B7889">
      <w:pPr>
        <w:pStyle w:val="Prrafodelista"/>
        <w:ind w:left="7724" w:firstLine="64"/>
        <w:jc w:val="both"/>
      </w:pPr>
      <w:r>
        <w:t xml:space="preserve">Madrid, </w:t>
      </w:r>
      <w:r w:rsidR="009D7822">
        <w:t>junio</w:t>
      </w:r>
      <w:r>
        <w:t xml:space="preserve"> de 2023</w:t>
      </w:r>
    </w:p>
    <w:sectPr w:rsidR="007B7889"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38" w:rsidRDefault="00695C38" w:rsidP="00932008">
      <w:pPr>
        <w:spacing w:after="0" w:line="240" w:lineRule="auto"/>
      </w:pPr>
      <w:r>
        <w:separator/>
      </w:r>
    </w:p>
  </w:endnote>
  <w:endnote w:type="continuationSeparator" w:id="0">
    <w:p w:rsidR="00695C38" w:rsidRDefault="00695C3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695C38" w:rsidRPr="00C533E7" w:rsidRDefault="00695C3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175904">
          <w:rPr>
            <w:noProof/>
            <w:sz w:val="18"/>
            <w:szCs w:val="18"/>
          </w:rPr>
          <w:t>4</w:t>
        </w:r>
        <w:r w:rsidRPr="00C533E7">
          <w:rPr>
            <w:sz w:val="18"/>
            <w:szCs w:val="18"/>
          </w:rPr>
          <w:fldChar w:fldCharType="end"/>
        </w:r>
      </w:p>
    </w:sdtContent>
  </w:sdt>
  <w:p w:rsidR="00695C38" w:rsidRDefault="00695C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38" w:rsidRDefault="00695C38" w:rsidP="00932008">
      <w:pPr>
        <w:spacing w:after="0" w:line="240" w:lineRule="auto"/>
      </w:pPr>
      <w:r>
        <w:separator/>
      </w:r>
    </w:p>
  </w:footnote>
  <w:footnote w:type="continuationSeparator" w:id="0">
    <w:p w:rsidR="00695C38" w:rsidRDefault="00695C38"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7"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5904"/>
    <w:rsid w:val="00176A94"/>
    <w:rsid w:val="00194000"/>
    <w:rsid w:val="001A76FF"/>
    <w:rsid w:val="001B3D6A"/>
    <w:rsid w:val="001C238B"/>
    <w:rsid w:val="001E1C29"/>
    <w:rsid w:val="001F251B"/>
    <w:rsid w:val="001F25E4"/>
    <w:rsid w:val="00205B0E"/>
    <w:rsid w:val="002260CC"/>
    <w:rsid w:val="00236AF5"/>
    <w:rsid w:val="00241D7A"/>
    <w:rsid w:val="00255A7E"/>
    <w:rsid w:val="00256215"/>
    <w:rsid w:val="002615D8"/>
    <w:rsid w:val="0026281C"/>
    <w:rsid w:val="00296731"/>
    <w:rsid w:val="002A154B"/>
    <w:rsid w:val="002A479C"/>
    <w:rsid w:val="002E0A33"/>
    <w:rsid w:val="003145AD"/>
    <w:rsid w:val="00334115"/>
    <w:rsid w:val="00340559"/>
    <w:rsid w:val="00341F8F"/>
    <w:rsid w:val="0038280F"/>
    <w:rsid w:val="00393F8C"/>
    <w:rsid w:val="003A260E"/>
    <w:rsid w:val="003B5288"/>
    <w:rsid w:val="003C0AAB"/>
    <w:rsid w:val="003F271E"/>
    <w:rsid w:val="003F572A"/>
    <w:rsid w:val="00411640"/>
    <w:rsid w:val="00447511"/>
    <w:rsid w:val="004537FB"/>
    <w:rsid w:val="004737AE"/>
    <w:rsid w:val="004A123A"/>
    <w:rsid w:val="004A133A"/>
    <w:rsid w:val="004A706B"/>
    <w:rsid w:val="004B4DC3"/>
    <w:rsid w:val="004D6E73"/>
    <w:rsid w:val="004F2655"/>
    <w:rsid w:val="00523163"/>
    <w:rsid w:val="00531D64"/>
    <w:rsid w:val="005446A8"/>
    <w:rsid w:val="00561402"/>
    <w:rsid w:val="005720B5"/>
    <w:rsid w:val="0057532F"/>
    <w:rsid w:val="00577A83"/>
    <w:rsid w:val="00595AAF"/>
    <w:rsid w:val="005A0354"/>
    <w:rsid w:val="005A2AD2"/>
    <w:rsid w:val="005B1F0E"/>
    <w:rsid w:val="005B3C15"/>
    <w:rsid w:val="005D006A"/>
    <w:rsid w:val="005E37C8"/>
    <w:rsid w:val="00610D8A"/>
    <w:rsid w:val="00626819"/>
    <w:rsid w:val="0063118A"/>
    <w:rsid w:val="00654162"/>
    <w:rsid w:val="00695C38"/>
    <w:rsid w:val="006A2766"/>
    <w:rsid w:val="006A2E9A"/>
    <w:rsid w:val="00706E04"/>
    <w:rsid w:val="00707CFE"/>
    <w:rsid w:val="00710031"/>
    <w:rsid w:val="007267FB"/>
    <w:rsid w:val="00727BA2"/>
    <w:rsid w:val="00741849"/>
    <w:rsid w:val="00743756"/>
    <w:rsid w:val="00786832"/>
    <w:rsid w:val="007932E6"/>
    <w:rsid w:val="007B0F99"/>
    <w:rsid w:val="007B1EF0"/>
    <w:rsid w:val="007B7889"/>
    <w:rsid w:val="007C57AB"/>
    <w:rsid w:val="007C5F74"/>
    <w:rsid w:val="007D6B40"/>
    <w:rsid w:val="007F4BBB"/>
    <w:rsid w:val="00815659"/>
    <w:rsid w:val="008207D9"/>
    <w:rsid w:val="00832D4F"/>
    <w:rsid w:val="00833900"/>
    <w:rsid w:val="00835A1E"/>
    <w:rsid w:val="00844FA9"/>
    <w:rsid w:val="00852161"/>
    <w:rsid w:val="008839AB"/>
    <w:rsid w:val="008C1E1E"/>
    <w:rsid w:val="008E7BFF"/>
    <w:rsid w:val="00904E47"/>
    <w:rsid w:val="00923092"/>
    <w:rsid w:val="009239D9"/>
    <w:rsid w:val="00930638"/>
    <w:rsid w:val="00931DA6"/>
    <w:rsid w:val="00932008"/>
    <w:rsid w:val="009609E9"/>
    <w:rsid w:val="0096522C"/>
    <w:rsid w:val="00983919"/>
    <w:rsid w:val="009913A5"/>
    <w:rsid w:val="009D7822"/>
    <w:rsid w:val="00A11C78"/>
    <w:rsid w:val="00A351F7"/>
    <w:rsid w:val="00A41DD5"/>
    <w:rsid w:val="00A52CEF"/>
    <w:rsid w:val="00A544D3"/>
    <w:rsid w:val="00A714D6"/>
    <w:rsid w:val="00A8003E"/>
    <w:rsid w:val="00A915A2"/>
    <w:rsid w:val="00AA1248"/>
    <w:rsid w:val="00AB4742"/>
    <w:rsid w:val="00AC109E"/>
    <w:rsid w:val="00AC715D"/>
    <w:rsid w:val="00AC7259"/>
    <w:rsid w:val="00AD1B67"/>
    <w:rsid w:val="00AD1DBF"/>
    <w:rsid w:val="00AE1CBE"/>
    <w:rsid w:val="00AE788F"/>
    <w:rsid w:val="00AF6C5C"/>
    <w:rsid w:val="00B108F0"/>
    <w:rsid w:val="00B31C4E"/>
    <w:rsid w:val="00B378E2"/>
    <w:rsid w:val="00B40246"/>
    <w:rsid w:val="00B557C7"/>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3BC5"/>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4AA9"/>
    <w:rsid w:val="00DE6A97"/>
    <w:rsid w:val="00DF2ACE"/>
    <w:rsid w:val="00DF4D57"/>
    <w:rsid w:val="00DF63E7"/>
    <w:rsid w:val="00DF6C30"/>
    <w:rsid w:val="00DF74DE"/>
    <w:rsid w:val="00E3088D"/>
    <w:rsid w:val="00E34195"/>
    <w:rsid w:val="00E4702F"/>
    <w:rsid w:val="00E47613"/>
    <w:rsid w:val="00E541AF"/>
    <w:rsid w:val="00E569FD"/>
    <w:rsid w:val="00E57E17"/>
    <w:rsid w:val="00E85A64"/>
    <w:rsid w:val="00ED23E9"/>
    <w:rsid w:val="00ED3EAD"/>
    <w:rsid w:val="00ED4A93"/>
    <w:rsid w:val="00EE3509"/>
    <w:rsid w:val="00EE5BDF"/>
    <w:rsid w:val="00F14DA4"/>
    <w:rsid w:val="00F34803"/>
    <w:rsid w:val="00F47C3B"/>
    <w:rsid w:val="00F50AE2"/>
    <w:rsid w:val="00F65BF4"/>
    <w:rsid w:val="00F71D7D"/>
    <w:rsid w:val="00F7263F"/>
    <w:rsid w:val="00F76499"/>
    <w:rsid w:val="00F900E1"/>
    <w:rsid w:val="00F95C49"/>
    <w:rsid w:val="00FC2FB9"/>
    <w:rsid w:val="00FC3F1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 w:type="table" w:customStyle="1" w:styleId="Tablaconcuadrcula3">
    <w:name w:val="Tabla con cuadrícula3"/>
    <w:basedOn w:val="Tablanormal"/>
    <w:next w:val="Tablaconcuadrcula"/>
    <w:uiPriority w:val="59"/>
    <w:rsid w:val="00FC3F1F"/>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 w:type="table" w:customStyle="1" w:styleId="Tablaconcuadrcula3">
    <w:name w:val="Tabla con cuadrícula3"/>
    <w:basedOn w:val="Tablanormal"/>
    <w:next w:val="Tablaconcuadrcula"/>
    <w:uiPriority w:val="59"/>
    <w:rsid w:val="00FC3F1F"/>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914CE"/>
    <w:rsid w:val="002A5B0E"/>
    <w:rsid w:val="002A69E7"/>
    <w:rsid w:val="002C1748"/>
    <w:rsid w:val="002C7AFA"/>
    <w:rsid w:val="00317E39"/>
    <w:rsid w:val="003D088C"/>
    <w:rsid w:val="003F4D90"/>
    <w:rsid w:val="004437AC"/>
    <w:rsid w:val="00543A52"/>
    <w:rsid w:val="00546DCA"/>
    <w:rsid w:val="00602B9C"/>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545BDA1-99E2-4AB7-A888-FEE4542D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46</TotalTime>
  <Pages>5</Pages>
  <Words>1499</Words>
  <Characters>8250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2023-06-20T11:13:00Z</dcterms:created>
  <dcterms:modified xsi:type="dcterms:W3CDTF">2023-07-03T07:27:00Z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