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A52CEF" w:rsidRDefault="00A52CEF" w:rsidP="00B40246">
                                <w:pPr>
                                  <w:pStyle w:val="Ttulodelboletn"/>
                                  <w:jc w:val="center"/>
                                  <w:rPr>
                                    <w:rFonts w:ascii="Century Gothic" w:hAnsi="Century Gothic"/>
                                    <w:sz w:val="50"/>
                                    <w:szCs w:val="50"/>
                                  </w:rPr>
                                </w:pPr>
                              </w:p>
                              <w:p w:rsidR="00A52CEF" w:rsidRPr="00006957" w:rsidRDefault="00A52CE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A52CEF" w:rsidRDefault="00A52CEF" w:rsidP="00B40246">
                          <w:pPr>
                            <w:pStyle w:val="Ttulodelboletn"/>
                            <w:jc w:val="center"/>
                            <w:rPr>
                              <w:rFonts w:ascii="Century Gothic" w:hAnsi="Century Gothic"/>
                              <w:sz w:val="50"/>
                              <w:szCs w:val="50"/>
                            </w:rPr>
                          </w:pPr>
                        </w:p>
                        <w:p w:rsidR="00A52CEF" w:rsidRPr="00006957" w:rsidRDefault="00A52CE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52CEF" w:rsidRDefault="00A52CE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52CEF" w:rsidRDefault="00A52CE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2260CC" w:rsidP="002615D8">
            <w:pPr>
              <w:rPr>
                <w:sz w:val="24"/>
                <w:szCs w:val="24"/>
              </w:rPr>
            </w:pPr>
            <w:r w:rsidRPr="002260CC">
              <w:rPr>
                <w:sz w:val="24"/>
                <w:szCs w:val="24"/>
              </w:rPr>
              <w:t>Centro Nacional de Investigaciones Cardiovasculares FP</w:t>
            </w:r>
            <w:r>
              <w:rPr>
                <w:sz w:val="24"/>
                <w:szCs w:val="24"/>
              </w:rPr>
              <w:t xml:space="preserve"> (CNIC)</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FB4CB5" w:rsidP="00FB4CB5">
            <w:pPr>
              <w:rPr>
                <w:sz w:val="24"/>
                <w:szCs w:val="24"/>
              </w:rPr>
            </w:pPr>
            <w:r>
              <w:rPr>
                <w:sz w:val="24"/>
                <w:szCs w:val="24"/>
              </w:rPr>
              <w:t>31/05/2023</w:t>
            </w:r>
          </w:p>
        </w:tc>
      </w:tr>
    </w:tbl>
    <w:p w:rsidR="00BA266E" w:rsidRDefault="00BA266E"/>
    <w:p w:rsidR="00561402" w:rsidRPr="0012783F" w:rsidRDefault="00FB4CB5">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BA266E" w:rsidP="0012783F">
      <w:pPr>
        <w:pStyle w:val="Cuerpodelboletn"/>
        <w:spacing w:before="120" w:after="120" w:line="312" w:lineRule="auto"/>
        <w:ind w:left="360"/>
        <w:rPr>
          <w:bCs/>
          <w:color w:val="auto"/>
          <w:szCs w:val="22"/>
        </w:rPr>
      </w:pPr>
      <w:r w:rsidRPr="001D4699">
        <w:rPr>
          <w:bCs/>
          <w:color w:val="auto"/>
          <w:szCs w:val="22"/>
        </w:rPr>
        <w:t xml:space="preserve">La gestión de las solicitudes de acceso se efectúa por </w:t>
      </w:r>
      <w:bookmarkStart w:id="0" w:name="_GoBack"/>
      <w:bookmarkEnd w:id="0"/>
      <w:r w:rsidR="001D4699">
        <w:rPr>
          <w:bCs/>
          <w:color w:val="auto"/>
          <w:szCs w:val="22"/>
        </w:rPr>
        <w:t>el Departamento Legal y por una empresa externa especializada en protección de datos. Esta activid</w:t>
      </w:r>
      <w:r w:rsidR="00FB4CB5">
        <w:rPr>
          <w:bCs/>
          <w:color w:val="auto"/>
          <w:szCs w:val="22"/>
        </w:rPr>
        <w:t>ad se asume por cuatro personas</w:t>
      </w:r>
      <w:r w:rsidRPr="001D4699">
        <w:rPr>
          <w:bCs/>
          <w:color w:val="auto"/>
          <w:szCs w:val="22"/>
        </w:rPr>
        <w:t xml:space="preserve">. Ninguna </w:t>
      </w:r>
      <w:r w:rsidR="00DF6C30" w:rsidRPr="001D4699">
        <w:rPr>
          <w:bCs/>
          <w:color w:val="auto"/>
          <w:szCs w:val="22"/>
        </w:rPr>
        <w:t>de</w:t>
      </w:r>
      <w:r w:rsidR="00076680" w:rsidRPr="001D4699">
        <w:rPr>
          <w:bCs/>
          <w:color w:val="auto"/>
          <w:szCs w:val="22"/>
        </w:rPr>
        <w:t xml:space="preserve"> e</w:t>
      </w:r>
      <w:r w:rsidR="00DF6C30" w:rsidRPr="001D4699">
        <w:rPr>
          <w:bCs/>
          <w:color w:val="auto"/>
          <w:szCs w:val="22"/>
        </w:rPr>
        <w:t>l</w:t>
      </w:r>
      <w:r w:rsidRPr="001D4699">
        <w:rPr>
          <w:bCs/>
          <w:color w:val="auto"/>
          <w:szCs w:val="22"/>
        </w:rPr>
        <w:t>las se dedica exclusivamente</w:t>
      </w:r>
      <w:r w:rsidR="00531D64" w:rsidRPr="001D4699">
        <w:rPr>
          <w:bCs/>
          <w:color w:val="auto"/>
          <w:szCs w:val="22"/>
        </w:rPr>
        <w:t xml:space="preserve"> </w:t>
      </w:r>
      <w:r w:rsidRPr="001D4699">
        <w:rPr>
          <w:bCs/>
          <w:color w:val="auto"/>
          <w:szCs w:val="22"/>
        </w:rPr>
        <w:t>a la gestión de las solicitudes</w:t>
      </w:r>
      <w:r w:rsidR="00626819" w:rsidRPr="001D4699">
        <w:rPr>
          <w:bCs/>
          <w:color w:val="auto"/>
          <w:szCs w:val="22"/>
        </w:rPr>
        <w:t>.</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FB4CB5"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w:t>
          </w:r>
          <w:r w:rsidR="0001691A">
            <w:rPr>
              <w:b/>
              <w:color w:val="00642D"/>
              <w:sz w:val="30"/>
              <w:szCs w:val="30"/>
            </w:rPr>
            <w:t>22</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577A83" w:rsidRPr="001D4699" w:rsidRDefault="001D4699" w:rsidP="0012783F">
      <w:pPr>
        <w:pStyle w:val="Cuerpodelboletn"/>
        <w:spacing w:before="120" w:after="120" w:line="312" w:lineRule="auto"/>
        <w:ind w:left="360"/>
        <w:rPr>
          <w:color w:val="auto"/>
          <w:szCs w:val="22"/>
        </w:rPr>
      </w:pPr>
      <w:r w:rsidRPr="001D4699">
        <w:rPr>
          <w:color w:val="auto"/>
          <w:szCs w:val="22"/>
        </w:rPr>
        <w:t xml:space="preserve">Según informa el CNIC, en 2022 no </w:t>
      </w:r>
      <w:r>
        <w:rPr>
          <w:color w:val="auto"/>
          <w:szCs w:val="22"/>
        </w:rPr>
        <w:t>se presentaron solicitudes de acceso a información pública de la Fundación.</w:t>
      </w:r>
    </w:p>
    <w:p w:rsidR="00BA266E" w:rsidRDefault="00BA266E" w:rsidP="00F7263F">
      <w:pPr>
        <w:pStyle w:val="Cuerpodelboletn"/>
        <w:spacing w:before="120" w:after="120" w:line="312" w:lineRule="auto"/>
        <w:ind w:left="360"/>
        <w:rPr>
          <w:rStyle w:val="Ttulo2Car"/>
          <w:color w:val="00642D"/>
          <w:lang w:bidi="es-ES"/>
        </w:rPr>
      </w:pPr>
    </w:p>
    <w:p w:rsidR="00B812AB" w:rsidRPr="00E34195" w:rsidRDefault="00FB4CB5" w:rsidP="00B812AB">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A351F7" w:rsidRDefault="00A351F7" w:rsidP="00411640">
      <w:pPr>
        <w:ind w:left="426"/>
        <w:jc w:val="both"/>
        <w:rPr>
          <w:rStyle w:val="Ttulo2Car"/>
          <w:b w:val="0"/>
          <w:color w:val="auto"/>
          <w:sz w:val="22"/>
          <w:szCs w:val="22"/>
          <w:lang w:bidi="es-ES"/>
        </w:rPr>
      </w:pPr>
      <w:r>
        <w:rPr>
          <w:rStyle w:val="Ttulo2Car"/>
          <w:b w:val="0"/>
          <w:color w:val="auto"/>
          <w:sz w:val="22"/>
          <w:szCs w:val="22"/>
          <w:lang w:bidi="es-ES"/>
        </w:rPr>
        <w:t>CNIC</w:t>
      </w:r>
      <w:r w:rsidR="00B378E2">
        <w:rPr>
          <w:rStyle w:val="Ttulo2Car"/>
          <w:b w:val="0"/>
          <w:color w:val="auto"/>
          <w:sz w:val="22"/>
          <w:szCs w:val="22"/>
          <w:lang w:bidi="es-ES"/>
        </w:rPr>
        <w:t xml:space="preserve"> </w:t>
      </w:r>
      <w:r w:rsidR="00411640" w:rsidRPr="00411640">
        <w:rPr>
          <w:rStyle w:val="Ttulo2Car"/>
          <w:b w:val="0"/>
          <w:color w:val="auto"/>
          <w:sz w:val="22"/>
          <w:szCs w:val="22"/>
          <w:lang w:bidi="es-ES"/>
        </w:rPr>
        <w:t>cuenta</w:t>
      </w:r>
      <w:r w:rsidR="00411640">
        <w:rPr>
          <w:rStyle w:val="Ttulo2Car"/>
          <w:b w:val="0"/>
          <w:color w:val="auto"/>
          <w:sz w:val="22"/>
          <w:szCs w:val="22"/>
          <w:lang w:bidi="es-ES"/>
        </w:rPr>
        <w:t xml:space="preserve"> </w:t>
      </w:r>
      <w:r w:rsidR="00411640" w:rsidRPr="00411640">
        <w:rPr>
          <w:rStyle w:val="Ttulo2Car"/>
          <w:b w:val="0"/>
          <w:color w:val="auto"/>
          <w:sz w:val="22"/>
          <w:szCs w:val="22"/>
          <w:lang w:bidi="es-ES"/>
        </w:rPr>
        <w:t xml:space="preserve">con un apartado específico </w:t>
      </w:r>
      <w:r w:rsidR="001D4699" w:rsidRPr="001D4699">
        <w:rPr>
          <w:rStyle w:val="Ttulo2Car"/>
          <w:b w:val="0"/>
          <w:color w:val="auto"/>
          <w:sz w:val="22"/>
          <w:szCs w:val="22"/>
          <w:lang w:bidi="es-ES"/>
        </w:rPr>
        <w:t xml:space="preserve">en su web institucional </w:t>
      </w:r>
      <w:r w:rsidR="008839AB">
        <w:rPr>
          <w:rStyle w:val="Ttulo2Car"/>
          <w:b w:val="0"/>
          <w:color w:val="auto"/>
          <w:sz w:val="22"/>
          <w:szCs w:val="22"/>
          <w:lang w:bidi="es-ES"/>
        </w:rPr>
        <w:t xml:space="preserve">para la presentación de las solicitudes de acceso a información pública de la entidad. </w:t>
      </w:r>
      <w:r>
        <w:rPr>
          <w:rStyle w:val="Ttulo2Car"/>
          <w:b w:val="0"/>
          <w:color w:val="auto"/>
          <w:sz w:val="22"/>
          <w:szCs w:val="22"/>
          <w:lang w:bidi="es-ES"/>
        </w:rPr>
        <w:t xml:space="preserve">En este apartado se informa de la posibilidad de solicitar información pública de la Fundación al amparo de la LTAIBG. </w:t>
      </w:r>
    </w:p>
    <w:p w:rsidR="00A351F7" w:rsidRDefault="001D4699" w:rsidP="00411640">
      <w:pPr>
        <w:ind w:left="426"/>
        <w:jc w:val="both"/>
        <w:rPr>
          <w:rStyle w:val="Ttulo2Car"/>
          <w:b w:val="0"/>
          <w:color w:val="auto"/>
          <w:sz w:val="22"/>
          <w:szCs w:val="22"/>
          <w:lang w:bidi="es-ES"/>
        </w:rPr>
      </w:pPr>
      <w:r>
        <w:rPr>
          <w:rStyle w:val="Ttulo2Car"/>
          <w:b w:val="0"/>
          <w:color w:val="auto"/>
          <w:sz w:val="22"/>
          <w:szCs w:val="22"/>
          <w:lang w:bidi="es-ES"/>
        </w:rPr>
        <w:t>Como canales para  la presentación de las solicitudes, se informa expresamente del</w:t>
      </w:r>
      <w:r w:rsidR="00A351F7">
        <w:rPr>
          <w:rStyle w:val="Ttulo2Car"/>
          <w:b w:val="0"/>
          <w:color w:val="auto"/>
          <w:sz w:val="22"/>
          <w:szCs w:val="22"/>
          <w:lang w:bidi="es-ES"/>
        </w:rPr>
        <w:t xml:space="preserve"> correo certificado </w:t>
      </w:r>
      <w:r>
        <w:rPr>
          <w:rStyle w:val="Ttulo2Car"/>
          <w:b w:val="0"/>
          <w:color w:val="auto"/>
          <w:sz w:val="22"/>
          <w:szCs w:val="22"/>
          <w:lang w:bidi="es-ES"/>
        </w:rPr>
        <w:t>y</w:t>
      </w:r>
      <w:r w:rsidR="00A351F7">
        <w:rPr>
          <w:rStyle w:val="Ttulo2Car"/>
          <w:b w:val="0"/>
          <w:color w:val="auto"/>
          <w:sz w:val="22"/>
          <w:szCs w:val="22"/>
          <w:lang w:bidi="es-ES"/>
        </w:rPr>
        <w:t xml:space="preserve"> de la web de CNIC, para lo que se proporciona un formulario. No obstante, también se indica que la presentación podrá efectuarse por cualquier canal siempre que se acredite fehacientemente la identidad.</w:t>
      </w:r>
    </w:p>
    <w:p w:rsidR="001D4699" w:rsidRDefault="001D4699" w:rsidP="00411640">
      <w:pPr>
        <w:ind w:left="426"/>
        <w:jc w:val="both"/>
        <w:rPr>
          <w:rStyle w:val="Ttulo2Car"/>
          <w:b w:val="0"/>
          <w:color w:val="auto"/>
          <w:sz w:val="22"/>
          <w:szCs w:val="22"/>
          <w:lang w:bidi="es-ES"/>
        </w:rPr>
      </w:pPr>
    </w:p>
    <w:p w:rsidR="00B378E2" w:rsidRDefault="00A351F7" w:rsidP="00411640">
      <w:pPr>
        <w:ind w:left="426"/>
        <w:jc w:val="both"/>
        <w:rPr>
          <w:rStyle w:val="Ttulo2Car"/>
          <w:b w:val="0"/>
          <w:color w:val="auto"/>
          <w:sz w:val="22"/>
          <w:szCs w:val="22"/>
          <w:lang w:bidi="es-ES"/>
        </w:rPr>
      </w:pPr>
      <w:r>
        <w:rPr>
          <w:rStyle w:val="Ttulo2Car"/>
          <w:b w:val="0"/>
          <w:color w:val="auto"/>
          <w:sz w:val="22"/>
          <w:szCs w:val="22"/>
          <w:lang w:bidi="es-ES"/>
        </w:rPr>
        <w:t>En cuanto a los requisitos para la presentación de solicitudes, en el caso de que se opte por la presentación electrónica, es necesario disponer de DNI-e o de certificado digital.</w:t>
      </w:r>
    </w:p>
    <w:p w:rsidR="00B40246" w:rsidRPr="00E34195" w:rsidRDefault="00FB4CB5"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1E1C29" w:rsidRDefault="00F34803" w:rsidP="00A915A2">
      <w:pPr>
        <w:pStyle w:val="Cuerpodelboletn"/>
        <w:spacing w:before="120" w:after="120" w:line="276" w:lineRule="auto"/>
        <w:ind w:left="426"/>
        <w:rPr>
          <w:rStyle w:val="Ttulo2Car"/>
          <w:sz w:val="22"/>
          <w:szCs w:val="22"/>
        </w:rPr>
      </w:pPr>
      <w:r w:rsidRPr="005C4D89">
        <w:rPr>
          <w:color w:val="auto"/>
          <w:lang w:bidi="es-ES"/>
        </w:rPr>
        <w:t xml:space="preserve">Con fecha </w:t>
      </w:r>
      <w:r w:rsidR="00DE6A97">
        <w:rPr>
          <w:color w:val="auto"/>
          <w:lang w:bidi="es-ES"/>
        </w:rPr>
        <w:t>05</w:t>
      </w:r>
      <w:r w:rsidR="00FC2FB9">
        <w:rPr>
          <w:color w:val="auto"/>
          <w:lang w:bidi="es-ES"/>
        </w:rPr>
        <w:t>/0</w:t>
      </w:r>
      <w:r w:rsidR="00E57E17">
        <w:rPr>
          <w:color w:val="auto"/>
          <w:lang w:bidi="es-ES"/>
        </w:rPr>
        <w:t>5</w:t>
      </w:r>
      <w:r w:rsidR="000B2A81">
        <w:rPr>
          <w:color w:val="auto"/>
          <w:lang w:bidi="es-ES"/>
        </w:rPr>
        <w:t>/</w:t>
      </w:r>
      <w:r>
        <w:rPr>
          <w:color w:val="auto"/>
          <w:lang w:bidi="es-ES"/>
        </w:rPr>
        <w:t>202</w:t>
      </w:r>
      <w:r w:rsidR="008839AB">
        <w:rPr>
          <w:color w:val="auto"/>
          <w:lang w:bidi="es-ES"/>
        </w:rPr>
        <w:t>3</w:t>
      </w:r>
      <w:r>
        <w:rPr>
          <w:color w:val="auto"/>
          <w:lang w:bidi="es-ES"/>
        </w:rPr>
        <w:t xml:space="preserve"> se presentó </w:t>
      </w:r>
      <w:r w:rsidR="00904E47">
        <w:rPr>
          <w:color w:val="auto"/>
          <w:lang w:bidi="es-ES"/>
        </w:rPr>
        <w:t xml:space="preserve">a través </w:t>
      </w:r>
      <w:r w:rsidR="00E57E17">
        <w:rPr>
          <w:color w:val="auto"/>
          <w:lang w:bidi="es-ES"/>
        </w:rPr>
        <w:t xml:space="preserve">del </w:t>
      </w:r>
      <w:r w:rsidR="00EE3509">
        <w:rPr>
          <w:color w:val="auto"/>
          <w:lang w:bidi="es-ES"/>
        </w:rPr>
        <w:t xml:space="preserve">Portal de Transparencia de </w:t>
      </w:r>
      <w:r w:rsidR="00DE6A97">
        <w:rPr>
          <w:color w:val="auto"/>
          <w:lang w:bidi="es-ES"/>
        </w:rPr>
        <w:t>CNIC</w:t>
      </w:r>
      <w:r w:rsidR="00E57E17">
        <w:rPr>
          <w:color w:val="auto"/>
          <w:lang w:bidi="es-ES"/>
        </w:rPr>
        <w:t xml:space="preserve"> una solicitud de acceso a información pública de la entidad</w:t>
      </w:r>
      <w:r>
        <w:rPr>
          <w:color w:val="auto"/>
          <w:lang w:bidi="es-ES"/>
        </w:rPr>
        <w:t xml:space="preserve">. </w:t>
      </w:r>
      <w:r w:rsidR="00EE3509">
        <w:rPr>
          <w:color w:val="auto"/>
          <w:lang w:bidi="es-ES"/>
        </w:rPr>
        <w:t>En la misma fecha se emite un acuse de recibo.</w:t>
      </w: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B4742" w:rsidRDefault="00E57E17" w:rsidP="00741849">
      <w:pPr>
        <w:pStyle w:val="Cuerpodelboletn"/>
        <w:spacing w:before="120" w:after="120" w:line="276" w:lineRule="auto"/>
        <w:ind w:left="426"/>
        <w:rPr>
          <w:color w:val="auto"/>
          <w:lang w:bidi="es-ES"/>
        </w:rPr>
      </w:pPr>
      <w:r w:rsidRPr="00DE6A97">
        <w:rPr>
          <w:color w:val="auto"/>
          <w:lang w:bidi="es-ES"/>
        </w:rPr>
        <w:t>No</w:t>
      </w:r>
      <w:r w:rsidR="00B108F0" w:rsidRPr="00DE6A97">
        <w:rPr>
          <w:color w:val="auto"/>
          <w:lang w:bidi="es-ES"/>
        </w:rPr>
        <w:t xml:space="preserve"> se</w:t>
      </w:r>
      <w:r w:rsidR="00F34803" w:rsidRPr="00DE6A97">
        <w:rPr>
          <w:color w:val="auto"/>
          <w:lang w:bidi="es-ES"/>
        </w:rPr>
        <w:t xml:space="preserve"> </w:t>
      </w:r>
      <w:r w:rsidR="00904E47" w:rsidRPr="00DE6A97">
        <w:rPr>
          <w:color w:val="auto"/>
          <w:lang w:bidi="es-ES"/>
        </w:rPr>
        <w:t xml:space="preserve">comunica el </w:t>
      </w:r>
      <w:r w:rsidR="00F34803" w:rsidRPr="00DE6A97">
        <w:rPr>
          <w:color w:val="auto"/>
          <w:lang w:bidi="es-ES"/>
        </w:rPr>
        <w:t>inicio de la tramitación de la solicitud.</w:t>
      </w:r>
      <w:r w:rsidR="00F34803">
        <w:rPr>
          <w:color w:val="auto"/>
          <w:lang w:bidi="es-ES"/>
        </w:rPr>
        <w:t xml:space="preserve"> </w:t>
      </w:r>
    </w:p>
    <w:p w:rsidR="00AB4742" w:rsidRDefault="00AB4742" w:rsidP="00A915A2">
      <w:pPr>
        <w:pStyle w:val="Cuerpodelboletn"/>
        <w:spacing w:before="120" w:after="120" w:line="276" w:lineRule="auto"/>
        <w:ind w:left="426"/>
        <w:rPr>
          <w:color w:val="auto"/>
          <w:lang w:bidi="es-ES"/>
        </w:rPr>
      </w:pP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Pr="00DE6A97" w:rsidRDefault="00D41FBA" w:rsidP="00AC715D">
      <w:pPr>
        <w:pStyle w:val="Cuerpodelboletn"/>
        <w:numPr>
          <w:ilvl w:val="0"/>
          <w:numId w:val="6"/>
        </w:numPr>
        <w:spacing w:before="120" w:after="120" w:line="276" w:lineRule="auto"/>
        <w:rPr>
          <w:color w:val="auto"/>
          <w:lang w:bidi="es-ES"/>
        </w:rPr>
      </w:pPr>
      <w:r w:rsidRPr="00DE6A97">
        <w:rPr>
          <w:color w:val="auto"/>
          <w:lang w:bidi="es-ES"/>
        </w:rPr>
        <w:t>S</w:t>
      </w:r>
      <w:r w:rsidR="00AC715D" w:rsidRPr="00DE6A97">
        <w:rPr>
          <w:color w:val="auto"/>
          <w:lang w:bidi="es-ES"/>
        </w:rPr>
        <w:t>e</w:t>
      </w:r>
      <w:r w:rsidR="00626819" w:rsidRPr="00DE6A97">
        <w:rPr>
          <w:color w:val="auto"/>
          <w:lang w:bidi="es-ES"/>
        </w:rPr>
        <w:t xml:space="preserve"> dicta </w:t>
      </w:r>
      <w:r w:rsidR="00F34803" w:rsidRPr="00DE6A97">
        <w:rPr>
          <w:color w:val="auto"/>
          <w:lang w:bidi="es-ES"/>
        </w:rPr>
        <w:t>resolución expresa</w:t>
      </w:r>
      <w:r w:rsidR="00741849" w:rsidRPr="00DE6A97">
        <w:rPr>
          <w:color w:val="auto"/>
          <w:lang w:bidi="es-ES"/>
        </w:rPr>
        <w:t xml:space="preserve"> c</w:t>
      </w:r>
      <w:r w:rsidR="00AC715D" w:rsidRPr="00DE6A97">
        <w:rPr>
          <w:color w:val="auto"/>
          <w:lang w:bidi="es-ES"/>
        </w:rPr>
        <w:t xml:space="preserve">on fecha </w:t>
      </w:r>
      <w:r w:rsidR="00DE6A97" w:rsidRPr="00DE6A97">
        <w:rPr>
          <w:color w:val="auto"/>
          <w:lang w:bidi="es-ES"/>
        </w:rPr>
        <w:t>12/05/2023</w:t>
      </w:r>
      <w:r w:rsidR="00904E47" w:rsidRPr="00DE6A97">
        <w:rPr>
          <w:color w:val="auto"/>
          <w:lang w:bidi="es-ES"/>
        </w:rPr>
        <w:t>.</w:t>
      </w:r>
      <w:r w:rsidR="00531D64" w:rsidRPr="00DE6A97">
        <w:rPr>
          <w:color w:val="auto"/>
          <w:lang w:bidi="es-ES"/>
        </w:rPr>
        <w:t xml:space="preserve"> </w:t>
      </w:r>
    </w:p>
    <w:p w:rsidR="004A133A" w:rsidRPr="00DE6A97" w:rsidRDefault="004A133A" w:rsidP="00A915A2">
      <w:pPr>
        <w:pStyle w:val="Cuerpodelboletn"/>
        <w:numPr>
          <w:ilvl w:val="0"/>
          <w:numId w:val="6"/>
        </w:numPr>
        <w:spacing w:before="120" w:after="120" w:line="276" w:lineRule="auto"/>
        <w:rPr>
          <w:color w:val="auto"/>
          <w:lang w:bidi="es-ES"/>
        </w:rPr>
      </w:pPr>
      <w:r w:rsidRPr="00DE6A97">
        <w:rPr>
          <w:color w:val="auto"/>
          <w:lang w:bidi="es-ES"/>
        </w:rPr>
        <w:t xml:space="preserve">La resolución está firmada por </w:t>
      </w:r>
      <w:r w:rsidR="00411640" w:rsidRPr="00DE6A97">
        <w:rPr>
          <w:color w:val="auto"/>
          <w:lang w:bidi="es-ES"/>
        </w:rPr>
        <w:t>el</w:t>
      </w:r>
      <w:r w:rsidR="00DF6C30" w:rsidRPr="00DE6A97">
        <w:rPr>
          <w:color w:val="auto"/>
          <w:lang w:bidi="es-ES"/>
        </w:rPr>
        <w:t xml:space="preserve"> </w:t>
      </w:r>
      <w:r w:rsidR="00DE6A97">
        <w:rPr>
          <w:color w:val="auto"/>
          <w:lang w:bidi="es-ES"/>
        </w:rPr>
        <w:t>Director Gerente.</w:t>
      </w:r>
    </w:p>
    <w:p w:rsidR="00F34803" w:rsidRPr="00DE6A97" w:rsidRDefault="004A133A" w:rsidP="00A915A2">
      <w:pPr>
        <w:pStyle w:val="Cuerpodelboletn"/>
        <w:numPr>
          <w:ilvl w:val="0"/>
          <w:numId w:val="6"/>
        </w:numPr>
        <w:spacing w:before="120" w:after="120" w:line="276" w:lineRule="auto"/>
        <w:rPr>
          <w:color w:val="auto"/>
          <w:lang w:bidi="es-ES"/>
        </w:rPr>
      </w:pPr>
      <w:r w:rsidRPr="00DE6A97">
        <w:rPr>
          <w:color w:val="auto"/>
          <w:lang w:bidi="es-ES"/>
        </w:rPr>
        <w:t>La resolución está completa, es clara y está estructurada. S</w:t>
      </w:r>
      <w:r w:rsidR="001C238B" w:rsidRPr="00DE6A97">
        <w:rPr>
          <w:color w:val="auto"/>
          <w:lang w:bidi="es-ES"/>
        </w:rPr>
        <w:t xml:space="preserve">e </w:t>
      </w:r>
      <w:r w:rsidR="00904E47" w:rsidRPr="00DE6A97">
        <w:rPr>
          <w:color w:val="auto"/>
          <w:lang w:bidi="es-ES"/>
        </w:rPr>
        <w:t>informa de los posibles recursos que el solicitante puede interponer en caso de disconformidad con la información recibida</w:t>
      </w:r>
      <w:r w:rsidR="00DE6A97">
        <w:rPr>
          <w:color w:val="auto"/>
          <w:lang w:bidi="es-ES"/>
        </w:rPr>
        <w:t>, pero no del plazo para su interposición</w:t>
      </w:r>
      <w:r w:rsidR="00904E47" w:rsidRPr="00DE6A97">
        <w:rPr>
          <w:color w:val="auto"/>
          <w:lang w:bidi="es-ES"/>
        </w:rPr>
        <w:t>.</w:t>
      </w:r>
    </w:p>
    <w:p w:rsidR="00447511" w:rsidRPr="00DE6A97" w:rsidRDefault="00046805" w:rsidP="001E1C29">
      <w:pPr>
        <w:pStyle w:val="Cuerpodelboletn"/>
        <w:numPr>
          <w:ilvl w:val="0"/>
          <w:numId w:val="6"/>
        </w:numPr>
        <w:spacing w:before="120" w:after="120" w:line="312" w:lineRule="auto"/>
        <w:rPr>
          <w:color w:val="auto"/>
          <w:lang w:bidi="es-ES"/>
        </w:rPr>
      </w:pPr>
      <w:r w:rsidRPr="00DE6A97">
        <w:rPr>
          <w:color w:val="auto"/>
          <w:lang w:bidi="es-ES"/>
        </w:rPr>
        <w:t xml:space="preserve">La información </w:t>
      </w:r>
      <w:r w:rsidR="00AC715D" w:rsidRPr="00DE6A97">
        <w:rPr>
          <w:color w:val="auto"/>
          <w:lang w:bidi="es-ES"/>
        </w:rPr>
        <w:t>se proporciona</w:t>
      </w:r>
      <w:r w:rsidR="001E1C29" w:rsidRPr="00DE6A97">
        <w:rPr>
          <w:color w:val="auto"/>
          <w:lang w:bidi="es-ES"/>
        </w:rPr>
        <w:t xml:space="preserve"> </w:t>
      </w:r>
      <w:r w:rsidR="0038280F" w:rsidRPr="00DE6A97">
        <w:rPr>
          <w:color w:val="auto"/>
          <w:lang w:bidi="es-ES"/>
        </w:rPr>
        <w:t xml:space="preserve">en </w:t>
      </w:r>
      <w:r w:rsidR="00A52CEF">
        <w:rPr>
          <w:color w:val="auto"/>
          <w:lang w:bidi="es-ES"/>
        </w:rPr>
        <w:t xml:space="preserve">el cuerpo de la </w:t>
      </w:r>
      <w:r w:rsidR="0038280F" w:rsidRPr="00DE6A97">
        <w:rPr>
          <w:color w:val="auto"/>
          <w:lang w:bidi="es-ES"/>
        </w:rPr>
        <w:t xml:space="preserve"> resolución</w:t>
      </w:r>
      <w:r w:rsidRPr="00DE6A97">
        <w:rPr>
          <w:color w:val="auto"/>
          <w:lang w:bidi="es-ES"/>
        </w:rPr>
        <w:t>.</w:t>
      </w:r>
      <w:r w:rsidR="009913A5" w:rsidRPr="00DE6A97">
        <w:rPr>
          <w:color w:val="auto"/>
          <w:lang w:bidi="es-ES"/>
        </w:rPr>
        <w:t xml:space="preserve"> </w:t>
      </w:r>
    </w:p>
    <w:p w:rsidR="00DE6A97" w:rsidRDefault="00DE6A97"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E57E17">
          <w:pPr>
            <w:pStyle w:val="Cuerpodelboletn"/>
            <w:spacing w:before="120" w:after="120" w:line="312" w:lineRule="auto"/>
            <w:rPr>
              <w:b/>
              <w:color w:val="00642D"/>
              <w:sz w:val="32"/>
            </w:rPr>
          </w:pPr>
          <w:r w:rsidRPr="00256215">
            <w:rPr>
              <w:b/>
              <w:color w:val="00642D"/>
              <w:sz w:val="30"/>
              <w:szCs w:val="30"/>
            </w:rPr>
            <w:t xml:space="preserve">IV.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w:t>
          </w:r>
          <w:r w:rsidR="005D006A">
            <w:rPr>
              <w:b/>
              <w:color w:val="00642D"/>
              <w:sz w:val="30"/>
              <w:szCs w:val="30"/>
            </w:rPr>
            <w:t>2</w:t>
          </w:r>
        </w:p>
      </w:sdtContent>
    </w:sdt>
    <w:p w:rsidR="00256215" w:rsidRDefault="00256215" w:rsidP="00256215">
      <w:pPr>
        <w:pStyle w:val="Cuerpodelboletn"/>
      </w:pPr>
    </w:p>
    <w:p w:rsidR="00DF6C30" w:rsidRDefault="005D006A" w:rsidP="00DF6C30">
      <w:pPr>
        <w:pStyle w:val="Cuerpodelboletn"/>
        <w:spacing w:before="120" w:after="120" w:line="276" w:lineRule="auto"/>
        <w:ind w:left="425"/>
      </w:pPr>
      <w:r>
        <w:t xml:space="preserve">El Consejo de Transparencia y Buen Gobierno no ha recibido reclamaciones contra resoluciones de </w:t>
      </w:r>
      <w:r w:rsidR="001D4699">
        <w:t>CNIC</w:t>
      </w:r>
      <w:r>
        <w:t>.</w:t>
      </w:r>
    </w:p>
    <w:p w:rsidR="001D4699" w:rsidRPr="004A133A" w:rsidRDefault="001D4699" w:rsidP="00DF6C30">
      <w:pPr>
        <w:pStyle w:val="Cuerpodelboletn"/>
        <w:spacing w:before="120" w:after="120" w:line="276" w:lineRule="auto"/>
        <w:ind w:left="425"/>
      </w:pPr>
    </w:p>
    <w:p w:rsidR="001F251B" w:rsidRPr="00256215" w:rsidRDefault="00FB4CB5"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 xml:space="preserve">V. </w:t>
          </w:r>
          <w:r w:rsidR="001F251B">
            <w:rPr>
              <w:b/>
              <w:color w:val="00642D"/>
              <w:sz w:val="30"/>
              <w:szCs w:val="30"/>
            </w:rPr>
            <w:t>Buenas prácticas</w:t>
          </w:r>
          <w:r w:rsidR="001F251B" w:rsidRPr="00256215">
            <w:rPr>
              <w:b/>
              <w:color w:val="00642D"/>
              <w:sz w:val="30"/>
              <w:szCs w:val="30"/>
            </w:rPr>
            <w:t xml:space="preserve"> </w:t>
          </w:r>
        </w:sdtContent>
      </w:sdt>
    </w:p>
    <w:p w:rsidR="00A52CEF" w:rsidRDefault="00A52CEF" w:rsidP="00A52CEF">
      <w:pPr>
        <w:spacing w:before="120" w:after="120"/>
        <w:ind w:left="426"/>
        <w:jc w:val="both"/>
      </w:pPr>
      <w:r>
        <w:t>CNIC presenta en la gestión de las solicitudes de acceso a información pública buenas prácticas que podrían ser aplicadas por otras instituciones y organizaciones públicas. Entre ellas cabe destacar:</w:t>
      </w:r>
    </w:p>
    <w:p w:rsidR="00A52CEF" w:rsidRPr="004A5655" w:rsidRDefault="00A52CEF" w:rsidP="00A52CEF">
      <w:pPr>
        <w:pStyle w:val="Prrafodelista"/>
        <w:numPr>
          <w:ilvl w:val="0"/>
          <w:numId w:val="10"/>
        </w:numPr>
        <w:spacing w:before="120" w:after="120"/>
        <w:ind w:left="1134"/>
        <w:contextualSpacing w:val="0"/>
        <w:jc w:val="both"/>
      </w:pPr>
      <w:r>
        <w:t>La disponibilidad de un espacio específico para el ejercicio del derecho de acceso</w:t>
      </w:r>
      <w:r w:rsidRPr="004A5655">
        <w:t>.</w:t>
      </w:r>
    </w:p>
    <w:p w:rsidR="00A52CEF" w:rsidRDefault="00A52CEF" w:rsidP="00A52CEF">
      <w:pPr>
        <w:pStyle w:val="Prrafodelista"/>
        <w:numPr>
          <w:ilvl w:val="0"/>
          <w:numId w:val="10"/>
        </w:numPr>
        <w:spacing w:before="120" w:after="120"/>
        <w:ind w:left="1134"/>
        <w:contextualSpacing w:val="0"/>
        <w:jc w:val="both"/>
      </w:pPr>
      <w:r>
        <w:t xml:space="preserve">La información sobre la posibilidad de presentación de las solicitudes por vías alternativas a las dos sobre las que se informa expresamente. </w:t>
      </w:r>
    </w:p>
    <w:p w:rsidR="00A52CEF" w:rsidRDefault="00A52CEF" w:rsidP="00A52CEF">
      <w:pPr>
        <w:pStyle w:val="Prrafodelista"/>
        <w:numPr>
          <w:ilvl w:val="0"/>
          <w:numId w:val="10"/>
        </w:numPr>
        <w:spacing w:before="120" w:after="120"/>
        <w:ind w:left="1134"/>
        <w:contextualSpacing w:val="0"/>
        <w:jc w:val="both"/>
      </w:pPr>
      <w:r>
        <w:t>La habilitación de un formulario para la presentación electrónica de solicitudes.</w:t>
      </w:r>
    </w:p>
    <w:p w:rsidR="00A52CEF" w:rsidRDefault="00A52CEF" w:rsidP="00A52CEF">
      <w:pPr>
        <w:pStyle w:val="Prrafodelista"/>
        <w:spacing w:before="120" w:after="120"/>
        <w:ind w:left="1134"/>
        <w:contextualSpacing w:val="0"/>
        <w:jc w:val="both"/>
      </w:pPr>
    </w:p>
    <w:p w:rsidR="00256215" w:rsidRDefault="00FB4CB5"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BB63C9" w:rsidRPr="005358B1" w:rsidRDefault="001D4699" w:rsidP="001D4699">
      <w:pPr>
        <w:pStyle w:val="Prrafodelista"/>
        <w:ind w:left="709"/>
        <w:jc w:val="both"/>
        <w:rPr>
          <w:bCs/>
        </w:rPr>
      </w:pPr>
      <w:r>
        <w:rPr>
          <w:bCs/>
        </w:rPr>
        <w:t>Según informa CNIC en 2022 no recibió solicitudes de acceso a información pública de la Fundación.</w:t>
      </w:r>
    </w:p>
    <w:p w:rsidR="00D74E79" w:rsidRDefault="00D74E79" w:rsidP="00F34803">
      <w:pPr>
        <w:pStyle w:val="Prrafodelista"/>
        <w:ind w:left="644"/>
        <w:jc w:val="both"/>
        <w:rPr>
          <w:bCs/>
        </w:rPr>
      </w:pPr>
    </w:p>
    <w:p w:rsidR="005D006A" w:rsidRDefault="005D006A" w:rsidP="005D006A">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5D006A" w:rsidRDefault="005D006A" w:rsidP="005D006A">
      <w:pPr>
        <w:pStyle w:val="Prrafodelista"/>
        <w:ind w:left="644"/>
        <w:jc w:val="both"/>
        <w:rPr>
          <w:bCs/>
        </w:rPr>
      </w:pPr>
    </w:p>
    <w:p w:rsidR="005D006A" w:rsidRDefault="00DE6A97"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CNIC</w:t>
      </w:r>
      <w:r w:rsidR="005D006A" w:rsidRPr="00F33EF2">
        <w:rPr>
          <w:bCs/>
        </w:rPr>
        <w:t xml:space="preserve"> </w:t>
      </w:r>
      <w:r w:rsidR="005D006A">
        <w:rPr>
          <w:bCs/>
        </w:rPr>
        <w:t xml:space="preserve">debería publicar en su </w:t>
      </w:r>
      <w:r w:rsidR="00236AF5">
        <w:rPr>
          <w:bCs/>
        </w:rPr>
        <w:t>web institucional</w:t>
      </w:r>
      <w:r w:rsidR="005D006A">
        <w:rPr>
          <w:bCs/>
        </w:rPr>
        <w:t xml:space="preserve"> las resoluciones que deniegan el acceso a la información por aplicación de los límites del artículo 14, según lo dispuesto por el artículo 14.3 de la LTAIBG.</w:t>
      </w:r>
    </w:p>
    <w:p w:rsidR="005D006A"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p>
    <w:p w:rsidR="005D006A" w:rsidRPr="008648E8"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DE6A97" w:rsidRDefault="00DE6A97"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5D006A" w:rsidRDefault="00F34803" w:rsidP="00A52CEF">
      <w:pPr>
        <w:pStyle w:val="Prrafodelista"/>
        <w:ind w:left="644"/>
        <w:jc w:val="both"/>
      </w:pPr>
      <w:r>
        <w:t xml:space="preserve">Como se ha indicado, </w:t>
      </w:r>
      <w:r w:rsidR="00DE6A97">
        <w:t>CNIC</w:t>
      </w:r>
      <w:r w:rsidR="005D006A">
        <w:t xml:space="preserve"> dispone de un espacio en su web institucional que facilit</w:t>
      </w:r>
      <w:r w:rsidR="00DE6A97">
        <w:t>a</w:t>
      </w:r>
      <w:r w:rsidR="005D006A">
        <w:t xml:space="preserve"> el ejercicio del derecho de acceso a la información. </w:t>
      </w:r>
      <w:r w:rsidR="00DE6A97">
        <w:t>S</w:t>
      </w:r>
      <w:r w:rsidR="005D006A">
        <w:t xml:space="preserve">e informa sobre la posibilidad de que los ciudadanos efectúen solicitudes de acceso a información pública dirigidas a la entidad y </w:t>
      </w:r>
      <w:r w:rsidR="00DE6A97">
        <w:t>también</w:t>
      </w:r>
      <w:r w:rsidR="005D006A">
        <w:t xml:space="preserve"> sobre los medios</w:t>
      </w:r>
      <w:r w:rsidR="00DE6A97">
        <w:t xml:space="preserve"> de presentación de solicitudes y los </w:t>
      </w:r>
      <w:r w:rsidR="005D006A">
        <w:t xml:space="preserve"> requisitos </w:t>
      </w:r>
      <w:r w:rsidR="00DE6A97">
        <w:t xml:space="preserve">exigidos. No se informa sobre el procedimiento. </w:t>
      </w:r>
    </w:p>
    <w:p w:rsidR="00A52CEF" w:rsidRDefault="00A52CEF" w:rsidP="00A52CEF">
      <w:pPr>
        <w:pStyle w:val="Prrafodelista"/>
        <w:ind w:left="644"/>
        <w:jc w:val="both"/>
      </w:pPr>
    </w:p>
    <w:p w:rsidR="00A52CEF" w:rsidRDefault="00A52CEF" w:rsidP="00A52CEF">
      <w:pPr>
        <w:pStyle w:val="Prrafodelista"/>
        <w:ind w:left="644"/>
        <w:jc w:val="both"/>
      </w:pPr>
      <w:r>
        <w:t>Como canales de presentación, se alude expresamente al correo certificado y a la presentación electrónica, para lo que se facilita un formulario. También se indica, que la presentación podrá realizarse por los medios que se prefiera</w:t>
      </w:r>
      <w:r w:rsidR="001D4699">
        <w:t>,</w:t>
      </w:r>
      <w:r>
        <w:t xml:space="preserve"> aunque en este caso es preciso acreditar la identidad fehacientemente, lo que parece indicar que, salvo cuando la presentación se efectúe por medios electrónicos, en los restantes casos es preciso aportar copia del DNI/NIE. </w:t>
      </w:r>
    </w:p>
    <w:p w:rsidR="00393F8C" w:rsidRDefault="00393F8C" w:rsidP="005D006A">
      <w:pPr>
        <w:pStyle w:val="Prrafodelista"/>
        <w:ind w:left="644"/>
      </w:pPr>
    </w:p>
    <w:p w:rsidR="00A52CEF" w:rsidRDefault="00A52CEF" w:rsidP="00A52CEF">
      <w:pPr>
        <w:pStyle w:val="Prrafodelista"/>
        <w:pBdr>
          <w:top w:val="single" w:sz="4" w:space="1" w:color="008000"/>
          <w:left w:val="single" w:sz="4" w:space="4" w:color="008000"/>
          <w:bottom w:val="single" w:sz="4" w:space="1" w:color="008000"/>
          <w:right w:val="single" w:sz="4" w:space="4" w:color="008000"/>
        </w:pBdr>
        <w:ind w:left="709"/>
        <w:jc w:val="both"/>
      </w:pPr>
      <w:r>
        <w:t>Como es sabido el artículo 28.2 de la Ley 39/2015 establece el derecho de los ciudadanos a no aportar información que esté en poder de la administración.</w:t>
      </w:r>
    </w:p>
    <w:p w:rsidR="00A52CEF" w:rsidRDefault="00A52CEF" w:rsidP="00A52CEF">
      <w:pPr>
        <w:pStyle w:val="Prrafodelista"/>
        <w:pBdr>
          <w:top w:val="single" w:sz="4" w:space="1" w:color="008000"/>
          <w:left w:val="single" w:sz="4" w:space="4" w:color="008000"/>
          <w:bottom w:val="single" w:sz="4" w:space="1" w:color="008000"/>
          <w:right w:val="single" w:sz="4" w:space="4" w:color="008000"/>
        </w:pBdr>
        <w:ind w:left="709"/>
        <w:jc w:val="both"/>
      </w:pPr>
    </w:p>
    <w:p w:rsidR="00A52CEF" w:rsidRDefault="00A52CEF" w:rsidP="00A52CEF">
      <w:pPr>
        <w:pStyle w:val="Prrafodelista"/>
        <w:pBdr>
          <w:top w:val="single" w:sz="4" w:space="1" w:color="008000"/>
          <w:left w:val="single" w:sz="4" w:space="4" w:color="008000"/>
          <w:bottom w:val="single" w:sz="4" w:space="1" w:color="008000"/>
          <w:right w:val="single" w:sz="4" w:space="4" w:color="008000"/>
        </w:pBdr>
        <w:ind w:left="709"/>
        <w:jc w:val="both"/>
      </w:pPr>
      <w:r>
        <w:t>Este es el caso de los documentos de identidad. Por esta razón, este Consejo recomienda que las instituciones que soliciten la acreditación de la identidad por esta vía, valoren, si fuese posible, recurrir a la Plataforma de Intermediación de Datos (PID) que da acceso a numerosos documentos que obran en poder de las administraciones públicas, entre ellos los documentos de identidad.</w:t>
      </w:r>
    </w:p>
    <w:p w:rsidR="00F900E1" w:rsidRDefault="00F900E1" w:rsidP="005D006A">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B31C4E" w:rsidRPr="00393F8C" w:rsidRDefault="00F34803" w:rsidP="002E0A33">
      <w:pPr>
        <w:pStyle w:val="Prrafodelista"/>
        <w:ind w:left="426"/>
        <w:jc w:val="both"/>
      </w:pPr>
      <w:r w:rsidRPr="00393F8C">
        <w:t>La gestión de la solicitud de acceso presentada se ha ajustado al procedimiento establecido po</w:t>
      </w:r>
      <w:r w:rsidR="00A915A2" w:rsidRPr="00393F8C">
        <w:t xml:space="preserve">r la LTAIBG. </w:t>
      </w:r>
      <w:r w:rsidR="002E0A33" w:rsidRPr="00393F8C">
        <w:t xml:space="preserve">La resolución </w:t>
      </w:r>
      <w:r w:rsidR="00393F8C">
        <w:t>dictada</w:t>
      </w:r>
      <w:r w:rsidR="002E0A33" w:rsidRPr="00393F8C">
        <w:t xml:space="preserve"> </w:t>
      </w:r>
      <w:r w:rsidR="00393F8C">
        <w:t xml:space="preserve">por </w:t>
      </w:r>
      <w:r w:rsidR="003A260E" w:rsidRPr="00393F8C">
        <w:rPr>
          <w:lang w:bidi="es-ES"/>
        </w:rPr>
        <w:t xml:space="preserve">el </w:t>
      </w:r>
      <w:r w:rsidR="00393F8C">
        <w:rPr>
          <w:lang w:bidi="es-ES"/>
        </w:rPr>
        <w:t>Director Gerente</w:t>
      </w:r>
      <w:r w:rsidR="003A260E" w:rsidRPr="00393F8C">
        <w:t xml:space="preserve"> </w:t>
      </w:r>
      <w:r w:rsidR="002E0A33" w:rsidRPr="00393F8C">
        <w:t xml:space="preserve">está motivada y correctamente </w:t>
      </w:r>
      <w:r w:rsidR="002E0A33" w:rsidRPr="00393F8C">
        <w:lastRenderedPageBreak/>
        <w:t>estructurada, es clara y compr</w:t>
      </w:r>
      <w:r w:rsidR="0063118A" w:rsidRPr="00393F8C">
        <w:t>ensible</w:t>
      </w:r>
      <w:r w:rsidR="00FC2FB9" w:rsidRPr="00393F8C">
        <w:t xml:space="preserve"> e</w:t>
      </w:r>
      <w:r w:rsidR="0063118A" w:rsidRPr="00393F8C">
        <w:t xml:space="preserve"> incluye pie de recurso.</w:t>
      </w:r>
      <w:r w:rsidR="00DF6C30" w:rsidRPr="00393F8C">
        <w:t xml:space="preserve"> </w:t>
      </w:r>
      <w:r w:rsidR="00393F8C">
        <w:t>No se informa se los plazos para la presentación de los recursos, tanto en vía judicial como administrativa.</w:t>
      </w:r>
    </w:p>
    <w:p w:rsidR="00D84B7B" w:rsidRPr="00393F8C" w:rsidRDefault="0063118A" w:rsidP="00D84B7B">
      <w:pPr>
        <w:tabs>
          <w:tab w:val="left" w:pos="426"/>
        </w:tabs>
        <w:ind w:left="426"/>
        <w:contextualSpacing/>
        <w:jc w:val="both"/>
      </w:pPr>
      <w:r w:rsidRPr="00393F8C">
        <w:t>L</w:t>
      </w:r>
      <w:r w:rsidR="00D84B7B" w:rsidRPr="00393F8C">
        <w:t xml:space="preserve">a información se proporciona </w:t>
      </w:r>
      <w:r w:rsidR="003A260E" w:rsidRPr="00393F8C">
        <w:t xml:space="preserve">en el momento de la notificación </w:t>
      </w:r>
      <w:r w:rsidR="00AF6C5C" w:rsidRPr="00393F8C">
        <w:t>aunque no en el formato solicitado</w:t>
      </w:r>
      <w:r w:rsidR="00393F8C">
        <w:t>, lo que e</w:t>
      </w:r>
      <w:r w:rsidR="00A52CEF">
        <w:t>s coherente con el hecho de que, según informa CNIC, no había habido actividad relacionada con la información que se solicitaba.</w:t>
      </w:r>
    </w:p>
    <w:p w:rsidR="00E541AF" w:rsidRPr="00D84B7B" w:rsidRDefault="00A52CEF" w:rsidP="007B7889">
      <w:pPr>
        <w:pStyle w:val="Prrafodelista"/>
        <w:pBdr>
          <w:top w:val="single" w:sz="4" w:space="1" w:color="00B050"/>
          <w:left w:val="single" w:sz="4" w:space="4" w:color="00B050"/>
          <w:bottom w:val="single" w:sz="4" w:space="1" w:color="00B050"/>
          <w:right w:val="single" w:sz="4" w:space="4" w:color="00B050"/>
        </w:pBdr>
        <w:ind w:left="644"/>
        <w:jc w:val="both"/>
      </w:pPr>
      <w:r>
        <w:t>En la resolución de concesión o denegación del acceso a la información, debería incluirse información sobre los plazos legales para la interposición del correspondiente recurso.</w:t>
      </w:r>
    </w:p>
    <w:p w:rsidR="00B40246" w:rsidRDefault="00B40246" w:rsidP="00D84B7B">
      <w:pPr>
        <w:pStyle w:val="Prrafodelista"/>
        <w:ind w:left="644"/>
        <w:jc w:val="both"/>
      </w:pPr>
    </w:p>
    <w:p w:rsidR="007B7889" w:rsidRDefault="007B7889" w:rsidP="007B7889">
      <w:pPr>
        <w:pStyle w:val="Prrafodelista"/>
        <w:ind w:left="7724" w:firstLine="64"/>
        <w:jc w:val="both"/>
      </w:pPr>
      <w:r>
        <w:t>Madrid, mayo de 2023</w:t>
      </w:r>
    </w:p>
    <w:sectPr w:rsidR="007B7889"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CEF" w:rsidRDefault="00A52CEF" w:rsidP="00932008">
      <w:pPr>
        <w:spacing w:after="0" w:line="240" w:lineRule="auto"/>
      </w:pPr>
      <w:r>
        <w:separator/>
      </w:r>
    </w:p>
  </w:endnote>
  <w:endnote w:type="continuationSeparator" w:id="0">
    <w:p w:rsidR="00A52CEF" w:rsidRDefault="00A52CE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A52CEF" w:rsidRPr="00C533E7" w:rsidRDefault="00A52CEF">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FB4CB5">
          <w:rPr>
            <w:noProof/>
            <w:sz w:val="18"/>
            <w:szCs w:val="18"/>
          </w:rPr>
          <w:t>1</w:t>
        </w:r>
        <w:r w:rsidRPr="00C533E7">
          <w:rPr>
            <w:sz w:val="18"/>
            <w:szCs w:val="18"/>
          </w:rPr>
          <w:fldChar w:fldCharType="end"/>
        </w:r>
      </w:p>
    </w:sdtContent>
  </w:sdt>
  <w:p w:rsidR="00A52CEF" w:rsidRDefault="00A52C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CEF" w:rsidRDefault="00A52CEF" w:rsidP="00932008">
      <w:pPr>
        <w:spacing w:after="0" w:line="240" w:lineRule="auto"/>
      </w:pPr>
      <w:r>
        <w:separator/>
      </w:r>
    </w:p>
  </w:footnote>
  <w:footnote w:type="continuationSeparator" w:id="0">
    <w:p w:rsidR="00A52CEF" w:rsidRDefault="00A52CEF"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76" type="#_x0000_t75" style="width:8.75pt;height:8.75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1BB51E8"/>
    <w:multiLevelType w:val="hybridMultilevel"/>
    <w:tmpl w:val="0914B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691A"/>
    <w:rsid w:val="000262A3"/>
    <w:rsid w:val="000266FD"/>
    <w:rsid w:val="00032FA6"/>
    <w:rsid w:val="00046805"/>
    <w:rsid w:val="00055B15"/>
    <w:rsid w:val="00056B19"/>
    <w:rsid w:val="00076680"/>
    <w:rsid w:val="000965B3"/>
    <w:rsid w:val="000A1C07"/>
    <w:rsid w:val="000B0A0D"/>
    <w:rsid w:val="000B2A81"/>
    <w:rsid w:val="000C6CFF"/>
    <w:rsid w:val="00102733"/>
    <w:rsid w:val="001252EE"/>
    <w:rsid w:val="0012783F"/>
    <w:rsid w:val="001561A4"/>
    <w:rsid w:val="00176A94"/>
    <w:rsid w:val="00194000"/>
    <w:rsid w:val="001B3D6A"/>
    <w:rsid w:val="001C238B"/>
    <w:rsid w:val="001D4699"/>
    <w:rsid w:val="001E1C29"/>
    <w:rsid w:val="001F251B"/>
    <w:rsid w:val="001F25E4"/>
    <w:rsid w:val="002260CC"/>
    <w:rsid w:val="00236AF5"/>
    <w:rsid w:val="00241D7A"/>
    <w:rsid w:val="00255A7E"/>
    <w:rsid w:val="00256215"/>
    <w:rsid w:val="002615D8"/>
    <w:rsid w:val="0026281C"/>
    <w:rsid w:val="002A154B"/>
    <w:rsid w:val="002A479C"/>
    <w:rsid w:val="002E0A33"/>
    <w:rsid w:val="003145AD"/>
    <w:rsid w:val="00334115"/>
    <w:rsid w:val="00340559"/>
    <w:rsid w:val="00341F8F"/>
    <w:rsid w:val="0038280F"/>
    <w:rsid w:val="00393F8C"/>
    <w:rsid w:val="003A260E"/>
    <w:rsid w:val="003B5288"/>
    <w:rsid w:val="003F271E"/>
    <w:rsid w:val="003F572A"/>
    <w:rsid w:val="00411640"/>
    <w:rsid w:val="00447511"/>
    <w:rsid w:val="004537FB"/>
    <w:rsid w:val="004A123A"/>
    <w:rsid w:val="004A133A"/>
    <w:rsid w:val="004A706B"/>
    <w:rsid w:val="004B4DC3"/>
    <w:rsid w:val="004D6E73"/>
    <w:rsid w:val="004F2655"/>
    <w:rsid w:val="00531D64"/>
    <w:rsid w:val="005446A8"/>
    <w:rsid w:val="00561402"/>
    <w:rsid w:val="0057532F"/>
    <w:rsid w:val="00577A83"/>
    <w:rsid w:val="00595AAF"/>
    <w:rsid w:val="005A0354"/>
    <w:rsid w:val="005A2AD2"/>
    <w:rsid w:val="005B1F0E"/>
    <w:rsid w:val="005B3C15"/>
    <w:rsid w:val="005D006A"/>
    <w:rsid w:val="005E37C8"/>
    <w:rsid w:val="00610D8A"/>
    <w:rsid w:val="00626819"/>
    <w:rsid w:val="0063118A"/>
    <w:rsid w:val="00654162"/>
    <w:rsid w:val="006A2766"/>
    <w:rsid w:val="006A2E9A"/>
    <w:rsid w:val="00706E04"/>
    <w:rsid w:val="00707CFE"/>
    <w:rsid w:val="00710031"/>
    <w:rsid w:val="00727BA2"/>
    <w:rsid w:val="00741849"/>
    <w:rsid w:val="00743756"/>
    <w:rsid w:val="00786832"/>
    <w:rsid w:val="007932E6"/>
    <w:rsid w:val="007B0F99"/>
    <w:rsid w:val="007B1EF0"/>
    <w:rsid w:val="007B7889"/>
    <w:rsid w:val="007C57AB"/>
    <w:rsid w:val="007C5F74"/>
    <w:rsid w:val="007D6B40"/>
    <w:rsid w:val="007F4BBB"/>
    <w:rsid w:val="00815659"/>
    <w:rsid w:val="008207D9"/>
    <w:rsid w:val="00832D4F"/>
    <w:rsid w:val="00833900"/>
    <w:rsid w:val="00844FA9"/>
    <w:rsid w:val="008839AB"/>
    <w:rsid w:val="008C1E1E"/>
    <w:rsid w:val="00904E47"/>
    <w:rsid w:val="00923092"/>
    <w:rsid w:val="009239D9"/>
    <w:rsid w:val="00930638"/>
    <w:rsid w:val="00932008"/>
    <w:rsid w:val="009609E9"/>
    <w:rsid w:val="0096522C"/>
    <w:rsid w:val="00983919"/>
    <w:rsid w:val="009913A5"/>
    <w:rsid w:val="00A351F7"/>
    <w:rsid w:val="00A41DD5"/>
    <w:rsid w:val="00A52CEF"/>
    <w:rsid w:val="00A544D3"/>
    <w:rsid w:val="00A8003E"/>
    <w:rsid w:val="00A915A2"/>
    <w:rsid w:val="00AB4742"/>
    <w:rsid w:val="00AC109E"/>
    <w:rsid w:val="00AC715D"/>
    <w:rsid w:val="00AC7259"/>
    <w:rsid w:val="00AD1B67"/>
    <w:rsid w:val="00AD1DBF"/>
    <w:rsid w:val="00AE1CBE"/>
    <w:rsid w:val="00AE788F"/>
    <w:rsid w:val="00AF6C5C"/>
    <w:rsid w:val="00B108F0"/>
    <w:rsid w:val="00B31C4E"/>
    <w:rsid w:val="00B378E2"/>
    <w:rsid w:val="00B40246"/>
    <w:rsid w:val="00B5583D"/>
    <w:rsid w:val="00B812AB"/>
    <w:rsid w:val="00B841AE"/>
    <w:rsid w:val="00B84669"/>
    <w:rsid w:val="00BA266E"/>
    <w:rsid w:val="00BB63C9"/>
    <w:rsid w:val="00BB6799"/>
    <w:rsid w:val="00BD41F9"/>
    <w:rsid w:val="00BD4582"/>
    <w:rsid w:val="00BE6A46"/>
    <w:rsid w:val="00BF5EDE"/>
    <w:rsid w:val="00C02768"/>
    <w:rsid w:val="00C25AF5"/>
    <w:rsid w:val="00C33A23"/>
    <w:rsid w:val="00C34BB5"/>
    <w:rsid w:val="00C4479B"/>
    <w:rsid w:val="00C533E7"/>
    <w:rsid w:val="00C5744D"/>
    <w:rsid w:val="00C627FB"/>
    <w:rsid w:val="00CB5511"/>
    <w:rsid w:val="00CB7518"/>
    <w:rsid w:val="00CC2049"/>
    <w:rsid w:val="00CC587B"/>
    <w:rsid w:val="00CC610D"/>
    <w:rsid w:val="00CD0605"/>
    <w:rsid w:val="00D41FBA"/>
    <w:rsid w:val="00D445A7"/>
    <w:rsid w:val="00D52E43"/>
    <w:rsid w:val="00D74E79"/>
    <w:rsid w:val="00D84B7B"/>
    <w:rsid w:val="00D93A14"/>
    <w:rsid w:val="00D96F84"/>
    <w:rsid w:val="00DA4FE5"/>
    <w:rsid w:val="00DA5100"/>
    <w:rsid w:val="00DB76AF"/>
    <w:rsid w:val="00DC0848"/>
    <w:rsid w:val="00DD3E02"/>
    <w:rsid w:val="00DE4AA9"/>
    <w:rsid w:val="00DE6A97"/>
    <w:rsid w:val="00DF2ACE"/>
    <w:rsid w:val="00DF4D57"/>
    <w:rsid w:val="00DF63E7"/>
    <w:rsid w:val="00DF6C30"/>
    <w:rsid w:val="00E3088D"/>
    <w:rsid w:val="00E34195"/>
    <w:rsid w:val="00E4702F"/>
    <w:rsid w:val="00E47613"/>
    <w:rsid w:val="00E541AF"/>
    <w:rsid w:val="00E569FD"/>
    <w:rsid w:val="00E57E17"/>
    <w:rsid w:val="00ED3EAD"/>
    <w:rsid w:val="00EE3509"/>
    <w:rsid w:val="00EE5BDF"/>
    <w:rsid w:val="00F14DA4"/>
    <w:rsid w:val="00F34803"/>
    <w:rsid w:val="00F47C3B"/>
    <w:rsid w:val="00F50AE2"/>
    <w:rsid w:val="00F71D7D"/>
    <w:rsid w:val="00F7263F"/>
    <w:rsid w:val="00F76499"/>
    <w:rsid w:val="00F900E1"/>
    <w:rsid w:val="00F95C49"/>
    <w:rsid w:val="00FB4CB5"/>
    <w:rsid w:val="00FC2FB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74CEE"/>
    <w:rsid w:val="002A5B0E"/>
    <w:rsid w:val="002A69E7"/>
    <w:rsid w:val="002C1748"/>
    <w:rsid w:val="002C7AFA"/>
    <w:rsid w:val="00317E39"/>
    <w:rsid w:val="003D088C"/>
    <w:rsid w:val="004437AC"/>
    <w:rsid w:val="00543A52"/>
    <w:rsid w:val="00546DCA"/>
    <w:rsid w:val="00602B9C"/>
    <w:rsid w:val="006D7969"/>
    <w:rsid w:val="0087096B"/>
    <w:rsid w:val="00A80EAD"/>
    <w:rsid w:val="00AB1850"/>
    <w:rsid w:val="00AB757F"/>
    <w:rsid w:val="00C20906"/>
    <w:rsid w:val="00C26568"/>
    <w:rsid w:val="00C60DC9"/>
    <w:rsid w:val="00D35513"/>
    <w:rsid w:val="00DC5AD7"/>
    <w:rsid w:val="00E147F2"/>
    <w:rsid w:val="00E16D50"/>
    <w:rsid w:val="00E30568"/>
    <w:rsid w:val="00E5085E"/>
    <w:rsid w:val="00E83D79"/>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1CC105C-4E1B-49AF-B7C8-8DC6CBBB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42</TotalTime>
  <Pages>4</Pages>
  <Words>932</Words>
  <Characters>5127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6</cp:revision>
  <cp:lastPrinted>2007-10-26T10:03:00Z</cp:lastPrinted>
  <dcterms:created xsi:type="dcterms:W3CDTF">2023-05-25T10:11:00Z</dcterms:created>
  <dcterms:modified xsi:type="dcterms:W3CDTF">2023-06-09T10:07:00Z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