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E2B5F" w:rsidRDefault="00DE2B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E2B5F" w:rsidRPr="00006957" w:rsidRDefault="00DE2B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E2B5F" w:rsidRDefault="00DE2B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E2B5F" w:rsidRPr="00006957" w:rsidRDefault="00DE2B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5F" w:rsidRDefault="00DE2B5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E2B5F" w:rsidRDefault="00DE2B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F46AE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Hipódromo de la Zarzuela, SME (HZ)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94255" w:rsidP="00494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216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852161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8B054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FC3F1F" w:rsidRDefault="005F46AE" w:rsidP="00FC3F1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El </w:t>
      </w:r>
      <w:r w:rsidRPr="005F46AE">
        <w:t>Hipódromo de la Zarzuela</w:t>
      </w:r>
      <w:r>
        <w:t xml:space="preserve"> no ha enviado información sobre la actividad generada por las solicitudes de acceso a información pública de </w:t>
      </w:r>
      <w:proofErr w:type="gramStart"/>
      <w:r>
        <w:t>las sociedad</w:t>
      </w:r>
      <w:proofErr w:type="gramEnd"/>
      <w:r>
        <w:t xml:space="preserve"> en el año 2022.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B054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F46AE" w:rsidRDefault="005F46AE" w:rsidP="005F46AE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El </w:t>
      </w:r>
      <w:r w:rsidRPr="005F46AE">
        <w:t>Hipódromo de la Zarzuela</w:t>
      </w:r>
      <w:r>
        <w:t xml:space="preserve"> no ha enviado información sobre la actividad generada por las solicitudes de acceso a información pública de </w:t>
      </w:r>
      <w:proofErr w:type="gramStart"/>
      <w:r>
        <w:t>las sociedad</w:t>
      </w:r>
      <w:proofErr w:type="gramEnd"/>
      <w:r>
        <w:t xml:space="preserve"> en el año 2022.</w:t>
      </w:r>
    </w:p>
    <w:p w:rsidR="00FC3F1F" w:rsidRDefault="00E62C2C" w:rsidP="00FC3F1F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Por otra parte, n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>o publica  las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C3F1F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FC3F1F" w:rsidRDefault="00FC3F1F" w:rsidP="00FC3F1F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8B054C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A351F7" w:rsidRDefault="00E62C2C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bCs/>
        </w:rPr>
        <w:t xml:space="preserve">El </w:t>
      </w:r>
      <w:r w:rsidRPr="005F46AE">
        <w:rPr>
          <w:szCs w:val="24"/>
        </w:rPr>
        <w:t>Hipódromo de la Zarzuela</w:t>
      </w:r>
      <w: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Portal de Transparencias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>entidad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DE2B5F" w:rsidRDefault="00DE2B5F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8E7BFF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solicitudes, se informa sobre la posibilidad de presentarlas</w:t>
      </w:r>
      <w:r w:rsidR="0029673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C3F1F">
        <w:rPr>
          <w:rStyle w:val="Ttulo2Car"/>
          <w:b w:val="0"/>
          <w:color w:val="auto"/>
          <w:sz w:val="22"/>
          <w:szCs w:val="22"/>
          <w:lang w:bidi="es-ES"/>
        </w:rPr>
        <w:t xml:space="preserve">a través </w:t>
      </w:r>
      <w:r w:rsidR="00E62C2C">
        <w:rPr>
          <w:rStyle w:val="Ttulo2Car"/>
          <w:b w:val="0"/>
          <w:color w:val="auto"/>
          <w:sz w:val="22"/>
          <w:szCs w:val="22"/>
          <w:lang w:bidi="es-ES"/>
        </w:rPr>
        <w:t>de correo p</w:t>
      </w:r>
      <w:r w:rsidR="00DE2B5F">
        <w:rPr>
          <w:rStyle w:val="Ttulo2Car"/>
          <w:b w:val="0"/>
          <w:color w:val="auto"/>
          <w:sz w:val="22"/>
          <w:szCs w:val="22"/>
          <w:lang w:bidi="es-ES"/>
        </w:rPr>
        <w:t>ostal</w:t>
      </w:r>
      <w:r w:rsidR="00E62C2C">
        <w:rPr>
          <w:rStyle w:val="Ttulo2Car"/>
          <w:b w:val="0"/>
          <w:color w:val="auto"/>
          <w:sz w:val="22"/>
          <w:szCs w:val="22"/>
          <w:lang w:bidi="es-ES"/>
        </w:rPr>
        <w:t xml:space="preserve"> o correo electrónico</w:t>
      </w:r>
      <w:r w:rsidR="00DE2B5F">
        <w:rPr>
          <w:rStyle w:val="Ttulo2Car"/>
          <w:b w:val="0"/>
          <w:color w:val="auto"/>
          <w:sz w:val="22"/>
          <w:szCs w:val="22"/>
          <w:lang w:bidi="es-ES"/>
        </w:rPr>
        <w:t>. Entre los requisitos exigidos, se incluye la aportación de copia del DNI</w:t>
      </w:r>
      <w:r w:rsidR="00E62C2C">
        <w:rPr>
          <w:rStyle w:val="Ttulo2Car"/>
          <w:b w:val="0"/>
          <w:color w:val="auto"/>
          <w:sz w:val="22"/>
          <w:szCs w:val="22"/>
          <w:lang w:bidi="es-ES"/>
        </w:rPr>
        <w:t xml:space="preserve"> si la presentación es a través de correo postal y de firma electrónica si la presentación se realiza a través de correo electrónico</w:t>
      </w:r>
      <w:r w:rsidR="00DE2B5F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8B054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8E7BFF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Inicio del procedimiento</w:t>
      </w:r>
      <w:r w:rsidRPr="008E7BFF">
        <w:rPr>
          <w:color w:val="auto"/>
          <w:lang w:bidi="es-ES"/>
        </w:rPr>
        <w:t xml:space="preserve">. </w:t>
      </w:r>
    </w:p>
    <w:p w:rsidR="001E1C29" w:rsidRPr="008E7BFF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8E7BFF">
        <w:rPr>
          <w:color w:val="auto"/>
          <w:lang w:bidi="es-ES"/>
        </w:rPr>
        <w:t xml:space="preserve">Con fecha </w:t>
      </w:r>
      <w:r w:rsidR="00DE2B5F">
        <w:rPr>
          <w:color w:val="auto"/>
          <w:lang w:bidi="es-ES"/>
        </w:rPr>
        <w:t>2</w:t>
      </w:r>
      <w:r w:rsidR="00E62C2C">
        <w:rPr>
          <w:color w:val="auto"/>
          <w:lang w:bidi="es-ES"/>
        </w:rPr>
        <w:t>5</w:t>
      </w:r>
      <w:r w:rsidR="00FC2FB9" w:rsidRPr="008E7BFF">
        <w:rPr>
          <w:color w:val="auto"/>
          <w:lang w:bidi="es-ES"/>
        </w:rPr>
        <w:t>/0</w:t>
      </w:r>
      <w:r w:rsidR="00E57E17" w:rsidRPr="008E7BFF">
        <w:rPr>
          <w:color w:val="auto"/>
          <w:lang w:bidi="es-ES"/>
        </w:rPr>
        <w:t>5</w:t>
      </w:r>
      <w:r w:rsidR="000B2A81" w:rsidRPr="008E7BFF">
        <w:rPr>
          <w:color w:val="auto"/>
          <w:lang w:bidi="es-ES"/>
        </w:rPr>
        <w:t>/</w:t>
      </w:r>
      <w:r w:rsidRPr="008E7BFF">
        <w:rPr>
          <w:color w:val="auto"/>
          <w:lang w:bidi="es-ES"/>
        </w:rPr>
        <w:t>202</w:t>
      </w:r>
      <w:r w:rsidR="008839AB" w:rsidRPr="008E7BFF">
        <w:rPr>
          <w:color w:val="auto"/>
          <w:lang w:bidi="es-ES"/>
        </w:rPr>
        <w:t>3</w:t>
      </w:r>
      <w:r w:rsidRPr="008E7BFF">
        <w:rPr>
          <w:color w:val="auto"/>
          <w:lang w:bidi="es-ES"/>
        </w:rPr>
        <w:t xml:space="preserve"> se presentó</w:t>
      </w:r>
      <w:r w:rsidR="008E7BFF">
        <w:rPr>
          <w:color w:val="auto"/>
          <w:lang w:bidi="es-ES"/>
        </w:rPr>
        <w:t>,</w:t>
      </w:r>
      <w:r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a través </w:t>
      </w:r>
      <w:r w:rsidR="00DE2B5F">
        <w:rPr>
          <w:color w:val="auto"/>
          <w:lang w:bidi="es-ES"/>
        </w:rPr>
        <w:t>de</w:t>
      </w:r>
      <w:r w:rsidR="00E62C2C">
        <w:rPr>
          <w:color w:val="auto"/>
          <w:lang w:bidi="es-ES"/>
        </w:rPr>
        <w:t xml:space="preserve">l buzón indicado en el Portal de Transparencia, </w:t>
      </w:r>
      <w:hyperlink r:id="rId12" w:history="1">
        <w:r w:rsidR="00E62C2C" w:rsidRPr="00BD2C5C">
          <w:rPr>
            <w:rStyle w:val="Hipervnculo"/>
            <w:lang w:bidi="es-ES"/>
          </w:rPr>
          <w:t>info@hipodromodelazarzuela.es</w:t>
        </w:r>
      </w:hyperlink>
      <w:r w:rsidR="00E62C2C">
        <w:rPr>
          <w:color w:val="auto"/>
          <w:lang w:bidi="es-ES"/>
        </w:rPr>
        <w:t>, u</w:t>
      </w:r>
      <w:r w:rsidR="00E57E17" w:rsidRPr="008E7BFF">
        <w:rPr>
          <w:color w:val="auto"/>
          <w:lang w:bidi="es-ES"/>
        </w:rPr>
        <w:t>na solicitud de acceso a información pública de la entidad</w:t>
      </w:r>
      <w:r w:rsidRPr="008E7BFF">
        <w:rPr>
          <w:color w:val="auto"/>
          <w:lang w:bidi="es-ES"/>
        </w:rPr>
        <w:t xml:space="preserve">. </w:t>
      </w:r>
      <w:r w:rsidR="00DE2B5F">
        <w:rPr>
          <w:color w:val="auto"/>
          <w:lang w:bidi="es-ES"/>
        </w:rPr>
        <w:t>No se</w:t>
      </w:r>
      <w:r w:rsidR="00EE3509" w:rsidRPr="008E7BFF">
        <w:rPr>
          <w:color w:val="auto"/>
          <w:lang w:bidi="es-ES"/>
        </w:rPr>
        <w:t xml:space="preserve"> emite un acuse de recibo de la presentación de la solicitud.</w:t>
      </w: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Tramitación</w:t>
      </w:r>
    </w:p>
    <w:p w:rsidR="00AB4742" w:rsidRPr="008E7BFF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color w:val="auto"/>
          <w:lang w:bidi="es-ES"/>
        </w:rPr>
        <w:t>No</w:t>
      </w:r>
      <w:r w:rsidR="00B108F0" w:rsidRPr="008E7BFF">
        <w:rPr>
          <w:color w:val="auto"/>
          <w:lang w:bidi="es-ES"/>
        </w:rPr>
        <w:t xml:space="preserve"> se</w:t>
      </w:r>
      <w:r w:rsidR="00F34803"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comunica el </w:t>
      </w:r>
      <w:r w:rsidR="00F34803" w:rsidRPr="008E7BFF">
        <w:rPr>
          <w:color w:val="auto"/>
          <w:lang w:bidi="es-ES"/>
        </w:rPr>
        <w:t>inicio de la tramitación de la solicitud</w:t>
      </w:r>
      <w:proofErr w:type="gramStart"/>
      <w:r w:rsidR="00F34803" w:rsidRPr="008E7BFF">
        <w:rPr>
          <w:color w:val="auto"/>
          <w:lang w:bidi="es-ES"/>
        </w:rPr>
        <w:t>.</w:t>
      </w:r>
      <w:r w:rsidR="00DE2B5F">
        <w:rPr>
          <w:color w:val="auto"/>
          <w:lang w:bidi="es-ES"/>
        </w:rPr>
        <w:t>.</w:t>
      </w:r>
      <w:proofErr w:type="gramEnd"/>
    </w:p>
    <w:p w:rsidR="00AB4742" w:rsidRPr="008E7BF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Resolución</w:t>
      </w:r>
    </w:p>
    <w:p w:rsidR="00DE6A97" w:rsidRDefault="008B054C" w:rsidP="008B054C">
      <w:pPr>
        <w:pStyle w:val="Cuerpodelboletn"/>
        <w:spacing w:before="120" w:after="120" w:line="312" w:lineRule="auto"/>
        <w:ind w:left="426"/>
        <w:rPr>
          <w:lang w:bidi="es-ES"/>
        </w:rPr>
      </w:pPr>
      <w:r w:rsidRPr="00AF65F3">
        <w:rPr>
          <w:lang w:bidi="es-ES"/>
        </w:rPr>
        <w:t xml:space="preserve">No consta que se haya dado respuesta a la solicitud. Por tanto, hay que entender que ésta ha sido denegada por silencio administrativo al haber transcurrido </w:t>
      </w:r>
      <w:r>
        <w:rPr>
          <w:lang w:bidi="es-ES"/>
        </w:rPr>
        <w:t>más de un mes desde el traslado de la solicitud.</w:t>
      </w:r>
    </w:p>
    <w:p w:rsidR="008B054C" w:rsidRPr="00296731" w:rsidRDefault="008B054C" w:rsidP="008B054C">
      <w:pPr>
        <w:pStyle w:val="Cuerpodelboletn"/>
        <w:spacing w:before="120" w:after="120" w:line="312" w:lineRule="auto"/>
        <w:ind w:left="426"/>
        <w:rPr>
          <w:color w:val="auto"/>
          <w:highlight w:val="yellow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IV.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B557C7" w:rsidRDefault="00FC3F1F" w:rsidP="00DE2B5F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DE2B5F">
        <w:rPr>
          <w:color w:val="auto"/>
        </w:rPr>
        <w:t xml:space="preserve"> no</w:t>
      </w:r>
      <w:r>
        <w:rPr>
          <w:color w:val="auto"/>
        </w:rPr>
        <w:t xml:space="preserve"> ha recibido reclamaciones contra resoluciones de</w:t>
      </w:r>
      <w:r w:rsidR="00E62C2C">
        <w:rPr>
          <w:color w:val="auto"/>
        </w:rPr>
        <w:t>l</w:t>
      </w:r>
      <w:r>
        <w:rPr>
          <w:color w:val="auto"/>
        </w:rPr>
        <w:t xml:space="preserve"> </w:t>
      </w:r>
      <w:r w:rsidR="00E62C2C">
        <w:rPr>
          <w:color w:val="auto"/>
        </w:rPr>
        <w:t>HZ</w:t>
      </w:r>
      <w:r>
        <w:rPr>
          <w:color w:val="auto"/>
        </w:rPr>
        <w:t xml:space="preserve"> en materia de acceso a la información pública. </w:t>
      </w:r>
    </w:p>
    <w:p w:rsidR="00DE2B5F" w:rsidRPr="00296731" w:rsidRDefault="00DE2B5F" w:rsidP="00DE2B5F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8B054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 xml:space="preserve">V. Buenas prácticas </w:t>
          </w:r>
        </w:sdtContent>
      </w:sdt>
    </w:p>
    <w:p w:rsidR="00A52CEF" w:rsidRPr="00AA1248" w:rsidRDefault="00E62C2C" w:rsidP="00A52CEF">
      <w:pPr>
        <w:spacing w:before="120" w:after="120"/>
        <w:ind w:left="426"/>
        <w:jc w:val="both"/>
      </w:pPr>
      <w:r>
        <w:rPr>
          <w:bCs/>
        </w:rPr>
        <w:t xml:space="preserve">El </w:t>
      </w:r>
      <w:r w:rsidRPr="005F46AE">
        <w:rPr>
          <w:szCs w:val="24"/>
        </w:rPr>
        <w:t>Hipódromo de la Zarzuela</w:t>
      </w:r>
      <w:r>
        <w:t xml:space="preserve"> </w:t>
      </w:r>
      <w:r w:rsidR="00A52CEF" w:rsidRPr="00AA1248">
        <w:t>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 w:rsidRPr="00AA1248">
        <w:t>La disponibilidad de un espacio específico para el ejercicio del derecho de acceso.</w:t>
      </w:r>
    </w:p>
    <w:p w:rsidR="00E62C2C" w:rsidRDefault="00E62C2C" w:rsidP="00E62C2C">
      <w:pPr>
        <w:spacing w:before="120" w:after="120"/>
        <w:jc w:val="both"/>
      </w:pPr>
    </w:p>
    <w:p w:rsidR="00E62C2C" w:rsidRDefault="00E62C2C" w:rsidP="00E62C2C">
      <w:pPr>
        <w:spacing w:before="120" w:after="120"/>
        <w:jc w:val="both"/>
      </w:pPr>
    </w:p>
    <w:p w:rsidR="00E62C2C" w:rsidRDefault="00E62C2C" w:rsidP="00E62C2C">
      <w:pPr>
        <w:spacing w:before="120" w:after="120"/>
        <w:jc w:val="both"/>
      </w:pPr>
    </w:p>
    <w:p w:rsidR="00E62C2C" w:rsidRDefault="00E62C2C" w:rsidP="00E62C2C">
      <w:pPr>
        <w:spacing w:before="120" w:after="120"/>
        <w:jc w:val="both"/>
      </w:pPr>
    </w:p>
    <w:p w:rsidR="00E62C2C" w:rsidRDefault="00E62C2C" w:rsidP="00E62C2C">
      <w:pPr>
        <w:spacing w:before="120" w:after="120"/>
        <w:jc w:val="both"/>
      </w:pPr>
    </w:p>
    <w:p w:rsidR="00256215" w:rsidRDefault="008B054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C3F1F" w:rsidRDefault="00E62C2C" w:rsidP="00F34803">
      <w:pPr>
        <w:pStyle w:val="Prrafodelista"/>
        <w:ind w:left="644"/>
        <w:jc w:val="both"/>
        <w:rPr>
          <w:szCs w:val="24"/>
        </w:rPr>
      </w:pPr>
      <w:r>
        <w:rPr>
          <w:bCs/>
        </w:rPr>
        <w:t xml:space="preserve">El </w:t>
      </w:r>
      <w:r w:rsidRPr="005F46AE">
        <w:rPr>
          <w:szCs w:val="24"/>
        </w:rPr>
        <w:t>Hipódromo de la Zarzuela</w:t>
      </w:r>
      <w:r>
        <w:rPr>
          <w:szCs w:val="24"/>
        </w:rPr>
        <w:t xml:space="preserve"> no ha enviado información que permita valorar la actividad generada por las solicitudes de acceso a información pública en 2022.</w:t>
      </w:r>
    </w:p>
    <w:p w:rsidR="00E62C2C" w:rsidRPr="00296731" w:rsidRDefault="00E62C2C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E62C2C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Pr="005F46AE">
        <w:rPr>
          <w:szCs w:val="24"/>
        </w:rPr>
        <w:t>Hipódromo de la Zarzuela</w:t>
      </w:r>
      <w:r>
        <w:t xml:space="preserve"> </w:t>
      </w:r>
      <w:r w:rsidR="005D006A">
        <w:rPr>
          <w:bCs/>
        </w:rPr>
        <w:t xml:space="preserve">debería publicar en su </w:t>
      </w:r>
      <w:r w:rsidR="009D7822">
        <w:rPr>
          <w:bCs/>
        </w:rPr>
        <w:t>Portal de Transparencia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DF74DE" w:rsidRDefault="00DF74DE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441313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E62C2C">
        <w:rPr>
          <w:bCs/>
        </w:rPr>
        <w:t xml:space="preserve">el </w:t>
      </w:r>
      <w:r w:rsidR="00E62C2C" w:rsidRPr="005F46AE">
        <w:rPr>
          <w:szCs w:val="24"/>
        </w:rPr>
        <w:t>Hipódromo de la Zarzuela</w:t>
      </w:r>
      <w:r w:rsidR="00E62C2C">
        <w:t xml:space="preserve"> </w:t>
      </w:r>
      <w:r w:rsidR="005D006A">
        <w:t>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7267FB">
        <w:t xml:space="preserve"> de presentación de solicitudes</w:t>
      </w:r>
      <w:r w:rsidR="00FC3F1F">
        <w:t xml:space="preserve">. </w:t>
      </w:r>
      <w:r w:rsidR="00441313">
        <w:t>También</w:t>
      </w:r>
      <w:r w:rsidR="00FC3F1F">
        <w:t xml:space="preserve"> se informa sobre</w:t>
      </w:r>
      <w:r w:rsidR="00DE6A97">
        <w:t xml:space="preserve"> los </w:t>
      </w:r>
      <w:r w:rsidR="005D006A">
        <w:t xml:space="preserve"> requisitos </w:t>
      </w:r>
      <w:r w:rsidR="00441313">
        <w:t xml:space="preserve">exigidos, </w:t>
      </w:r>
      <w:r w:rsidR="00E62C2C">
        <w:t xml:space="preserve">entre los que </w:t>
      </w:r>
      <w:r w:rsidR="00441313">
        <w:t>figura la aportación de un</w:t>
      </w:r>
      <w:r w:rsidR="00E62C2C">
        <w:t>a copia del DNI</w:t>
      </w:r>
      <w:proofErr w:type="gramStart"/>
      <w:r w:rsidR="00E62C2C">
        <w:t>,NIE</w:t>
      </w:r>
      <w:proofErr w:type="gramEnd"/>
      <w:r w:rsidR="00E62C2C">
        <w:t xml:space="preserve"> o pasaporte si la presentación se efectúa mediante correo postal</w:t>
      </w:r>
    </w:p>
    <w:p w:rsidR="00441313" w:rsidRDefault="00441313" w:rsidP="00A52CEF">
      <w:pPr>
        <w:pStyle w:val="Prrafodelista"/>
        <w:ind w:left="644"/>
        <w:jc w:val="both"/>
      </w:pPr>
    </w:p>
    <w:p w:rsidR="00441313" w:rsidRDefault="00441313" w:rsidP="0044131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>
        <w:t>Como es sabido el artículo 28.2 de la Ley 39/2015 establece el derecho de los ciudadanos a no aportar información que esté en poder de la administración.</w:t>
      </w:r>
    </w:p>
    <w:p w:rsidR="00441313" w:rsidRDefault="00441313" w:rsidP="0044131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</w:p>
    <w:p w:rsidR="00441313" w:rsidRDefault="00441313" w:rsidP="0044131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709"/>
        <w:jc w:val="both"/>
      </w:pPr>
      <w:r>
        <w:t>Este es el caso de los documentos de identidad. Por esta razón, este Consejo recomienda que las instituciones que soliciten la acreditación de la identidad por esta vía, valoren recurrir a la Plataforma de Intermediación de Datos (PID) que da acceso a numerosos documentos que obran en poder de las administraciones públicas, entre ellos los documentos de identidad.</w:t>
      </w:r>
    </w:p>
    <w:p w:rsidR="00441313" w:rsidRDefault="00441313" w:rsidP="00441313">
      <w:pPr>
        <w:pStyle w:val="Prrafodelista"/>
        <w:ind w:left="644"/>
        <w:jc w:val="both"/>
      </w:pPr>
    </w:p>
    <w:p w:rsidR="00A52CEF" w:rsidRDefault="00A52CEF" w:rsidP="00A52CEF">
      <w:pPr>
        <w:pStyle w:val="Prrafodelista"/>
        <w:ind w:left="644"/>
        <w:jc w:val="both"/>
      </w:pPr>
    </w:p>
    <w:p w:rsidR="009D7822" w:rsidRPr="009D7822" w:rsidRDefault="00A52CEF" w:rsidP="009D7822">
      <w:pPr>
        <w:pStyle w:val="Prrafodelista"/>
        <w:ind w:left="644"/>
        <w:jc w:val="both"/>
      </w:pPr>
      <w:r>
        <w:t>Como canales de presentación, se alude expresamente</w:t>
      </w:r>
      <w:r w:rsidR="009D7822">
        <w:t xml:space="preserve"> </w:t>
      </w:r>
      <w:r w:rsidR="00441313">
        <w:t>al correo postal</w:t>
      </w:r>
      <w:r w:rsidR="00E62C2C">
        <w:t xml:space="preserve"> y al correo electrónico</w:t>
      </w:r>
      <w:r>
        <w:t>.</w:t>
      </w:r>
      <w:r w:rsidR="00FC3F1F">
        <w:t xml:space="preserve"> </w:t>
      </w:r>
      <w:r w:rsidR="009D7822" w:rsidRPr="009D7822">
        <w:t>No se informa sobre los medios de contacto establecidos por la Ley 39/2015 a través de los cuales éstos pueden relacionarse con las administraciones públicas</w:t>
      </w:r>
      <w:r w:rsidR="00FC3F1F">
        <w:t xml:space="preserve">. </w:t>
      </w:r>
    </w:p>
    <w:p w:rsidR="009D7822" w:rsidRDefault="009D7822" w:rsidP="009D782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FC3F1F" w:rsidRDefault="00FC3F1F" w:rsidP="009D7822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B054C" w:rsidRPr="008D4B85" w:rsidRDefault="008B054C" w:rsidP="008B054C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B054C" w:rsidRPr="008D4B85" w:rsidRDefault="008B054C" w:rsidP="008B054C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>el Hipódromo de la Zarzuela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B054C" w:rsidRDefault="008B054C" w:rsidP="008B054C">
      <w:pPr>
        <w:ind w:left="644"/>
        <w:contextualSpacing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9D7822">
        <w:t>ju</w:t>
      </w:r>
      <w:r w:rsidR="008B054C">
        <w:t>l</w:t>
      </w:r>
      <w:bookmarkStart w:id="0" w:name="_GoBack"/>
      <w:bookmarkEnd w:id="0"/>
      <w:r w:rsidR="009D7822">
        <w:t>io</w:t>
      </w:r>
      <w:r>
        <w:t xml:space="preserve"> de 2023</w:t>
      </w:r>
    </w:p>
    <w:sectPr w:rsidR="007B7889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5F" w:rsidRDefault="00DE2B5F" w:rsidP="00932008">
      <w:pPr>
        <w:spacing w:after="0" w:line="240" w:lineRule="auto"/>
      </w:pPr>
      <w:r>
        <w:separator/>
      </w:r>
    </w:p>
  </w:endnote>
  <w:endnote w:type="continuationSeparator" w:id="0">
    <w:p w:rsidR="00DE2B5F" w:rsidRDefault="00DE2B5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E2B5F" w:rsidRPr="00C533E7" w:rsidRDefault="00DE2B5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B054C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DE2B5F" w:rsidRDefault="00DE2B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5F" w:rsidRDefault="00DE2B5F" w:rsidP="00932008">
      <w:pPr>
        <w:spacing w:after="0" w:line="240" w:lineRule="auto"/>
      </w:pPr>
      <w:r>
        <w:separator/>
      </w:r>
    </w:p>
  </w:footnote>
  <w:footnote w:type="continuationSeparator" w:id="0">
    <w:p w:rsidR="00DE2B5F" w:rsidRDefault="00DE2B5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0" type="#_x0000_t75" style="width:8.75pt;height:8.75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5904"/>
    <w:rsid w:val="00176A94"/>
    <w:rsid w:val="00194000"/>
    <w:rsid w:val="001A76FF"/>
    <w:rsid w:val="001B3D6A"/>
    <w:rsid w:val="001C238B"/>
    <w:rsid w:val="001E1C29"/>
    <w:rsid w:val="001F251B"/>
    <w:rsid w:val="001F25E4"/>
    <w:rsid w:val="00205B0E"/>
    <w:rsid w:val="002260CC"/>
    <w:rsid w:val="00236AF5"/>
    <w:rsid w:val="00241D7A"/>
    <w:rsid w:val="00255A7E"/>
    <w:rsid w:val="00256215"/>
    <w:rsid w:val="002615D8"/>
    <w:rsid w:val="0026281C"/>
    <w:rsid w:val="00296731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C0AAB"/>
    <w:rsid w:val="003F271E"/>
    <w:rsid w:val="003F572A"/>
    <w:rsid w:val="00411640"/>
    <w:rsid w:val="00441313"/>
    <w:rsid w:val="00447511"/>
    <w:rsid w:val="004537FB"/>
    <w:rsid w:val="004737AE"/>
    <w:rsid w:val="00494255"/>
    <w:rsid w:val="004A123A"/>
    <w:rsid w:val="004A133A"/>
    <w:rsid w:val="004A706B"/>
    <w:rsid w:val="004B4DC3"/>
    <w:rsid w:val="004D6E73"/>
    <w:rsid w:val="004F2655"/>
    <w:rsid w:val="00523163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5F46AE"/>
    <w:rsid w:val="00610D8A"/>
    <w:rsid w:val="00626819"/>
    <w:rsid w:val="0063118A"/>
    <w:rsid w:val="00654162"/>
    <w:rsid w:val="00695C38"/>
    <w:rsid w:val="006A2766"/>
    <w:rsid w:val="006A2E9A"/>
    <w:rsid w:val="00706E04"/>
    <w:rsid w:val="00707CFE"/>
    <w:rsid w:val="00710031"/>
    <w:rsid w:val="007267FB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35A1E"/>
    <w:rsid w:val="00844FA9"/>
    <w:rsid w:val="00852161"/>
    <w:rsid w:val="008839AB"/>
    <w:rsid w:val="008B054C"/>
    <w:rsid w:val="008C1E1E"/>
    <w:rsid w:val="008E7BFF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11C78"/>
    <w:rsid w:val="00A351F7"/>
    <w:rsid w:val="00A41DD5"/>
    <w:rsid w:val="00A52CEF"/>
    <w:rsid w:val="00A544D3"/>
    <w:rsid w:val="00A714D6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7C7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2B5F"/>
    <w:rsid w:val="00DE4AA9"/>
    <w:rsid w:val="00DE6A97"/>
    <w:rsid w:val="00DF2ACE"/>
    <w:rsid w:val="00DF4D57"/>
    <w:rsid w:val="00DF63E7"/>
    <w:rsid w:val="00DF6C30"/>
    <w:rsid w:val="00DF74DE"/>
    <w:rsid w:val="00E3088D"/>
    <w:rsid w:val="00E34195"/>
    <w:rsid w:val="00E4702F"/>
    <w:rsid w:val="00E47613"/>
    <w:rsid w:val="00E541AF"/>
    <w:rsid w:val="00E569FD"/>
    <w:rsid w:val="00E57E17"/>
    <w:rsid w:val="00E62C2C"/>
    <w:rsid w:val="00E85A64"/>
    <w:rsid w:val="00ED23E9"/>
    <w:rsid w:val="00ED3EAD"/>
    <w:rsid w:val="00ED4A93"/>
    <w:rsid w:val="00EE3509"/>
    <w:rsid w:val="00EE5BDF"/>
    <w:rsid w:val="00F14DA4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C2FB9"/>
    <w:rsid w:val="00FC3F1F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C3F1F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C3F1F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hipodromodelazarzuel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914C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87096B"/>
    <w:rsid w:val="00A80EAD"/>
    <w:rsid w:val="00A94E08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5F645-F91E-4260-9BE4-772BA8C4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4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2023-07-12T06:55:00Z</dcterms:created>
  <dcterms:modified xsi:type="dcterms:W3CDTF">2023-07-17T08:42:00Z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