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100330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Content>
                              <w:p w:rsidR="00992E81" w:rsidRDefault="00992E81" w:rsidP="00B40246">
                                <w:pPr>
                                  <w:pStyle w:val="Ttulodelboletn"/>
                                  <w:jc w:val="center"/>
                                  <w:rPr>
                                    <w:rFonts w:ascii="Century Gothic" w:hAnsi="Century Gothic"/>
                                    <w:sz w:val="50"/>
                                    <w:szCs w:val="50"/>
                                  </w:rPr>
                                </w:pPr>
                              </w:p>
                              <w:p w:rsidR="00992E81" w:rsidRPr="00006957" w:rsidRDefault="00992E8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7.9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992E81" w:rsidRDefault="00992E81" w:rsidP="00B40246">
                          <w:pPr>
                            <w:pStyle w:val="Ttulodelboletn"/>
                            <w:jc w:val="center"/>
                            <w:rPr>
                              <w:rFonts w:ascii="Century Gothic" w:hAnsi="Century Gothic"/>
                              <w:sz w:val="50"/>
                              <w:szCs w:val="50"/>
                            </w:rPr>
                          </w:pPr>
                        </w:p>
                        <w:p w:rsidR="00992E81" w:rsidRPr="00006957" w:rsidRDefault="00992E8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992E81" w:rsidRDefault="00992E8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992E81" w:rsidRDefault="00992E8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0C6CFF" w:rsidRDefault="000C6CFF"/>
    <w:tbl>
      <w:tblPr>
        <w:tblStyle w:val="Tablaconcuadrcula"/>
        <w:tblW w:w="0" w:type="auto"/>
        <w:tblLook w:val="04A0" w:firstRow="1" w:lastRow="0" w:firstColumn="1" w:lastColumn="0" w:noHBand="0" w:noVBand="1"/>
      </w:tblPr>
      <w:tblGrid>
        <w:gridCol w:w="3652"/>
        <w:gridCol w:w="6954"/>
      </w:tblGrid>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Entidad evaluada</w:t>
            </w:r>
          </w:p>
        </w:tc>
        <w:tc>
          <w:tcPr>
            <w:tcW w:w="6954" w:type="dxa"/>
          </w:tcPr>
          <w:p w:rsidR="00531D64" w:rsidRPr="00CB5511" w:rsidRDefault="00681779" w:rsidP="002615D8">
            <w:pPr>
              <w:rPr>
                <w:sz w:val="24"/>
                <w:szCs w:val="24"/>
              </w:rPr>
            </w:pPr>
            <w:r>
              <w:rPr>
                <w:sz w:val="24"/>
                <w:szCs w:val="24"/>
              </w:rPr>
              <w:t>Museo Nacional Centro de Arte Reina Sofía (MNCARS)</w:t>
            </w:r>
          </w:p>
        </w:tc>
      </w:tr>
      <w:tr w:rsidR="00531D64" w:rsidRPr="00CB5511" w:rsidTr="00AC715D">
        <w:tc>
          <w:tcPr>
            <w:tcW w:w="3652" w:type="dxa"/>
          </w:tcPr>
          <w:p w:rsidR="00531D64" w:rsidRPr="00E34195" w:rsidRDefault="00531D64" w:rsidP="00AC715D">
            <w:pPr>
              <w:rPr>
                <w:b/>
                <w:color w:val="00642D"/>
                <w:sz w:val="24"/>
                <w:szCs w:val="24"/>
              </w:rPr>
            </w:pPr>
            <w:r w:rsidRPr="00E34195">
              <w:rPr>
                <w:b/>
                <w:color w:val="00642D"/>
                <w:sz w:val="24"/>
                <w:szCs w:val="24"/>
              </w:rPr>
              <w:t>Fecha de la evaluación</w:t>
            </w:r>
          </w:p>
        </w:tc>
        <w:tc>
          <w:tcPr>
            <w:tcW w:w="6954" w:type="dxa"/>
          </w:tcPr>
          <w:p w:rsidR="00531D64" w:rsidRPr="00CB5511" w:rsidRDefault="00754929" w:rsidP="007F4BBB">
            <w:pPr>
              <w:rPr>
                <w:sz w:val="24"/>
                <w:szCs w:val="24"/>
              </w:rPr>
            </w:pPr>
            <w:r>
              <w:rPr>
                <w:sz w:val="24"/>
                <w:szCs w:val="24"/>
              </w:rPr>
              <w:t>07/07/2023</w:t>
            </w:r>
          </w:p>
        </w:tc>
      </w:tr>
    </w:tbl>
    <w:p w:rsidR="00BA266E" w:rsidRDefault="00BA266E"/>
    <w:p w:rsidR="00561402" w:rsidRPr="0012783F" w:rsidRDefault="00754929">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BA266E" w:rsidRDefault="00BA266E" w:rsidP="0012783F">
      <w:pPr>
        <w:pStyle w:val="Cuerpodelboletn"/>
        <w:spacing w:before="120" w:after="120" w:line="312" w:lineRule="auto"/>
        <w:ind w:left="360"/>
        <w:rPr>
          <w:bCs/>
          <w:color w:val="auto"/>
          <w:szCs w:val="22"/>
        </w:rPr>
      </w:pPr>
    </w:p>
    <w:p w:rsidR="00754929" w:rsidRDefault="00754929" w:rsidP="00754929">
      <w:pPr>
        <w:pStyle w:val="Cuerpodelboletn"/>
        <w:spacing w:before="120" w:after="120" w:line="312" w:lineRule="auto"/>
        <w:ind w:left="360"/>
        <w:rPr>
          <w:bCs/>
          <w:color w:val="auto"/>
          <w:szCs w:val="22"/>
        </w:rPr>
      </w:pPr>
      <w:r>
        <w:rPr>
          <w:bCs/>
          <w:color w:val="auto"/>
          <w:szCs w:val="22"/>
        </w:rPr>
        <w:t>El MNCARS no ha remitido información sobre</w:t>
      </w:r>
      <w:bookmarkStart w:id="0" w:name="_GoBack"/>
      <w:bookmarkEnd w:id="0"/>
      <w:r>
        <w:rPr>
          <w:bCs/>
          <w:color w:val="auto"/>
          <w:szCs w:val="22"/>
        </w:rPr>
        <w:t xml:space="preserve"> la actividad generada por las solicitudes de acceso a información pública de la sociedad en 2022.</w:t>
      </w:r>
    </w:p>
    <w:p w:rsidR="00BA266E" w:rsidRPr="00BA266E" w:rsidRDefault="00BA266E" w:rsidP="0012783F">
      <w:pPr>
        <w:pStyle w:val="Cuerpodelboletn"/>
        <w:spacing w:before="120" w:after="120" w:line="312" w:lineRule="auto"/>
        <w:ind w:left="360"/>
        <w:rPr>
          <w:bCs/>
          <w:color w:val="auto"/>
          <w:szCs w:val="22"/>
        </w:rPr>
      </w:pPr>
    </w:p>
    <w:p w:rsidR="00B812AB" w:rsidRPr="0012783F" w:rsidRDefault="00754929" w:rsidP="001E1C29">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12783F">
            <w:rPr>
              <w:b/>
              <w:color w:val="00642D"/>
              <w:sz w:val="30"/>
              <w:szCs w:val="30"/>
            </w:rPr>
            <w:t>I</w:t>
          </w:r>
          <w:r w:rsidR="00B812AB">
            <w:rPr>
              <w:b/>
              <w:color w:val="00642D"/>
              <w:sz w:val="30"/>
              <w:szCs w:val="30"/>
            </w:rPr>
            <w:t>I</w:t>
          </w:r>
          <w:r w:rsidR="00B812AB" w:rsidRPr="0012783F">
            <w:rPr>
              <w:b/>
              <w:color w:val="00642D"/>
              <w:sz w:val="30"/>
              <w:szCs w:val="30"/>
            </w:rPr>
            <w:t xml:space="preserve">. </w:t>
          </w:r>
          <w:r w:rsidR="00B812AB">
            <w:rPr>
              <w:b/>
              <w:color w:val="00642D"/>
              <w:sz w:val="30"/>
              <w:szCs w:val="30"/>
            </w:rPr>
            <w:t>Actividad generada en 20</w:t>
          </w:r>
          <w:r w:rsidR="0001691A">
            <w:rPr>
              <w:b/>
              <w:color w:val="00642D"/>
              <w:sz w:val="30"/>
              <w:szCs w:val="30"/>
            </w:rPr>
            <w:t>22</w:t>
          </w:r>
          <w:r w:rsidR="00B812AB">
            <w:rPr>
              <w:b/>
              <w:color w:val="00642D"/>
              <w:sz w:val="30"/>
              <w:szCs w:val="30"/>
            </w:rPr>
            <w:t xml:space="preserve"> por las solicitudes de acceso a información pública</w:t>
          </w:r>
          <w:r w:rsidR="00531D64">
            <w:rPr>
              <w:b/>
              <w:color w:val="00642D"/>
              <w:sz w:val="30"/>
              <w:szCs w:val="30"/>
            </w:rPr>
            <w:t xml:space="preserve"> </w:t>
          </w:r>
        </w:sdtContent>
      </w:sdt>
    </w:p>
    <w:p w:rsidR="00754929" w:rsidRDefault="00754929" w:rsidP="00754929">
      <w:pPr>
        <w:pStyle w:val="Cuerpodelboletn"/>
        <w:spacing w:before="120" w:after="120" w:line="312" w:lineRule="auto"/>
        <w:ind w:left="360"/>
        <w:rPr>
          <w:bCs/>
          <w:color w:val="auto"/>
          <w:szCs w:val="22"/>
        </w:rPr>
      </w:pPr>
      <w:r>
        <w:rPr>
          <w:bCs/>
          <w:color w:val="auto"/>
          <w:szCs w:val="22"/>
        </w:rPr>
        <w:t>El MNCARS no ha remitido información sobre la actividad generada por las solicitudes de acceso a información pública de la sociedad en 2022.</w:t>
      </w:r>
    </w:p>
    <w:p w:rsidR="00754929" w:rsidRPr="009079EA" w:rsidRDefault="00754929" w:rsidP="00754929">
      <w:pPr>
        <w:pStyle w:val="Cuerpodelboletn"/>
        <w:spacing w:before="120" w:after="120" w:line="276" w:lineRule="auto"/>
        <w:ind w:left="426"/>
        <w:rPr>
          <w:rStyle w:val="Ttulo2Car"/>
          <w:b w:val="0"/>
          <w:color w:val="auto"/>
          <w:sz w:val="22"/>
          <w:szCs w:val="22"/>
          <w:lang w:bidi="es-ES"/>
        </w:rPr>
      </w:pPr>
      <w:r>
        <w:rPr>
          <w:bCs/>
          <w:color w:val="auto"/>
          <w:szCs w:val="22"/>
        </w:rPr>
        <w:t xml:space="preserve">El MNCARS </w:t>
      </w:r>
      <w:r>
        <w:rPr>
          <w:rStyle w:val="Ttulo2Car"/>
          <w:b w:val="0"/>
          <w:color w:val="auto"/>
          <w:sz w:val="22"/>
          <w:szCs w:val="22"/>
          <w:lang w:bidi="es-ES"/>
        </w:rPr>
        <w:t>no publica  las</w:t>
      </w:r>
      <w:r w:rsidRPr="00C25AF5">
        <w:rPr>
          <w:rStyle w:val="Ttulo2Car"/>
          <w:b w:val="0"/>
          <w:color w:val="auto"/>
          <w:sz w:val="22"/>
          <w:szCs w:val="22"/>
          <w:lang w:bidi="es-ES"/>
        </w:rPr>
        <w:t xml:space="preserve"> </w:t>
      </w:r>
      <w:r>
        <w:rPr>
          <w:rStyle w:val="Ttulo2Car"/>
          <w:b w:val="0"/>
          <w:color w:val="auto"/>
          <w:sz w:val="22"/>
          <w:szCs w:val="22"/>
          <w:lang w:bidi="es-ES"/>
        </w:rPr>
        <w:t xml:space="preserve">resoluciones </w:t>
      </w:r>
      <w:r w:rsidRPr="00C25AF5">
        <w:rPr>
          <w:rStyle w:val="Ttulo2Car"/>
          <w:b w:val="0"/>
          <w:color w:val="auto"/>
          <w:sz w:val="22"/>
          <w:szCs w:val="22"/>
          <w:lang w:bidi="es-ES"/>
        </w:rPr>
        <w:t>denega</w:t>
      </w:r>
      <w:r>
        <w:rPr>
          <w:rStyle w:val="Ttulo2Car"/>
          <w:b w:val="0"/>
          <w:color w:val="auto"/>
          <w:sz w:val="22"/>
          <w:szCs w:val="22"/>
          <w:lang w:bidi="es-ES"/>
        </w:rPr>
        <w:t>torias</w:t>
      </w:r>
      <w:r w:rsidRPr="00C25AF5">
        <w:rPr>
          <w:rStyle w:val="Ttulo2Car"/>
          <w:b w:val="0"/>
          <w:color w:val="auto"/>
          <w:sz w:val="22"/>
          <w:szCs w:val="22"/>
          <w:lang w:bidi="es-ES"/>
        </w:rPr>
        <w:t xml:space="preserve"> por aplicación de los límites del artículo 14 de la LTAIBG, tal y como establece el artículo 14.3 de la norma, que obliga a la publicación de estas resoluciones previa disociación de los datos de carácter personal. </w:t>
      </w:r>
    </w:p>
    <w:p w:rsidR="00754929" w:rsidRDefault="00754929" w:rsidP="0012783F">
      <w:pPr>
        <w:pStyle w:val="Cuerpodelboletn"/>
        <w:spacing w:before="120" w:after="120" w:line="312" w:lineRule="auto"/>
        <w:ind w:left="360"/>
        <w:rPr>
          <w:rStyle w:val="Ttulo2Car"/>
          <w:color w:val="00642D"/>
          <w:lang w:bidi="es-ES"/>
        </w:rPr>
      </w:pPr>
    </w:p>
    <w:p w:rsidR="00B812AB" w:rsidRPr="00E34195" w:rsidRDefault="00754929" w:rsidP="00754929">
      <w:pPr>
        <w:pStyle w:val="Titulardelboletn"/>
        <w:spacing w:before="120" w:after="120" w:line="312" w:lineRule="auto"/>
        <w:ind w:left="426" w:hanging="360"/>
        <w:rPr>
          <w:rFonts w:ascii="Century Gothic" w:hAnsi="Century Gothic"/>
          <w:color w:val="00642D"/>
        </w:rPr>
      </w:pPr>
      <w:sdt>
        <w:sdtPr>
          <w:rPr>
            <w:rFonts w:ascii="Century Gothic" w:hAnsi="Century Gothic"/>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531D64">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B812AB" w:rsidRDefault="00B812AB" w:rsidP="00B812AB"/>
    <w:p w:rsidR="00B378E2" w:rsidRDefault="00B80535" w:rsidP="00411640">
      <w:pPr>
        <w:ind w:left="426"/>
        <w:jc w:val="both"/>
        <w:rPr>
          <w:rStyle w:val="Ttulo2Car"/>
          <w:b w:val="0"/>
          <w:color w:val="auto"/>
          <w:sz w:val="22"/>
          <w:szCs w:val="22"/>
          <w:lang w:bidi="es-ES"/>
        </w:rPr>
      </w:pPr>
      <w:r>
        <w:rPr>
          <w:rStyle w:val="Ttulo2Car"/>
          <w:b w:val="0"/>
          <w:color w:val="auto"/>
          <w:sz w:val="22"/>
          <w:szCs w:val="22"/>
          <w:lang w:bidi="es-ES"/>
        </w:rPr>
        <w:t>El MNCARS</w:t>
      </w:r>
      <w:r w:rsidR="00B378E2">
        <w:rPr>
          <w:rStyle w:val="Ttulo2Car"/>
          <w:b w:val="0"/>
          <w:color w:val="auto"/>
          <w:sz w:val="22"/>
          <w:szCs w:val="22"/>
          <w:lang w:bidi="es-ES"/>
        </w:rPr>
        <w:t xml:space="preserve"> </w:t>
      </w:r>
      <w:r w:rsidR="008839AB">
        <w:rPr>
          <w:rStyle w:val="Ttulo2Car"/>
          <w:b w:val="0"/>
          <w:color w:val="auto"/>
          <w:sz w:val="22"/>
          <w:szCs w:val="22"/>
          <w:lang w:bidi="es-ES"/>
        </w:rPr>
        <w:t xml:space="preserve">no </w:t>
      </w:r>
      <w:r w:rsidR="00411640" w:rsidRPr="00411640">
        <w:rPr>
          <w:rStyle w:val="Ttulo2Car"/>
          <w:b w:val="0"/>
          <w:color w:val="auto"/>
          <w:sz w:val="22"/>
          <w:szCs w:val="22"/>
          <w:lang w:bidi="es-ES"/>
        </w:rPr>
        <w:t>cuenta</w:t>
      </w:r>
      <w:r w:rsidR="00411640">
        <w:rPr>
          <w:rStyle w:val="Ttulo2Car"/>
          <w:b w:val="0"/>
          <w:color w:val="auto"/>
          <w:sz w:val="22"/>
          <w:szCs w:val="22"/>
          <w:lang w:bidi="es-ES"/>
        </w:rPr>
        <w:t xml:space="preserve"> en su </w:t>
      </w:r>
      <w:r w:rsidR="00EE3509">
        <w:rPr>
          <w:rStyle w:val="Ttulo2Car"/>
          <w:b w:val="0"/>
          <w:color w:val="auto"/>
          <w:sz w:val="22"/>
          <w:szCs w:val="22"/>
          <w:lang w:bidi="es-ES"/>
        </w:rPr>
        <w:t>web institucional</w:t>
      </w:r>
      <w:r w:rsidR="00411640">
        <w:rPr>
          <w:rStyle w:val="Ttulo2Car"/>
          <w:b w:val="0"/>
          <w:color w:val="auto"/>
          <w:sz w:val="22"/>
          <w:szCs w:val="22"/>
          <w:lang w:bidi="es-ES"/>
        </w:rPr>
        <w:t xml:space="preserve"> </w:t>
      </w:r>
      <w:r w:rsidR="00411640" w:rsidRPr="00411640">
        <w:rPr>
          <w:rStyle w:val="Ttulo2Car"/>
          <w:b w:val="0"/>
          <w:color w:val="auto"/>
          <w:sz w:val="22"/>
          <w:szCs w:val="22"/>
          <w:lang w:bidi="es-ES"/>
        </w:rPr>
        <w:t xml:space="preserve">con un apartado específico </w:t>
      </w:r>
      <w:r w:rsidR="008839AB">
        <w:rPr>
          <w:rStyle w:val="Ttulo2Car"/>
          <w:b w:val="0"/>
          <w:color w:val="auto"/>
          <w:sz w:val="22"/>
          <w:szCs w:val="22"/>
          <w:lang w:bidi="es-ES"/>
        </w:rPr>
        <w:t xml:space="preserve">para la presentación de las solicitudes de acceso a información pública de la entidad. En consecuencia, </w:t>
      </w:r>
      <w:r w:rsidR="00E57E17">
        <w:rPr>
          <w:rStyle w:val="Ttulo2Car"/>
          <w:b w:val="0"/>
          <w:color w:val="auto"/>
          <w:sz w:val="22"/>
          <w:szCs w:val="22"/>
          <w:lang w:bidi="es-ES"/>
        </w:rPr>
        <w:t xml:space="preserve"> </w:t>
      </w:r>
      <w:r w:rsidR="008839AB">
        <w:rPr>
          <w:rStyle w:val="Ttulo2Car"/>
          <w:b w:val="0"/>
          <w:color w:val="auto"/>
          <w:sz w:val="22"/>
          <w:szCs w:val="22"/>
          <w:lang w:bidi="es-ES"/>
        </w:rPr>
        <w:t xml:space="preserve">no </w:t>
      </w:r>
      <w:r w:rsidR="00E57E17">
        <w:rPr>
          <w:rStyle w:val="Ttulo2Car"/>
          <w:b w:val="0"/>
          <w:color w:val="auto"/>
          <w:sz w:val="22"/>
          <w:szCs w:val="22"/>
          <w:lang w:bidi="es-ES"/>
        </w:rPr>
        <w:t>se informa</w:t>
      </w:r>
      <w:r w:rsidR="008839AB">
        <w:rPr>
          <w:rStyle w:val="Ttulo2Car"/>
          <w:b w:val="0"/>
          <w:color w:val="auto"/>
          <w:sz w:val="22"/>
          <w:szCs w:val="22"/>
          <w:lang w:bidi="es-ES"/>
        </w:rPr>
        <w:t xml:space="preserve"> sobre el derecho de los ciudadanos a solicitar información pública del </w:t>
      </w:r>
      <w:r w:rsidR="00DA5100">
        <w:rPr>
          <w:rStyle w:val="Ttulo2Car"/>
          <w:b w:val="0"/>
          <w:color w:val="auto"/>
          <w:sz w:val="22"/>
          <w:szCs w:val="22"/>
          <w:lang w:bidi="es-ES"/>
        </w:rPr>
        <w:t>organismo</w:t>
      </w:r>
      <w:r w:rsidR="008839AB">
        <w:rPr>
          <w:rStyle w:val="Ttulo2Car"/>
          <w:b w:val="0"/>
          <w:color w:val="auto"/>
          <w:sz w:val="22"/>
          <w:szCs w:val="22"/>
          <w:lang w:bidi="es-ES"/>
        </w:rPr>
        <w:t xml:space="preserve">, al amparo de la LTAIBG y tampoco se </w:t>
      </w:r>
      <w:r w:rsidR="00E57E17">
        <w:rPr>
          <w:rStyle w:val="Ttulo2Car"/>
          <w:b w:val="0"/>
          <w:color w:val="auto"/>
          <w:sz w:val="22"/>
          <w:szCs w:val="22"/>
          <w:lang w:bidi="es-ES"/>
        </w:rPr>
        <w:t xml:space="preserve"> </w:t>
      </w:r>
      <w:r w:rsidR="008839AB">
        <w:rPr>
          <w:rStyle w:val="Ttulo2Car"/>
          <w:b w:val="0"/>
          <w:color w:val="auto"/>
          <w:sz w:val="22"/>
          <w:szCs w:val="22"/>
          <w:lang w:bidi="es-ES"/>
        </w:rPr>
        <w:t>informa</w:t>
      </w:r>
      <w:r w:rsidR="00E57E17">
        <w:rPr>
          <w:rStyle w:val="Ttulo2Car"/>
          <w:b w:val="0"/>
          <w:color w:val="auto"/>
          <w:sz w:val="22"/>
          <w:szCs w:val="22"/>
          <w:lang w:bidi="es-ES"/>
        </w:rPr>
        <w:t xml:space="preserve"> </w:t>
      </w:r>
      <w:r w:rsidR="008839AB">
        <w:rPr>
          <w:rStyle w:val="Ttulo2Car"/>
          <w:b w:val="0"/>
          <w:color w:val="auto"/>
          <w:sz w:val="22"/>
          <w:szCs w:val="22"/>
          <w:lang w:bidi="es-ES"/>
        </w:rPr>
        <w:t>sobre</w:t>
      </w:r>
      <w:r w:rsidR="00E57E17">
        <w:rPr>
          <w:rStyle w:val="Ttulo2Car"/>
          <w:b w:val="0"/>
          <w:color w:val="auto"/>
          <w:sz w:val="22"/>
          <w:szCs w:val="22"/>
          <w:lang w:bidi="es-ES"/>
        </w:rPr>
        <w:t xml:space="preserve"> los medios </w:t>
      </w:r>
      <w:r w:rsidR="00E57E17">
        <w:rPr>
          <w:rStyle w:val="Ttulo2Car"/>
          <w:b w:val="0"/>
          <w:color w:val="auto"/>
          <w:sz w:val="22"/>
          <w:szCs w:val="22"/>
          <w:lang w:bidi="es-ES"/>
        </w:rPr>
        <w:lastRenderedPageBreak/>
        <w:t>habilitados para la presentación de solicitudes</w:t>
      </w:r>
      <w:r w:rsidR="008839AB">
        <w:rPr>
          <w:rStyle w:val="Ttulo2Car"/>
          <w:b w:val="0"/>
          <w:color w:val="auto"/>
          <w:sz w:val="22"/>
          <w:szCs w:val="22"/>
          <w:lang w:bidi="es-ES"/>
        </w:rPr>
        <w:t>, ni sobre los requisitos exigidos para la presentación de estas solicitudes</w:t>
      </w:r>
      <w:r w:rsidR="00411640" w:rsidRPr="00411640">
        <w:rPr>
          <w:rStyle w:val="Ttulo2Car"/>
          <w:b w:val="0"/>
          <w:color w:val="auto"/>
          <w:sz w:val="22"/>
          <w:szCs w:val="22"/>
          <w:lang w:bidi="es-ES"/>
        </w:rPr>
        <w:t xml:space="preserve">. </w:t>
      </w:r>
    </w:p>
    <w:p w:rsidR="00754929" w:rsidRDefault="00754929" w:rsidP="00411640">
      <w:pPr>
        <w:ind w:left="426"/>
        <w:jc w:val="both"/>
        <w:rPr>
          <w:rStyle w:val="Ttulo2Car"/>
          <w:b w:val="0"/>
          <w:color w:val="auto"/>
          <w:sz w:val="22"/>
          <w:szCs w:val="22"/>
          <w:lang w:bidi="es-ES"/>
        </w:rPr>
      </w:pPr>
    </w:p>
    <w:p w:rsidR="00B40246" w:rsidRPr="00E34195" w:rsidRDefault="0075492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046805" w:rsidRDefault="00E3088D" w:rsidP="00046805">
      <w:pPr>
        <w:pStyle w:val="Cuerpodelboletn"/>
        <w:spacing w:before="120" w:after="120" w:line="312" w:lineRule="auto"/>
        <w:ind w:left="360"/>
        <w:rPr>
          <w:color w:val="00642D"/>
          <w:lang w:bidi="es-ES"/>
        </w:rPr>
      </w:pPr>
      <w:r w:rsidRPr="00C33A23">
        <w:rPr>
          <w:color w:val="00642D"/>
          <w:lang w:bidi="es-ES"/>
        </w:rPr>
        <w:t xml:space="preserve"> </w:t>
      </w:r>
    </w:p>
    <w:p w:rsidR="00F34803" w:rsidRDefault="00F34803" w:rsidP="00046805">
      <w:pPr>
        <w:pStyle w:val="Cuerpodelboletn"/>
        <w:spacing w:before="120" w:after="120" w:line="312" w:lineRule="auto"/>
        <w:ind w:left="360"/>
        <w:rPr>
          <w:color w:val="auto"/>
          <w:lang w:bidi="es-ES"/>
        </w:rPr>
      </w:pPr>
      <w:r w:rsidRPr="001276B2">
        <w:rPr>
          <w:rStyle w:val="Ttulo2Car"/>
          <w:sz w:val="22"/>
          <w:szCs w:val="22"/>
        </w:rPr>
        <w:t>Inicio del procedimiento</w:t>
      </w:r>
      <w:r>
        <w:rPr>
          <w:color w:val="auto"/>
          <w:lang w:bidi="es-ES"/>
        </w:rPr>
        <w:t xml:space="preserve">. </w:t>
      </w:r>
    </w:p>
    <w:p w:rsidR="001E1C29" w:rsidRDefault="00F34803" w:rsidP="00A915A2">
      <w:pPr>
        <w:pStyle w:val="Cuerpodelboletn"/>
        <w:spacing w:before="120" w:after="120" w:line="276" w:lineRule="auto"/>
        <w:ind w:left="426"/>
        <w:rPr>
          <w:rStyle w:val="Ttulo2Car"/>
          <w:sz w:val="22"/>
          <w:szCs w:val="22"/>
        </w:rPr>
      </w:pPr>
      <w:r w:rsidRPr="005C4D89">
        <w:rPr>
          <w:color w:val="auto"/>
          <w:lang w:bidi="es-ES"/>
        </w:rPr>
        <w:t xml:space="preserve">Con fecha </w:t>
      </w:r>
      <w:r w:rsidR="008B77BE">
        <w:rPr>
          <w:color w:val="auto"/>
          <w:lang w:bidi="es-ES"/>
        </w:rPr>
        <w:t>09</w:t>
      </w:r>
      <w:r w:rsidR="00FC2FB9">
        <w:rPr>
          <w:color w:val="auto"/>
          <w:lang w:bidi="es-ES"/>
        </w:rPr>
        <w:t>/0</w:t>
      </w:r>
      <w:r w:rsidR="00E57E17">
        <w:rPr>
          <w:color w:val="auto"/>
          <w:lang w:bidi="es-ES"/>
        </w:rPr>
        <w:t>5</w:t>
      </w:r>
      <w:r w:rsidR="000B2A81">
        <w:rPr>
          <w:color w:val="auto"/>
          <w:lang w:bidi="es-ES"/>
        </w:rPr>
        <w:t>/</w:t>
      </w:r>
      <w:r>
        <w:rPr>
          <w:color w:val="auto"/>
          <w:lang w:bidi="es-ES"/>
        </w:rPr>
        <w:t>202</w:t>
      </w:r>
      <w:r w:rsidR="008839AB">
        <w:rPr>
          <w:color w:val="auto"/>
          <w:lang w:bidi="es-ES"/>
        </w:rPr>
        <w:t>3</w:t>
      </w:r>
      <w:r>
        <w:rPr>
          <w:color w:val="auto"/>
          <w:lang w:bidi="es-ES"/>
        </w:rPr>
        <w:t xml:space="preserve"> se presentó </w:t>
      </w:r>
      <w:r w:rsidR="00904E47">
        <w:rPr>
          <w:color w:val="auto"/>
          <w:lang w:bidi="es-ES"/>
        </w:rPr>
        <w:t xml:space="preserve">a través </w:t>
      </w:r>
      <w:r w:rsidR="00E57E17">
        <w:rPr>
          <w:color w:val="auto"/>
          <w:lang w:bidi="es-ES"/>
        </w:rPr>
        <w:t xml:space="preserve">del </w:t>
      </w:r>
      <w:r w:rsidR="00EB169B">
        <w:rPr>
          <w:color w:val="auto"/>
          <w:lang w:bidi="es-ES"/>
        </w:rPr>
        <w:t>Registro Electrónico del MNCARS</w:t>
      </w:r>
      <w:r w:rsidR="00E57E17">
        <w:rPr>
          <w:color w:val="auto"/>
          <w:lang w:bidi="es-ES"/>
        </w:rPr>
        <w:t xml:space="preserve"> una solicitud de acceso a información pública de la entidad</w:t>
      </w:r>
      <w:r>
        <w:rPr>
          <w:color w:val="auto"/>
          <w:lang w:bidi="es-ES"/>
        </w:rPr>
        <w:t xml:space="preserve">. </w:t>
      </w:r>
      <w:r w:rsidR="00EE3509">
        <w:rPr>
          <w:color w:val="auto"/>
          <w:lang w:bidi="es-ES"/>
        </w:rPr>
        <w:t>En la misma fecha se emite un acuse de recibo de la presentación de la solicitud.</w:t>
      </w:r>
    </w:p>
    <w:p w:rsidR="00F34803" w:rsidRDefault="00F34803" w:rsidP="00A915A2">
      <w:pPr>
        <w:pStyle w:val="Cuerpodelboletn"/>
        <w:spacing w:before="120" w:after="120" w:line="276" w:lineRule="auto"/>
        <w:ind w:left="426"/>
        <w:rPr>
          <w:color w:val="auto"/>
          <w:lang w:bidi="es-ES"/>
        </w:rPr>
      </w:pPr>
      <w:r>
        <w:rPr>
          <w:rStyle w:val="Ttulo2Car"/>
          <w:sz w:val="22"/>
          <w:szCs w:val="22"/>
        </w:rPr>
        <w:t>Tramitación</w:t>
      </w:r>
    </w:p>
    <w:p w:rsidR="008B77BE" w:rsidRDefault="00E57E17" w:rsidP="00A12AEE">
      <w:pPr>
        <w:pStyle w:val="Cuerpodelboletn"/>
        <w:numPr>
          <w:ilvl w:val="0"/>
          <w:numId w:val="11"/>
        </w:numPr>
        <w:spacing w:before="120" w:after="120" w:line="276" w:lineRule="auto"/>
        <w:rPr>
          <w:color w:val="auto"/>
          <w:lang w:bidi="es-ES"/>
        </w:rPr>
      </w:pPr>
      <w:r w:rsidRPr="008B77BE">
        <w:rPr>
          <w:color w:val="auto"/>
          <w:lang w:bidi="es-ES"/>
        </w:rPr>
        <w:t>No</w:t>
      </w:r>
      <w:r w:rsidR="00B108F0" w:rsidRPr="008B77BE">
        <w:rPr>
          <w:color w:val="auto"/>
          <w:lang w:bidi="es-ES"/>
        </w:rPr>
        <w:t xml:space="preserve"> se</w:t>
      </w:r>
      <w:r w:rsidR="00F34803" w:rsidRPr="008B77BE">
        <w:rPr>
          <w:color w:val="auto"/>
          <w:lang w:bidi="es-ES"/>
        </w:rPr>
        <w:t xml:space="preserve"> </w:t>
      </w:r>
      <w:r w:rsidR="00904E47" w:rsidRPr="008B77BE">
        <w:rPr>
          <w:color w:val="auto"/>
          <w:lang w:bidi="es-ES"/>
        </w:rPr>
        <w:t xml:space="preserve">comunica el </w:t>
      </w:r>
      <w:r w:rsidR="00EB169B">
        <w:rPr>
          <w:color w:val="auto"/>
          <w:lang w:bidi="es-ES"/>
        </w:rPr>
        <w:t>inicio de la tramitación.</w:t>
      </w:r>
    </w:p>
    <w:p w:rsidR="00AB4742" w:rsidRDefault="008B77BE" w:rsidP="00A12AEE">
      <w:pPr>
        <w:pStyle w:val="Cuerpodelboletn"/>
        <w:numPr>
          <w:ilvl w:val="0"/>
          <w:numId w:val="11"/>
        </w:numPr>
        <w:spacing w:before="120" w:after="120" w:line="276" w:lineRule="auto"/>
        <w:rPr>
          <w:color w:val="auto"/>
          <w:lang w:bidi="es-ES"/>
        </w:rPr>
      </w:pPr>
      <w:r>
        <w:rPr>
          <w:color w:val="auto"/>
          <w:lang w:bidi="es-ES"/>
        </w:rPr>
        <w:t xml:space="preserve">Con fecha </w:t>
      </w:r>
      <w:r w:rsidR="00EB169B">
        <w:rPr>
          <w:color w:val="auto"/>
          <w:lang w:bidi="es-ES"/>
        </w:rPr>
        <w:t>23</w:t>
      </w:r>
      <w:r>
        <w:rPr>
          <w:color w:val="auto"/>
          <w:lang w:bidi="es-ES"/>
        </w:rPr>
        <w:t xml:space="preserve">/05/2023, mediante correo electrónico, </w:t>
      </w:r>
      <w:r w:rsidR="00EB169B">
        <w:rPr>
          <w:color w:val="auto"/>
          <w:lang w:bidi="es-ES"/>
        </w:rPr>
        <w:t>se informa al solicitante que para continuar con la tramitación de la solicitud es preciso que aporte la  siguiente información:</w:t>
      </w:r>
    </w:p>
    <w:p w:rsidR="00EB169B" w:rsidRPr="00EB169B" w:rsidRDefault="00EB169B" w:rsidP="00A12AEE">
      <w:pPr>
        <w:pStyle w:val="Cuerpodelboletn"/>
        <w:spacing w:before="120" w:after="120"/>
        <w:ind w:left="1134"/>
        <w:rPr>
          <w:color w:val="auto"/>
          <w:lang w:bidi="es-ES"/>
        </w:rPr>
      </w:pPr>
      <w:r w:rsidRPr="00EB169B">
        <w:rPr>
          <w:color w:val="auto"/>
          <w:lang w:bidi="es-ES"/>
        </w:rPr>
        <w:t>-Nombre completo.</w:t>
      </w:r>
    </w:p>
    <w:p w:rsidR="00EB169B" w:rsidRPr="00EB169B" w:rsidRDefault="00EB169B" w:rsidP="00A12AEE">
      <w:pPr>
        <w:pStyle w:val="Cuerpodelboletn"/>
        <w:spacing w:before="120" w:after="120"/>
        <w:ind w:left="1134"/>
        <w:rPr>
          <w:color w:val="auto"/>
          <w:lang w:bidi="es-ES"/>
        </w:rPr>
      </w:pPr>
      <w:r w:rsidRPr="00EB169B">
        <w:rPr>
          <w:color w:val="auto"/>
          <w:lang w:bidi="es-ES"/>
        </w:rPr>
        <w:t>-DNI.</w:t>
      </w:r>
    </w:p>
    <w:p w:rsidR="00EB169B" w:rsidRPr="00EB169B" w:rsidRDefault="00EB169B" w:rsidP="00A12AEE">
      <w:pPr>
        <w:pStyle w:val="Cuerpodelboletn"/>
        <w:spacing w:before="120" w:after="120"/>
        <w:ind w:left="1134"/>
        <w:rPr>
          <w:color w:val="auto"/>
          <w:lang w:bidi="es-ES"/>
        </w:rPr>
      </w:pPr>
      <w:r w:rsidRPr="00EB169B">
        <w:rPr>
          <w:color w:val="auto"/>
          <w:lang w:bidi="es-ES"/>
        </w:rPr>
        <w:t>-Nombre de la Universidad/Centro de estudios</w:t>
      </w:r>
    </w:p>
    <w:p w:rsidR="00EB169B" w:rsidRPr="00EB169B" w:rsidRDefault="00EB169B" w:rsidP="00A12AEE">
      <w:pPr>
        <w:pStyle w:val="Cuerpodelboletn"/>
        <w:spacing w:before="120" w:after="120"/>
        <w:ind w:left="1134"/>
        <w:rPr>
          <w:color w:val="auto"/>
          <w:lang w:bidi="es-ES"/>
        </w:rPr>
      </w:pPr>
      <w:r w:rsidRPr="00EB169B">
        <w:rPr>
          <w:color w:val="auto"/>
          <w:lang w:bidi="es-ES"/>
        </w:rPr>
        <w:t>-Nombre del grupo de estudio</w:t>
      </w:r>
    </w:p>
    <w:p w:rsidR="00EB169B" w:rsidRPr="00EB169B" w:rsidRDefault="00EB169B" w:rsidP="00A12AEE">
      <w:pPr>
        <w:pStyle w:val="Cuerpodelboletn"/>
        <w:spacing w:before="120" w:after="120"/>
        <w:ind w:left="1134"/>
        <w:rPr>
          <w:color w:val="auto"/>
          <w:lang w:bidi="es-ES"/>
        </w:rPr>
      </w:pPr>
      <w:r w:rsidRPr="00EB169B">
        <w:rPr>
          <w:color w:val="auto"/>
          <w:lang w:bidi="es-ES"/>
        </w:rPr>
        <w:t xml:space="preserve">-Nombre del tutor para el que realiza la investigación, y declaración de </w:t>
      </w:r>
      <w:proofErr w:type="spellStart"/>
      <w:r w:rsidRPr="00EB169B">
        <w:rPr>
          <w:color w:val="auto"/>
          <w:lang w:bidi="es-ES"/>
        </w:rPr>
        <w:t>tutorización</w:t>
      </w:r>
      <w:proofErr w:type="spellEnd"/>
      <w:r w:rsidRPr="00EB169B">
        <w:rPr>
          <w:color w:val="auto"/>
          <w:lang w:bidi="es-ES"/>
        </w:rPr>
        <w:t>, firmada y sellada por la Universidad/Centro correspondiente.</w:t>
      </w:r>
    </w:p>
    <w:p w:rsidR="00EB169B" w:rsidRDefault="00EB169B" w:rsidP="00A12AEE">
      <w:pPr>
        <w:pStyle w:val="Cuerpodelboletn"/>
        <w:spacing w:before="120" w:after="120" w:line="276" w:lineRule="auto"/>
        <w:ind w:left="1134"/>
        <w:rPr>
          <w:color w:val="auto"/>
          <w:lang w:bidi="es-ES"/>
        </w:rPr>
      </w:pPr>
      <w:r w:rsidRPr="00EB169B">
        <w:rPr>
          <w:color w:val="auto"/>
          <w:lang w:bidi="es-ES"/>
        </w:rPr>
        <w:t>-Sinopsis del proyecto de entre 250 y 500 palabras.</w:t>
      </w:r>
    </w:p>
    <w:p w:rsidR="00EB169B" w:rsidRDefault="00EB169B" w:rsidP="00A12AEE">
      <w:pPr>
        <w:pStyle w:val="Cuerpodelboletn"/>
        <w:spacing w:before="120" w:after="120" w:line="276" w:lineRule="auto"/>
        <w:ind w:left="1134"/>
        <w:rPr>
          <w:color w:val="auto"/>
          <w:lang w:bidi="es-ES"/>
        </w:rPr>
      </w:pPr>
      <w:r>
        <w:rPr>
          <w:color w:val="auto"/>
          <w:lang w:bidi="es-ES"/>
        </w:rPr>
        <w:t>Mediante correo electrónico de fecha 26/05/2023, la persona solicitante comunica que su identidad ya ha sido acreditada y que no existe la obligación legal de motivar la solicitud y tampoco de aportar</w:t>
      </w:r>
      <w:r w:rsidR="00A12AEE">
        <w:rPr>
          <w:color w:val="auto"/>
          <w:lang w:bidi="es-ES"/>
        </w:rPr>
        <w:t xml:space="preserve"> </w:t>
      </w:r>
      <w:r>
        <w:rPr>
          <w:color w:val="auto"/>
          <w:lang w:bidi="es-ES"/>
        </w:rPr>
        <w:t>la información requerida por el MNCARS. Igualmente se solicita que se proceda a la tramitación de la solicitud.</w:t>
      </w:r>
    </w:p>
    <w:p w:rsidR="00F34803" w:rsidRDefault="00F34803" w:rsidP="00A915A2">
      <w:pPr>
        <w:pStyle w:val="Cuerpodelboletn"/>
        <w:spacing w:before="120" w:after="120" w:line="276" w:lineRule="auto"/>
        <w:ind w:left="426"/>
        <w:rPr>
          <w:color w:val="auto"/>
          <w:lang w:bidi="es-ES"/>
        </w:rPr>
      </w:pPr>
      <w:r>
        <w:rPr>
          <w:rStyle w:val="Ttulo2Car"/>
          <w:sz w:val="22"/>
          <w:szCs w:val="22"/>
        </w:rPr>
        <w:t>Resolución</w:t>
      </w:r>
    </w:p>
    <w:p w:rsidR="00447511" w:rsidRPr="00754929" w:rsidRDefault="00A12AEE" w:rsidP="001E1C29">
      <w:pPr>
        <w:pStyle w:val="Cuerpodelboletn"/>
        <w:numPr>
          <w:ilvl w:val="0"/>
          <w:numId w:val="6"/>
        </w:numPr>
        <w:spacing w:before="120" w:after="120" w:line="312" w:lineRule="auto"/>
        <w:rPr>
          <w:color w:val="auto"/>
          <w:lang w:bidi="es-ES"/>
        </w:rPr>
      </w:pPr>
      <w:r>
        <w:rPr>
          <w:color w:val="auto"/>
          <w:lang w:bidi="es-ES"/>
        </w:rPr>
        <w:t xml:space="preserve">No se dicta resolución. </w:t>
      </w:r>
      <w:r w:rsidR="00754929" w:rsidRPr="00754929">
        <w:rPr>
          <w:color w:val="auto"/>
          <w:lang w:bidi="es-ES"/>
        </w:rPr>
        <w:t>C</w:t>
      </w:r>
      <w:r w:rsidR="00754929">
        <w:rPr>
          <w:color w:val="auto"/>
          <w:lang w:bidi="es-ES"/>
        </w:rPr>
        <w:t xml:space="preserve">on fecha 29/05/2023 mediante correo electrónico remitido por el buzón de información, se informa se informa que la información solicitada se publicará en la </w:t>
      </w:r>
      <w:r>
        <w:rPr>
          <w:color w:val="auto"/>
          <w:lang w:bidi="es-ES"/>
        </w:rPr>
        <w:t>memoria</w:t>
      </w:r>
      <w:r w:rsidR="00754929">
        <w:rPr>
          <w:color w:val="auto"/>
          <w:lang w:bidi="es-ES"/>
        </w:rPr>
        <w:t xml:space="preserve"> de la entidad, </w:t>
      </w:r>
      <w:r>
        <w:rPr>
          <w:color w:val="auto"/>
          <w:lang w:bidi="es-ES"/>
        </w:rPr>
        <w:t>Igualmente se indica que si el solicitante necesita la información antes de la publicación de la memoria, que aporte los datos solicitados en el correo electrónico de 22 de mayo.</w:t>
      </w:r>
    </w:p>
    <w:p w:rsidR="003A260E" w:rsidRDefault="003A260E" w:rsidP="001E1C29">
      <w:pPr>
        <w:pStyle w:val="Cuerpodelboletn"/>
        <w:spacing w:before="120" w:after="120" w:line="312" w:lineRule="auto"/>
        <w:ind w:left="1146"/>
        <w:rPr>
          <w:color w:val="auto"/>
          <w:lang w:bidi="es-ES"/>
        </w:rPr>
      </w:pPr>
    </w:p>
    <w:sdt>
      <w:sdtPr>
        <w:rPr>
          <w:rFonts w:eastAsiaTheme="majorEastAsia" w:cstheme="majorBidi"/>
          <w:b/>
          <w:bCs/>
          <w:color w:val="00642D"/>
          <w:sz w:val="30"/>
          <w:szCs w:val="30"/>
        </w:rPr>
        <w:id w:val="219174856"/>
        <w:placeholder>
          <w:docPart w:val="0D1B12810E674B789E9273833A80B3B3"/>
        </w:placeholder>
      </w:sdtPr>
      <w:sdtEndPr>
        <w:rPr>
          <w:sz w:val="22"/>
          <w:szCs w:val="24"/>
        </w:rPr>
      </w:sdtEndPr>
      <w:sdtContent>
        <w:p w:rsidR="00256215" w:rsidRPr="00256215" w:rsidRDefault="00256215" w:rsidP="00E57E17">
          <w:pPr>
            <w:pStyle w:val="Cuerpodelboletn"/>
            <w:spacing w:before="120" w:after="120" w:line="312" w:lineRule="auto"/>
            <w:rPr>
              <w:b/>
              <w:color w:val="00642D"/>
              <w:sz w:val="32"/>
            </w:rPr>
          </w:pPr>
          <w:r w:rsidRPr="00256215">
            <w:rPr>
              <w:b/>
              <w:color w:val="00642D"/>
              <w:sz w:val="30"/>
              <w:szCs w:val="30"/>
            </w:rPr>
            <w:t xml:space="preserve">IV. </w:t>
          </w:r>
          <w:r>
            <w:rPr>
              <w:b/>
              <w:color w:val="00642D"/>
              <w:sz w:val="30"/>
              <w:szCs w:val="30"/>
            </w:rPr>
            <w:t>Reclamaciones ante el Consejo de Transparencia</w:t>
          </w:r>
          <w:r w:rsidR="00EE5BDF">
            <w:rPr>
              <w:b/>
              <w:color w:val="00642D"/>
              <w:sz w:val="30"/>
              <w:szCs w:val="30"/>
            </w:rPr>
            <w:t xml:space="preserve"> y Buen Gobierno</w:t>
          </w:r>
          <w:r w:rsidRPr="00256215">
            <w:rPr>
              <w:b/>
              <w:color w:val="00642D"/>
              <w:sz w:val="30"/>
              <w:szCs w:val="30"/>
            </w:rPr>
            <w:t xml:space="preserve"> </w:t>
          </w:r>
          <w:r w:rsidR="00AC715D">
            <w:rPr>
              <w:b/>
              <w:color w:val="00642D"/>
              <w:sz w:val="30"/>
              <w:szCs w:val="30"/>
            </w:rPr>
            <w:t>en el periodo 2015-202</w:t>
          </w:r>
          <w:r w:rsidR="005D006A">
            <w:rPr>
              <w:b/>
              <w:color w:val="00642D"/>
              <w:sz w:val="30"/>
              <w:szCs w:val="30"/>
            </w:rPr>
            <w:t>2</w:t>
          </w:r>
        </w:p>
      </w:sdtContent>
    </w:sdt>
    <w:p w:rsidR="00DF6C30" w:rsidRDefault="005D006A" w:rsidP="00DF6C30">
      <w:pPr>
        <w:pStyle w:val="Cuerpodelboletn"/>
        <w:spacing w:before="120" w:after="120" w:line="276" w:lineRule="auto"/>
        <w:ind w:left="425"/>
      </w:pPr>
      <w:r>
        <w:t xml:space="preserve">El Consejo de Transparencia y Buen Gobierno no ha recibido reclamaciones contra resoluciones de </w:t>
      </w:r>
      <w:r w:rsidR="00B80535">
        <w:t>MNCARS</w:t>
      </w:r>
      <w:r>
        <w:t>.</w:t>
      </w:r>
    </w:p>
    <w:p w:rsidR="00A12AEE" w:rsidRPr="004A133A" w:rsidRDefault="00A12AEE" w:rsidP="00DF6C30">
      <w:pPr>
        <w:pStyle w:val="Cuerpodelboletn"/>
        <w:spacing w:before="120" w:after="120" w:line="276" w:lineRule="auto"/>
        <w:ind w:left="425"/>
      </w:pPr>
    </w:p>
    <w:p w:rsidR="001F251B" w:rsidRPr="00256215" w:rsidRDefault="00754929"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 xml:space="preserve">V. </w:t>
          </w:r>
          <w:r w:rsidR="001F251B">
            <w:rPr>
              <w:b/>
              <w:color w:val="00642D"/>
              <w:sz w:val="30"/>
              <w:szCs w:val="30"/>
            </w:rPr>
            <w:t>Buenas prácticas</w:t>
          </w:r>
          <w:r w:rsidR="001F251B" w:rsidRPr="00256215">
            <w:rPr>
              <w:b/>
              <w:color w:val="00642D"/>
              <w:sz w:val="30"/>
              <w:szCs w:val="30"/>
            </w:rPr>
            <w:t xml:space="preserve"> </w:t>
          </w:r>
        </w:sdtContent>
      </w:sdt>
    </w:p>
    <w:p w:rsidR="0063118A" w:rsidRDefault="005D006A" w:rsidP="0063118A">
      <w:pPr>
        <w:ind w:left="426"/>
      </w:pPr>
      <w:r>
        <w:t xml:space="preserve">Dado que </w:t>
      </w:r>
      <w:r w:rsidR="00B80535">
        <w:t>MNCARS</w:t>
      </w:r>
      <w:r>
        <w:t xml:space="preserve"> </w:t>
      </w:r>
      <w:r w:rsidR="00236AF5">
        <w:t>carece</w:t>
      </w:r>
      <w:r>
        <w:t xml:space="preserve"> de un especio específico para la presentación de las solicitudes de acceso a información pública no caben buenas prácticas que señalar.</w:t>
      </w:r>
    </w:p>
    <w:p w:rsidR="00A12AEE" w:rsidRDefault="00A12AEE" w:rsidP="0063118A">
      <w:pPr>
        <w:ind w:left="426"/>
      </w:pPr>
    </w:p>
    <w:p w:rsidR="00256215" w:rsidRDefault="00754929" w:rsidP="001F251B">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B40246" w:rsidRDefault="00B40246"/>
    <w:p w:rsidR="00F34803" w:rsidRPr="00B70DBD" w:rsidRDefault="00F34803" w:rsidP="005A0354">
      <w:pPr>
        <w:pStyle w:val="Prrafodelista"/>
        <w:numPr>
          <w:ilvl w:val="0"/>
          <w:numId w:val="9"/>
        </w:numPr>
        <w:ind w:left="709"/>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34803" w:rsidRDefault="00F34803" w:rsidP="00F34803">
      <w:pPr>
        <w:pStyle w:val="Prrafodelista"/>
        <w:ind w:left="644"/>
        <w:rPr>
          <w:rStyle w:val="Ttulo2Car"/>
          <w:color w:val="00642D"/>
          <w:sz w:val="22"/>
          <w:szCs w:val="22"/>
          <w:lang w:bidi="es-ES"/>
        </w:rPr>
      </w:pPr>
    </w:p>
    <w:p w:rsidR="00A12AEE" w:rsidRDefault="00A12AEE" w:rsidP="00A12AEE">
      <w:pPr>
        <w:pStyle w:val="Prrafodelista"/>
        <w:ind w:left="644"/>
        <w:jc w:val="both"/>
        <w:rPr>
          <w:bCs/>
        </w:rPr>
      </w:pPr>
      <w:r>
        <w:rPr>
          <w:bCs/>
        </w:rPr>
        <w:t>Como se ha señalado, el MNCARS no ha enviado información sobre la actividad derivada de las solicitudes de información recibidas por la sociedad.</w:t>
      </w:r>
    </w:p>
    <w:p w:rsidR="00D74E79" w:rsidRDefault="00D74E79" w:rsidP="00F34803">
      <w:pPr>
        <w:pStyle w:val="Prrafodelista"/>
        <w:ind w:left="644"/>
        <w:jc w:val="both"/>
        <w:rPr>
          <w:bCs/>
        </w:rPr>
      </w:pPr>
    </w:p>
    <w:p w:rsidR="005D006A" w:rsidRDefault="005D006A" w:rsidP="005D006A">
      <w:pPr>
        <w:pStyle w:val="Prrafodelista"/>
        <w:ind w:left="644"/>
        <w:jc w:val="both"/>
        <w:rPr>
          <w:bCs/>
        </w:rPr>
      </w:pPr>
      <w:r w:rsidRPr="00D74E79">
        <w:rPr>
          <w:bCs/>
        </w:rPr>
        <w:t>Una cuestión adicional es que no se publican las resoluciones que deniegan el acceso a la información en aplicación de los límites del artículo 14.</w:t>
      </w:r>
    </w:p>
    <w:p w:rsidR="005D006A" w:rsidRDefault="005D006A" w:rsidP="005D006A">
      <w:pPr>
        <w:pStyle w:val="Prrafodelista"/>
        <w:ind w:left="644"/>
        <w:jc w:val="both"/>
        <w:rPr>
          <w:bCs/>
        </w:rPr>
      </w:pPr>
    </w:p>
    <w:p w:rsidR="005D006A" w:rsidRDefault="00A12AEE"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 xml:space="preserve">El </w:t>
      </w:r>
      <w:r w:rsidR="00B80535">
        <w:rPr>
          <w:bCs/>
        </w:rPr>
        <w:t>MNCARS</w:t>
      </w:r>
      <w:r w:rsidR="005D006A" w:rsidRPr="00F33EF2">
        <w:rPr>
          <w:bCs/>
        </w:rPr>
        <w:t xml:space="preserve"> </w:t>
      </w:r>
      <w:r w:rsidR="005D006A">
        <w:rPr>
          <w:bCs/>
        </w:rPr>
        <w:t xml:space="preserve">debería publicar en su </w:t>
      </w:r>
      <w:r w:rsidR="00236AF5">
        <w:rPr>
          <w:bCs/>
        </w:rPr>
        <w:t>web institucional</w:t>
      </w:r>
      <w:r w:rsidR="005D006A">
        <w:rPr>
          <w:bCs/>
        </w:rPr>
        <w:t xml:space="preserve"> las resoluciones que deniegan el acceso a la información por aplicación de los límites del artículo 14, según lo dispuesto por el artículo 14.3 de la LTAIBG.</w:t>
      </w:r>
    </w:p>
    <w:p w:rsidR="005D006A"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p>
    <w:p w:rsidR="005D006A" w:rsidRPr="008648E8" w:rsidRDefault="005D006A" w:rsidP="005D006A">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34803" w:rsidRDefault="00F34803" w:rsidP="00F34803">
      <w:pPr>
        <w:pStyle w:val="Prrafodelista"/>
        <w:ind w:left="644"/>
      </w:pPr>
    </w:p>
    <w:p w:rsidR="00F34803" w:rsidRPr="001018C9" w:rsidRDefault="00F34803" w:rsidP="005A0354">
      <w:pPr>
        <w:pStyle w:val="Prrafodelista"/>
        <w:numPr>
          <w:ilvl w:val="0"/>
          <w:numId w:val="9"/>
        </w:numPr>
        <w:ind w:left="709"/>
      </w:pPr>
      <w:r w:rsidRPr="00B70DBD">
        <w:rPr>
          <w:rStyle w:val="Ttulo2Car"/>
          <w:color w:val="00642D"/>
          <w:sz w:val="22"/>
          <w:szCs w:val="22"/>
          <w:lang w:bidi="es-ES"/>
        </w:rPr>
        <w:t>Respecto de la localización de la información y facilidad de acceso al ejercicio del derecho.</w:t>
      </w:r>
    </w:p>
    <w:p w:rsidR="00F34803" w:rsidRDefault="00F34803" w:rsidP="00F34803">
      <w:pPr>
        <w:pStyle w:val="Prrafodelista"/>
        <w:ind w:left="644"/>
      </w:pPr>
    </w:p>
    <w:p w:rsidR="005D006A" w:rsidRDefault="00F34803" w:rsidP="00EB169B">
      <w:pPr>
        <w:pStyle w:val="Prrafodelista"/>
        <w:ind w:left="644"/>
        <w:jc w:val="both"/>
      </w:pPr>
      <w:r>
        <w:t xml:space="preserve">Como se ha indicado, </w:t>
      </w:r>
      <w:r w:rsidR="00A12AEE">
        <w:t xml:space="preserve">el </w:t>
      </w:r>
      <w:r w:rsidR="00B80535">
        <w:t>MNCARS</w:t>
      </w:r>
      <w:r w:rsidR="005D006A">
        <w:t xml:space="preserve"> no dispone de un espacio en su web institucional que facilite el ejercicio del derecho de acceso a la información. No se informa sobre la posibilidad de que los ciudadanos efectúen solicitudes de acceso a información pública dirigidas a la entidad y tampoco sobre los medios de presentación de solicitudes, requisitos ni sobre el procedimiento. </w:t>
      </w:r>
    </w:p>
    <w:p w:rsidR="005D006A" w:rsidRDefault="005D006A" w:rsidP="005D006A">
      <w:pPr>
        <w:pStyle w:val="Prrafodelista"/>
        <w:ind w:left="644"/>
        <w:jc w:val="both"/>
      </w:pP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r w:rsidRPr="008D4B85">
        <w:t xml:space="preserve">Este Consejo recomienda que, para facilitar el acceso de la ciudadanía al ejercicio del derecho de acceso a la información pública, se incluya un enlace a un apartado específico en el que se proporcione información sobre el derecho que asiste a los ciudadanos a solicitar información pública, se indiquen los medios habilitados para la presentación de las solicitudes de información pública dirigidas a la institución y se informe sobre los requisitos necesarios para la presentación de una solicitud de acceso a la información pública de </w:t>
      </w:r>
      <w:r w:rsidR="00B80535">
        <w:t>MNCARS</w:t>
      </w:r>
      <w:r w:rsidRPr="008D4B85">
        <w:t xml:space="preserve">. </w:t>
      </w: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p>
    <w:p w:rsidR="005D006A" w:rsidRPr="008D4B85" w:rsidRDefault="005D006A" w:rsidP="005D006A">
      <w:pPr>
        <w:pBdr>
          <w:top w:val="single" w:sz="4" w:space="3" w:color="008000"/>
          <w:left w:val="single" w:sz="4" w:space="4" w:color="008000"/>
          <w:bottom w:val="single" w:sz="4" w:space="1" w:color="008000"/>
          <w:right w:val="single" w:sz="4" w:space="4" w:color="008000"/>
        </w:pBdr>
        <w:ind w:left="567"/>
        <w:contextualSpacing/>
        <w:jc w:val="both"/>
      </w:pPr>
      <w:r w:rsidRPr="008D4B85">
        <w:t>Este mismo espacio podría utilizarse para la publicación de las resoluciones denegatorias por aplicación de los límites del artículo</w:t>
      </w:r>
      <w:r w:rsidR="00DA5100">
        <w:t xml:space="preserve"> </w:t>
      </w:r>
      <w:r w:rsidRPr="008D4B85">
        <w:t>14 de la LTAIBG.</w:t>
      </w:r>
    </w:p>
    <w:p w:rsidR="00F900E1" w:rsidRDefault="00F900E1" w:rsidP="005D006A">
      <w:pPr>
        <w:pStyle w:val="Prrafodelista"/>
        <w:ind w:left="644"/>
        <w:jc w:val="both"/>
      </w:pPr>
    </w:p>
    <w:p w:rsidR="00A12AEE" w:rsidRDefault="00A12AEE" w:rsidP="005D006A">
      <w:pPr>
        <w:pStyle w:val="Prrafodelista"/>
        <w:ind w:left="644"/>
        <w:jc w:val="both"/>
      </w:pPr>
    </w:p>
    <w:p w:rsidR="00A12AEE" w:rsidRDefault="00A12AEE" w:rsidP="005D006A">
      <w:pPr>
        <w:pStyle w:val="Prrafodelista"/>
        <w:ind w:left="644"/>
        <w:jc w:val="both"/>
      </w:pPr>
    </w:p>
    <w:p w:rsidR="00F34803" w:rsidRPr="00B70DBD" w:rsidRDefault="00F34803" w:rsidP="005A0354">
      <w:pPr>
        <w:pStyle w:val="Prrafodelista"/>
        <w:numPr>
          <w:ilvl w:val="0"/>
          <w:numId w:val="8"/>
        </w:numPr>
        <w:ind w:left="709"/>
        <w:jc w:val="both"/>
        <w:rPr>
          <w:rStyle w:val="Ttulo2Car"/>
          <w:color w:val="00642D"/>
          <w:sz w:val="22"/>
          <w:szCs w:val="22"/>
          <w:lang w:bidi="es-ES"/>
        </w:rPr>
      </w:pPr>
      <w:r w:rsidRPr="00B70DBD">
        <w:rPr>
          <w:rStyle w:val="Ttulo2Car"/>
          <w:color w:val="00642D"/>
          <w:sz w:val="22"/>
          <w:szCs w:val="22"/>
          <w:lang w:bidi="es-ES"/>
        </w:rPr>
        <w:lastRenderedPageBreak/>
        <w:t>Respecto de la gestión de las solicitudes de acceso</w:t>
      </w:r>
    </w:p>
    <w:p w:rsidR="00F34803" w:rsidRDefault="00F34803" w:rsidP="00F34803">
      <w:pPr>
        <w:pStyle w:val="Prrafodelista"/>
        <w:ind w:left="644"/>
        <w:jc w:val="both"/>
      </w:pPr>
    </w:p>
    <w:p w:rsidR="00E541AF" w:rsidRDefault="00F34803" w:rsidP="00A12AEE">
      <w:pPr>
        <w:pStyle w:val="Prrafodelista"/>
        <w:ind w:left="426"/>
        <w:jc w:val="both"/>
      </w:pPr>
      <w:r w:rsidRPr="00A12AEE">
        <w:t xml:space="preserve">La gestión de la solicitud de acceso presentada </w:t>
      </w:r>
      <w:r w:rsidR="00A12AEE" w:rsidRPr="00A12AEE">
        <w:t xml:space="preserve">no </w:t>
      </w:r>
      <w:r w:rsidRPr="00A12AEE">
        <w:t>se ha ajustado al procedimiento establecido po</w:t>
      </w:r>
      <w:r w:rsidR="00A915A2" w:rsidRPr="00A12AEE">
        <w:t xml:space="preserve">r la LTAIBG. </w:t>
      </w:r>
    </w:p>
    <w:p w:rsidR="00A12AEE" w:rsidRDefault="00A12AEE" w:rsidP="00A12AEE">
      <w:pPr>
        <w:tabs>
          <w:tab w:val="left" w:pos="426"/>
        </w:tabs>
        <w:ind w:left="426"/>
        <w:contextualSpacing/>
        <w:jc w:val="both"/>
      </w:pPr>
      <w:r>
        <w:t>En la fase de tramitación el MNCARS contacta con la persona solicitante para solicitar un conjunto de datos adicionales y relacionados con la motivación de la solicitud.</w:t>
      </w:r>
    </w:p>
    <w:p w:rsidR="00A12AEE" w:rsidRDefault="00A12AEE" w:rsidP="00A12AEE">
      <w:pPr>
        <w:tabs>
          <w:tab w:val="left" w:pos="426"/>
          <w:tab w:val="left" w:pos="2085"/>
        </w:tabs>
        <w:ind w:left="426"/>
        <w:contextualSpacing/>
        <w:jc w:val="both"/>
      </w:pPr>
      <w:r>
        <w:tab/>
      </w:r>
    </w:p>
    <w:p w:rsidR="00A12AEE" w:rsidRDefault="00A12AEE" w:rsidP="00A12AEE">
      <w:pPr>
        <w:pBdr>
          <w:top w:val="single" w:sz="4" w:space="1" w:color="00B050"/>
          <w:left w:val="single" w:sz="4" w:space="4" w:color="00B050"/>
          <w:bottom w:val="single" w:sz="4" w:space="1" w:color="00B050"/>
          <w:right w:val="single" w:sz="4" w:space="4" w:color="00B050"/>
        </w:pBdr>
        <w:tabs>
          <w:tab w:val="left" w:pos="426"/>
        </w:tabs>
        <w:ind w:left="426"/>
        <w:contextualSpacing/>
        <w:jc w:val="both"/>
      </w:pPr>
      <w:r>
        <w:t xml:space="preserve">El artículo 12 de la LTAIBG establece que “Todas las personas tienen derecho a acceder a la información pública, en los términos previstos en el artículo </w:t>
      </w:r>
      <w:proofErr w:type="spellStart"/>
      <w:r>
        <w:t>105.b</w:t>
      </w:r>
      <w:proofErr w:type="spellEnd"/>
      <w:r>
        <w:t xml:space="preserve">) de la Constitución Española, desarrollados por esta Ley”, en consecuencia no tiene sentido exigir la acreditación de una determinada característica personal – en este caso la condición de investigador – y otra información relativa al proyecto de investigación al que se aludía en la solicitud para acceder a la información. De la misma manera, el artículo 17.3 de la LTAIBG  establece que los solicitantes de información pública no están obligados a motivar la solicitud – motivación que si se había incluido en la solicitud presentada por este Consejo – por lo que en ningún caso se puede exigir a un solicitante que la motive para continuar la tramitación.  </w:t>
      </w:r>
    </w:p>
    <w:p w:rsidR="00E541AF" w:rsidRPr="00D84B7B" w:rsidRDefault="00E541AF" w:rsidP="00D84B7B">
      <w:pPr>
        <w:tabs>
          <w:tab w:val="left" w:pos="426"/>
        </w:tabs>
        <w:ind w:left="426"/>
        <w:contextualSpacing/>
        <w:jc w:val="both"/>
      </w:pPr>
    </w:p>
    <w:p w:rsidR="00992E81" w:rsidRDefault="00992E81" w:rsidP="00992E81">
      <w:pPr>
        <w:pStyle w:val="Prrafodelista"/>
        <w:ind w:left="426"/>
        <w:jc w:val="both"/>
      </w:pPr>
      <w:r>
        <w:t>Por otra parte no se dicta resolución expresa. Mediante correo electrónico se indica que la información solicitada estará disponible en la memoria de actividad.</w:t>
      </w:r>
      <w:r w:rsidRPr="00992E81">
        <w:t xml:space="preserve"> </w:t>
      </w:r>
      <w:r>
        <w:t>Revisada la Memoria 2021 – la memoria  2022 aún no se ha publicado - efectivamente incluye información sobre la actividad objeto de solicitud, pero no contiene todos los datos que se habían solicitado, por lo que no puede considerarse que se dé respuesta a la solicitud de información.</w:t>
      </w:r>
    </w:p>
    <w:p w:rsidR="00992E81" w:rsidRPr="00C47247" w:rsidRDefault="00992E81" w:rsidP="00992E81">
      <w:pPr>
        <w:pStyle w:val="Prrafodelista"/>
        <w:ind w:left="426"/>
        <w:jc w:val="both"/>
      </w:pPr>
    </w:p>
    <w:p w:rsidR="00992E81" w:rsidRDefault="00233C6C" w:rsidP="00233C6C">
      <w:pPr>
        <w:pStyle w:val="Prrafodelista"/>
        <w:pBdr>
          <w:top w:val="single" w:sz="4" w:space="0" w:color="00B050"/>
          <w:left w:val="single" w:sz="4" w:space="4" w:color="00B050"/>
          <w:bottom w:val="single" w:sz="4" w:space="1" w:color="00B050"/>
          <w:right w:val="single" w:sz="4" w:space="4" w:color="00B050"/>
        </w:pBdr>
        <w:ind w:left="644"/>
        <w:jc w:val="both"/>
      </w:pPr>
      <w:r>
        <w:t>El MNCARS</w:t>
      </w:r>
      <w:r w:rsidR="00992E81">
        <w:t xml:space="preserve"> debería aplicar el procedimiento establecido en la LTAIBG para la resolución de las solicitudes de acceso a información pública. Debería dictar resolución expresa, indicando los recursos en vía jurisdiccional y administrativa contemplados en la Ley, así como, los plazos para interponerlos.</w:t>
      </w:r>
    </w:p>
    <w:p w:rsidR="00992E81" w:rsidRDefault="00992E81" w:rsidP="00233C6C">
      <w:pPr>
        <w:pStyle w:val="Prrafodelista"/>
        <w:pBdr>
          <w:top w:val="single" w:sz="4" w:space="0" w:color="00B050"/>
          <w:left w:val="single" w:sz="4" w:space="4" w:color="00B050"/>
          <w:bottom w:val="single" w:sz="4" w:space="1" w:color="00B050"/>
          <w:right w:val="single" w:sz="4" w:space="4" w:color="00B050"/>
        </w:pBdr>
        <w:ind w:left="644"/>
        <w:jc w:val="both"/>
      </w:pPr>
    </w:p>
    <w:p w:rsidR="00992E81" w:rsidRDefault="00992E81" w:rsidP="00233C6C">
      <w:pPr>
        <w:pStyle w:val="Prrafodelista"/>
        <w:pBdr>
          <w:top w:val="single" w:sz="4" w:space="0" w:color="00B050"/>
          <w:left w:val="single" w:sz="4" w:space="4" w:color="00B050"/>
          <w:bottom w:val="single" w:sz="4" w:space="1" w:color="00B050"/>
          <w:right w:val="single" w:sz="4" w:space="4" w:color="00B050"/>
        </w:pBdr>
        <w:ind w:left="644"/>
        <w:jc w:val="both"/>
      </w:pPr>
      <w:r>
        <w:t xml:space="preserve">Por otra parte, se resuelve la solicitud, comunicando que la información será objeto de publicación. El supuesto que prevé la LTAIBG en su artículo 22.3, es que, en el caso de que la información solicitada esté publicada - se entiende que en el momento en que se presenta la solicitud -, la resolución podrá limitarse a indicar cómo puede accederse a la información, supuesto que no concurre en relación con la solicitud presentada por este Consejo. </w:t>
      </w:r>
    </w:p>
    <w:p w:rsidR="00992E81" w:rsidRDefault="00992E81" w:rsidP="00233C6C">
      <w:pPr>
        <w:pStyle w:val="Prrafodelista"/>
        <w:pBdr>
          <w:top w:val="single" w:sz="4" w:space="0" w:color="00B050"/>
          <w:left w:val="single" w:sz="4" w:space="4" w:color="00B050"/>
          <w:bottom w:val="single" w:sz="4" w:space="1" w:color="00B050"/>
          <w:right w:val="single" w:sz="4" w:space="4" w:color="00B050"/>
        </w:pBdr>
        <w:ind w:left="644"/>
        <w:jc w:val="both"/>
      </w:pPr>
    </w:p>
    <w:p w:rsidR="00992E81" w:rsidRPr="00D84B7B" w:rsidRDefault="00992E81" w:rsidP="00233C6C">
      <w:pPr>
        <w:pStyle w:val="Prrafodelista"/>
        <w:pBdr>
          <w:top w:val="single" w:sz="4" w:space="0" w:color="00B050"/>
          <w:left w:val="single" w:sz="4" w:space="4" w:color="00B050"/>
          <w:bottom w:val="single" w:sz="4" w:space="1" w:color="00B050"/>
          <w:right w:val="single" w:sz="4" w:space="4" w:color="00B050"/>
        </w:pBdr>
        <w:ind w:left="644"/>
        <w:jc w:val="both"/>
      </w:pPr>
      <w:r>
        <w:t xml:space="preserve">Por esta razón, </w:t>
      </w:r>
      <w:r w:rsidR="00233C6C">
        <w:t>el MNCARS</w:t>
      </w:r>
      <w:r>
        <w:t xml:space="preserve"> debería haber proporcionado la información en el momento dictar la resolución o, si no fuese posible proporcionarla en ese momento, en el plazo de 10 días contemplado por la LTAIBG, </w:t>
      </w:r>
    </w:p>
    <w:p w:rsidR="00B40246" w:rsidRDefault="00992E81" w:rsidP="00D84B7B">
      <w:pPr>
        <w:pStyle w:val="Prrafodelista"/>
        <w:ind w:left="644"/>
        <w:jc w:val="both"/>
      </w:pPr>
      <w:r>
        <w:t xml:space="preserve"> </w:t>
      </w:r>
    </w:p>
    <w:p w:rsidR="00233C6C" w:rsidRDefault="00233C6C" w:rsidP="00D84B7B">
      <w:pPr>
        <w:pStyle w:val="Prrafodelista"/>
        <w:ind w:left="644"/>
        <w:jc w:val="both"/>
      </w:pPr>
    </w:p>
    <w:p w:rsidR="00233C6C" w:rsidRDefault="00233C6C" w:rsidP="00D84B7B">
      <w:pPr>
        <w:pStyle w:val="Prrafodelista"/>
        <w:ind w:left="644"/>
        <w:jc w:val="both"/>
      </w:pPr>
      <w:r>
        <w:tab/>
      </w:r>
      <w:r>
        <w:tab/>
      </w:r>
      <w:r>
        <w:tab/>
      </w:r>
      <w:r>
        <w:tab/>
      </w:r>
      <w:r>
        <w:tab/>
      </w:r>
      <w:r>
        <w:tab/>
      </w:r>
      <w:r>
        <w:tab/>
      </w:r>
      <w:r>
        <w:tab/>
      </w:r>
      <w:r>
        <w:tab/>
        <w:t>Madrid, julio de 2023</w:t>
      </w:r>
    </w:p>
    <w:sectPr w:rsidR="00233C6C" w:rsidSect="00DF63E7">
      <w:footerReference w:type="default" r:id="rId11"/>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81" w:rsidRDefault="00992E81" w:rsidP="00932008">
      <w:pPr>
        <w:spacing w:after="0" w:line="240" w:lineRule="auto"/>
      </w:pPr>
      <w:r>
        <w:separator/>
      </w:r>
    </w:p>
  </w:endnote>
  <w:endnote w:type="continuationSeparator" w:id="0">
    <w:p w:rsidR="00992E81" w:rsidRDefault="00992E8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7109"/>
      <w:docPartObj>
        <w:docPartGallery w:val="Page Numbers (Bottom of Page)"/>
        <w:docPartUnique/>
      </w:docPartObj>
    </w:sdtPr>
    <w:sdtEndPr>
      <w:rPr>
        <w:sz w:val="18"/>
        <w:szCs w:val="18"/>
      </w:rPr>
    </w:sdtEndPr>
    <w:sdtContent>
      <w:p w:rsidR="00992E81" w:rsidRPr="00C533E7" w:rsidRDefault="00992E81">
        <w:pPr>
          <w:pStyle w:val="Piedepgina"/>
          <w:jc w:val="right"/>
          <w:rPr>
            <w:sz w:val="18"/>
            <w:szCs w:val="18"/>
          </w:rPr>
        </w:pPr>
        <w:r w:rsidRPr="00C533E7">
          <w:rPr>
            <w:sz w:val="18"/>
            <w:szCs w:val="18"/>
          </w:rPr>
          <w:fldChar w:fldCharType="begin"/>
        </w:r>
        <w:r w:rsidRPr="00C533E7">
          <w:rPr>
            <w:sz w:val="18"/>
            <w:szCs w:val="18"/>
          </w:rPr>
          <w:instrText>PAGE   \* MERGEFORMAT</w:instrText>
        </w:r>
        <w:r w:rsidRPr="00C533E7">
          <w:rPr>
            <w:sz w:val="18"/>
            <w:szCs w:val="18"/>
          </w:rPr>
          <w:fldChar w:fldCharType="separate"/>
        </w:r>
        <w:r w:rsidR="00233C6C">
          <w:rPr>
            <w:noProof/>
            <w:sz w:val="18"/>
            <w:szCs w:val="18"/>
          </w:rPr>
          <w:t>1</w:t>
        </w:r>
        <w:r w:rsidRPr="00C533E7">
          <w:rPr>
            <w:sz w:val="18"/>
            <w:szCs w:val="18"/>
          </w:rPr>
          <w:fldChar w:fldCharType="end"/>
        </w:r>
      </w:p>
    </w:sdtContent>
  </w:sdt>
  <w:p w:rsidR="00992E81" w:rsidRDefault="00992E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81" w:rsidRDefault="00992E81" w:rsidP="00932008">
      <w:pPr>
        <w:spacing w:after="0" w:line="240" w:lineRule="auto"/>
      </w:pPr>
      <w:r>
        <w:separator/>
      </w:r>
    </w:p>
  </w:footnote>
  <w:footnote w:type="continuationSeparator" w:id="0">
    <w:p w:rsidR="00992E81" w:rsidRDefault="00992E81" w:rsidP="0093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pt;height:9pt" o:bullet="t">
        <v:imagedata r:id="rId1" o:title="BD14533_"/>
      </v:shape>
    </w:pict>
  </w:numPicBullet>
  <w:abstractNum w:abstractNumId="0">
    <w:nsid w:val="00212285"/>
    <w:multiLevelType w:val="hybridMultilevel"/>
    <w:tmpl w:val="0810C892"/>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4127FA"/>
    <w:multiLevelType w:val="hybridMultilevel"/>
    <w:tmpl w:val="07C0C4A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C84AC2"/>
    <w:multiLevelType w:val="hybridMultilevel"/>
    <w:tmpl w:val="A3883BF0"/>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41BB51E8"/>
    <w:multiLevelType w:val="hybridMultilevel"/>
    <w:tmpl w:val="0914B1B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8">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4"/>
  </w:num>
  <w:num w:numId="5">
    <w:abstractNumId w:val="2"/>
  </w:num>
  <w:num w:numId="6">
    <w:abstractNumId w:val="5"/>
  </w:num>
  <w:num w:numId="7">
    <w:abstractNumId w:val="0"/>
  </w:num>
  <w:num w:numId="8">
    <w:abstractNumId w:val="7"/>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691A"/>
    <w:rsid w:val="000262A3"/>
    <w:rsid w:val="000266FD"/>
    <w:rsid w:val="00032FA6"/>
    <w:rsid w:val="00046805"/>
    <w:rsid w:val="00055B15"/>
    <w:rsid w:val="00056B19"/>
    <w:rsid w:val="00076680"/>
    <w:rsid w:val="000965B3"/>
    <w:rsid w:val="000A1C07"/>
    <w:rsid w:val="000B0A0D"/>
    <w:rsid w:val="000B2A81"/>
    <w:rsid w:val="000C6CFF"/>
    <w:rsid w:val="00102733"/>
    <w:rsid w:val="001252EE"/>
    <w:rsid w:val="0012783F"/>
    <w:rsid w:val="001561A4"/>
    <w:rsid w:val="00176A94"/>
    <w:rsid w:val="00194000"/>
    <w:rsid w:val="001B3D6A"/>
    <w:rsid w:val="001C238B"/>
    <w:rsid w:val="001E1C29"/>
    <w:rsid w:val="001F251B"/>
    <w:rsid w:val="001F25E4"/>
    <w:rsid w:val="00233C6C"/>
    <w:rsid w:val="00236AF5"/>
    <w:rsid w:val="00241D7A"/>
    <w:rsid w:val="00255A7E"/>
    <w:rsid w:val="00256215"/>
    <w:rsid w:val="002615D8"/>
    <w:rsid w:val="0026281C"/>
    <w:rsid w:val="002A154B"/>
    <w:rsid w:val="002A479C"/>
    <w:rsid w:val="002E0A33"/>
    <w:rsid w:val="003145AD"/>
    <w:rsid w:val="00334115"/>
    <w:rsid w:val="00340559"/>
    <w:rsid w:val="00341F8F"/>
    <w:rsid w:val="0038280F"/>
    <w:rsid w:val="003A260E"/>
    <w:rsid w:val="003B5288"/>
    <w:rsid w:val="003F271E"/>
    <w:rsid w:val="003F572A"/>
    <w:rsid w:val="00411640"/>
    <w:rsid w:val="00447511"/>
    <w:rsid w:val="004537FB"/>
    <w:rsid w:val="004A123A"/>
    <w:rsid w:val="004A133A"/>
    <w:rsid w:val="004A706B"/>
    <w:rsid w:val="004B4DC3"/>
    <w:rsid w:val="004D6E73"/>
    <w:rsid w:val="004F2655"/>
    <w:rsid w:val="00531D64"/>
    <w:rsid w:val="005446A8"/>
    <w:rsid w:val="00561402"/>
    <w:rsid w:val="0057532F"/>
    <w:rsid w:val="00577A83"/>
    <w:rsid w:val="00595AAF"/>
    <w:rsid w:val="005A0354"/>
    <w:rsid w:val="005A2AD2"/>
    <w:rsid w:val="005B1F0E"/>
    <w:rsid w:val="005B3C15"/>
    <w:rsid w:val="005D006A"/>
    <w:rsid w:val="005E37C8"/>
    <w:rsid w:val="00610D8A"/>
    <w:rsid w:val="00626819"/>
    <w:rsid w:val="0063118A"/>
    <w:rsid w:val="00654162"/>
    <w:rsid w:val="00681779"/>
    <w:rsid w:val="006A2766"/>
    <w:rsid w:val="006A2E9A"/>
    <w:rsid w:val="00706E04"/>
    <w:rsid w:val="00707CFE"/>
    <w:rsid w:val="00710031"/>
    <w:rsid w:val="00727BA2"/>
    <w:rsid w:val="00741849"/>
    <w:rsid w:val="00743756"/>
    <w:rsid w:val="00754929"/>
    <w:rsid w:val="00786832"/>
    <w:rsid w:val="007932E6"/>
    <w:rsid w:val="007B0F99"/>
    <w:rsid w:val="007B1EF0"/>
    <w:rsid w:val="007C57AB"/>
    <w:rsid w:val="007C5F74"/>
    <w:rsid w:val="007D6B40"/>
    <w:rsid w:val="007F4BBB"/>
    <w:rsid w:val="00815659"/>
    <w:rsid w:val="008207D9"/>
    <w:rsid w:val="00832D4F"/>
    <w:rsid w:val="00833900"/>
    <w:rsid w:val="00844FA9"/>
    <w:rsid w:val="008839AB"/>
    <w:rsid w:val="008B77BE"/>
    <w:rsid w:val="008C1E1E"/>
    <w:rsid w:val="00904E47"/>
    <w:rsid w:val="00923092"/>
    <w:rsid w:val="009239D9"/>
    <w:rsid w:val="00930638"/>
    <w:rsid w:val="00932008"/>
    <w:rsid w:val="009609E9"/>
    <w:rsid w:val="0096522C"/>
    <w:rsid w:val="00983919"/>
    <w:rsid w:val="009913A5"/>
    <w:rsid w:val="00992E81"/>
    <w:rsid w:val="00A12AEE"/>
    <w:rsid w:val="00A41DD5"/>
    <w:rsid w:val="00A544D3"/>
    <w:rsid w:val="00A8003E"/>
    <w:rsid w:val="00A915A2"/>
    <w:rsid w:val="00AB4742"/>
    <w:rsid w:val="00AC109E"/>
    <w:rsid w:val="00AC715D"/>
    <w:rsid w:val="00AC7259"/>
    <w:rsid w:val="00AD1B67"/>
    <w:rsid w:val="00AD1DBF"/>
    <w:rsid w:val="00AE1CBE"/>
    <w:rsid w:val="00AE788F"/>
    <w:rsid w:val="00AF6C5C"/>
    <w:rsid w:val="00B108F0"/>
    <w:rsid w:val="00B31C4E"/>
    <w:rsid w:val="00B378E2"/>
    <w:rsid w:val="00B40246"/>
    <w:rsid w:val="00B5583D"/>
    <w:rsid w:val="00B80535"/>
    <w:rsid w:val="00B812AB"/>
    <w:rsid w:val="00B841AE"/>
    <w:rsid w:val="00B84669"/>
    <w:rsid w:val="00BA266E"/>
    <w:rsid w:val="00BB63C9"/>
    <w:rsid w:val="00BB6799"/>
    <w:rsid w:val="00BD41F9"/>
    <w:rsid w:val="00BD4582"/>
    <w:rsid w:val="00BE6A46"/>
    <w:rsid w:val="00BF5EDE"/>
    <w:rsid w:val="00C02768"/>
    <w:rsid w:val="00C25AF5"/>
    <w:rsid w:val="00C33A23"/>
    <w:rsid w:val="00C34BB5"/>
    <w:rsid w:val="00C4479B"/>
    <w:rsid w:val="00C533E7"/>
    <w:rsid w:val="00C5744D"/>
    <w:rsid w:val="00C627FB"/>
    <w:rsid w:val="00CB5511"/>
    <w:rsid w:val="00CB7518"/>
    <w:rsid w:val="00CC2049"/>
    <w:rsid w:val="00CC587B"/>
    <w:rsid w:val="00CC610D"/>
    <w:rsid w:val="00CD0605"/>
    <w:rsid w:val="00D41FBA"/>
    <w:rsid w:val="00D445A7"/>
    <w:rsid w:val="00D52E43"/>
    <w:rsid w:val="00D74E79"/>
    <w:rsid w:val="00D84B7B"/>
    <w:rsid w:val="00D922C4"/>
    <w:rsid w:val="00D93A14"/>
    <w:rsid w:val="00D96F84"/>
    <w:rsid w:val="00DA4FE5"/>
    <w:rsid w:val="00DA5100"/>
    <w:rsid w:val="00DB76AF"/>
    <w:rsid w:val="00DC0848"/>
    <w:rsid w:val="00DD3E02"/>
    <w:rsid w:val="00DE4AA9"/>
    <w:rsid w:val="00DF2ACE"/>
    <w:rsid w:val="00DF4D57"/>
    <w:rsid w:val="00DF63E7"/>
    <w:rsid w:val="00DF6C30"/>
    <w:rsid w:val="00E3088D"/>
    <w:rsid w:val="00E34195"/>
    <w:rsid w:val="00E4702F"/>
    <w:rsid w:val="00E47613"/>
    <w:rsid w:val="00E541AF"/>
    <w:rsid w:val="00E569FD"/>
    <w:rsid w:val="00E57E17"/>
    <w:rsid w:val="00EB169B"/>
    <w:rsid w:val="00ED3EAD"/>
    <w:rsid w:val="00EE3509"/>
    <w:rsid w:val="00EE5BDF"/>
    <w:rsid w:val="00F14DA4"/>
    <w:rsid w:val="00F34803"/>
    <w:rsid w:val="00F47C3B"/>
    <w:rsid w:val="00F50AE2"/>
    <w:rsid w:val="00F71D7D"/>
    <w:rsid w:val="00F7263F"/>
    <w:rsid w:val="00F76499"/>
    <w:rsid w:val="00F900E1"/>
    <w:rsid w:val="00F95C49"/>
    <w:rsid w:val="00FC2FB9"/>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character" w:styleId="Refdecomentario">
    <w:name w:val="annotation reference"/>
    <w:basedOn w:val="Fuentedeprrafopredeter"/>
    <w:uiPriority w:val="99"/>
    <w:semiHidden/>
    <w:unhideWhenUsed/>
    <w:rsid w:val="00626819"/>
    <w:rPr>
      <w:sz w:val="16"/>
      <w:szCs w:val="16"/>
    </w:rPr>
  </w:style>
  <w:style w:type="paragraph" w:styleId="Textocomentario">
    <w:name w:val="annotation text"/>
    <w:basedOn w:val="Normal"/>
    <w:link w:val="TextocomentarioCar"/>
    <w:uiPriority w:val="99"/>
    <w:semiHidden/>
    <w:unhideWhenUsed/>
    <w:rsid w:val="00626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6819"/>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626819"/>
    <w:rPr>
      <w:b/>
      <w:bCs/>
    </w:rPr>
  </w:style>
  <w:style w:type="character" w:customStyle="1" w:styleId="AsuntodelcomentarioCar">
    <w:name w:val="Asunto del comentario Car"/>
    <w:basedOn w:val="TextocomentarioCar"/>
    <w:link w:val="Asuntodelcomentario"/>
    <w:uiPriority w:val="99"/>
    <w:semiHidden/>
    <w:rsid w:val="00626819"/>
    <w:rPr>
      <w:rFonts w:ascii="Century Gothic" w:hAnsi="Century Gothic"/>
      <w:b/>
      <w:bCs/>
      <w:sz w:val="20"/>
      <w:szCs w:val="20"/>
    </w:rPr>
  </w:style>
  <w:style w:type="paragraph" w:styleId="Epgrafe">
    <w:name w:val="caption"/>
    <w:basedOn w:val="Normal"/>
    <w:next w:val="Normal"/>
    <w:uiPriority w:val="35"/>
    <w:unhideWhenUsed/>
    <w:qFormat/>
    <w:rsid w:val="001E1C29"/>
    <w:pPr>
      <w:spacing w:line="240" w:lineRule="auto"/>
    </w:pPr>
    <w:rPr>
      <w:b/>
      <w:bCs/>
      <w:color w:val="4F81BD" w:themeColor="accent1"/>
      <w:sz w:val="18"/>
      <w:szCs w:val="18"/>
    </w:rPr>
  </w:style>
  <w:style w:type="table" w:customStyle="1" w:styleId="Tablaconcuadrcula2">
    <w:name w:val="Tabla con cuadrícula2"/>
    <w:basedOn w:val="Tablanormal"/>
    <w:next w:val="Tablaconcuadrcula"/>
    <w:uiPriority w:val="59"/>
    <w:rsid w:val="004A1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0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0D1B12810E674B789E9273833A80B3B3"/>
        <w:category>
          <w:name w:val="General"/>
          <w:gallery w:val="placeholder"/>
        </w:category>
        <w:types>
          <w:type w:val="bbPlcHdr"/>
        </w:types>
        <w:behaviors>
          <w:behavior w:val="content"/>
        </w:behaviors>
        <w:guid w:val="{1A7847B3-43C0-463E-9818-9F75A372C2C5}"/>
      </w:docPartPr>
      <w:docPartBody>
        <w:p w:rsidR="002C7AFA" w:rsidRDefault="002C7AFA" w:rsidP="002C7AFA">
          <w:pPr>
            <w:pStyle w:val="0D1B12810E674B789E9273833A80B3B3"/>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74CEE"/>
    <w:rsid w:val="002A5B0E"/>
    <w:rsid w:val="002A69E7"/>
    <w:rsid w:val="002C1748"/>
    <w:rsid w:val="002C7AFA"/>
    <w:rsid w:val="003829BF"/>
    <w:rsid w:val="003D088C"/>
    <w:rsid w:val="004437AC"/>
    <w:rsid w:val="00543A52"/>
    <w:rsid w:val="00546DCA"/>
    <w:rsid w:val="00602B9C"/>
    <w:rsid w:val="006D7969"/>
    <w:rsid w:val="0087096B"/>
    <w:rsid w:val="00A80EAD"/>
    <w:rsid w:val="00AB1850"/>
    <w:rsid w:val="00AB757F"/>
    <w:rsid w:val="00C20906"/>
    <w:rsid w:val="00C26568"/>
    <w:rsid w:val="00C60DC9"/>
    <w:rsid w:val="00C97C14"/>
    <w:rsid w:val="00D35513"/>
    <w:rsid w:val="00DC5AD7"/>
    <w:rsid w:val="00E147F2"/>
    <w:rsid w:val="00E16D50"/>
    <w:rsid w:val="00E30568"/>
    <w:rsid w:val="00E5085E"/>
    <w:rsid w:val="00E83D79"/>
    <w:rsid w:val="00F61404"/>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0DC9"/>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 w:type="paragraph" w:customStyle="1" w:styleId="A696AEA18169457E89A8D4D8E1BBEE4F">
    <w:name w:val="A696AEA18169457E89A8D4D8E1BBEE4F"/>
    <w:rsid w:val="00C60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E7EDD7F9-87D6-4A8E-A59B-965F7A1C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1218</TotalTime>
  <Pages>4</Pages>
  <Words>1211</Words>
  <Characters>6664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cp:revision>
  <cp:lastPrinted>2007-10-26T10:03:00Z</cp:lastPrinted>
  <dcterms:created xsi:type="dcterms:W3CDTF">2023-05-25T11:33:00Z</dcterms:created>
  <dcterms:modified xsi:type="dcterms:W3CDTF">2023-07-07T10:08:00Z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