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D07736" w:rsidRDefault="00D0773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D07736" w:rsidRPr="00006957" w:rsidRDefault="00D0773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D07736" w:rsidRDefault="00D0773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D07736" w:rsidRPr="00006957" w:rsidRDefault="00D0773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7736" w:rsidRDefault="00D0773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D07736" w:rsidRDefault="00D0773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FB65F5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 Pía de los Santos Lugares</w:t>
            </w:r>
            <w:r w:rsidR="00D07736">
              <w:rPr>
                <w:sz w:val="24"/>
                <w:szCs w:val="24"/>
              </w:rPr>
              <w:t xml:space="preserve"> (OPSL)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13692D" w:rsidP="00D07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7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/07</w:t>
            </w:r>
            <w:r w:rsidR="00B15F0F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D07736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0672AA" w:rsidRDefault="00D07736" w:rsidP="000672AA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OPSL no ha enviado información sobre la actividad generada por las solicitudes de acceso a información pública de la entidad en 2022.</w:t>
      </w:r>
      <w:r w:rsidR="000672AA" w:rsidRPr="005F1157">
        <w:rPr>
          <w:bCs/>
          <w:color w:val="auto"/>
          <w:szCs w:val="22"/>
        </w:rPr>
        <w:t xml:space="preserve"> 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D07736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D07736" w:rsidRDefault="00D07736" w:rsidP="002A4E0D">
      <w:pPr>
        <w:pStyle w:val="Cuerpodelboletn"/>
        <w:spacing w:before="120" w:after="120" w:line="276" w:lineRule="auto"/>
        <w:ind w:left="284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OPSL no ha enviado información sobre la actividad generada por las solicitudes de acceso a información pública de la entidad en 2022.</w:t>
      </w:r>
    </w:p>
    <w:p w:rsidR="00BE7366" w:rsidRDefault="00FD10A6" w:rsidP="002A4E0D">
      <w:pPr>
        <w:pStyle w:val="Cuerpodelboletn"/>
        <w:spacing w:before="120" w:after="120" w:line="276" w:lineRule="auto"/>
        <w:ind w:left="284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D07736">
        <w:rPr>
          <w:rStyle w:val="Ttulo2Car"/>
          <w:b w:val="0"/>
          <w:color w:val="auto"/>
          <w:sz w:val="22"/>
          <w:szCs w:val="22"/>
          <w:lang w:bidi="es-ES"/>
        </w:rPr>
        <w:t>OPSL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no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 publica  en su web institucional, las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 xml:space="preserve">resoluciones 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>denega</w:t>
      </w:r>
      <w:r w:rsidR="00BE7366">
        <w:rPr>
          <w:rStyle w:val="Ttulo2Car"/>
          <w:b w:val="0"/>
          <w:color w:val="auto"/>
          <w:sz w:val="22"/>
          <w:szCs w:val="22"/>
          <w:lang w:bidi="es-ES"/>
        </w:rPr>
        <w:t>torias</w:t>
      </w:r>
      <w:r w:rsidR="00BE7366" w:rsidRPr="00C25AF5">
        <w:rPr>
          <w:rStyle w:val="Ttulo2Car"/>
          <w:b w:val="0"/>
          <w:color w:val="auto"/>
          <w:sz w:val="22"/>
          <w:szCs w:val="22"/>
          <w:lang w:bidi="es-ES"/>
        </w:rPr>
        <w:t xml:space="preserve"> por aplicación de los límites del artículo 14 de la LTAIBG, tal y como establece el artículo 14.3 de la norma, que obliga a la publicación de estas resoluciones previa disociación de los datos de carácter personal. </w:t>
      </w:r>
    </w:p>
    <w:p w:rsidR="00577A83" w:rsidRDefault="00577A83" w:rsidP="001278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D07736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B812AB" w:rsidRDefault="00B812AB" w:rsidP="00B812AB"/>
    <w:p w:rsidR="00B378E2" w:rsidRDefault="00B62022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La web de </w:t>
      </w:r>
      <w:r w:rsidR="00FD10A6">
        <w:rPr>
          <w:rStyle w:val="Ttulo2Car"/>
          <w:b w:val="0"/>
          <w:color w:val="auto"/>
          <w:sz w:val="22"/>
          <w:szCs w:val="22"/>
          <w:lang w:bidi="es-ES"/>
        </w:rPr>
        <w:t xml:space="preserve">la </w:t>
      </w:r>
      <w:r w:rsidR="00D07736">
        <w:rPr>
          <w:rStyle w:val="Ttulo2Car"/>
          <w:b w:val="0"/>
          <w:color w:val="auto"/>
          <w:sz w:val="22"/>
          <w:szCs w:val="22"/>
          <w:lang w:bidi="es-ES"/>
        </w:rPr>
        <w:t>OPSL</w:t>
      </w:r>
      <w:r w:rsidR="002A4E0D">
        <w:rPr>
          <w:rStyle w:val="Ttulo2Car"/>
          <w:b w:val="0"/>
          <w:color w:val="auto"/>
          <w:sz w:val="22"/>
          <w:szCs w:val="22"/>
          <w:lang w:bidi="es-ES"/>
        </w:rPr>
        <w:t xml:space="preserve"> carece de un acceso específico para la presentación de las solicitudes de acceso a información pública.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En consecuencia, no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>se informa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 sobre el derecho de los ciudadanos a solicitar información pública </w:t>
      </w:r>
      <w:r w:rsidR="00AF65F3">
        <w:rPr>
          <w:rStyle w:val="Ttulo2Car"/>
          <w:b w:val="0"/>
          <w:color w:val="auto"/>
          <w:sz w:val="22"/>
          <w:szCs w:val="22"/>
          <w:lang w:bidi="es-ES"/>
        </w:rPr>
        <w:t>de la sociedad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, al amparo de la LTAIBG y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tampoco se 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informa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sobre</w:t>
      </w:r>
      <w:r w:rsidR="00E57E17">
        <w:rPr>
          <w:rStyle w:val="Ttulo2Car"/>
          <w:b w:val="0"/>
          <w:color w:val="auto"/>
          <w:sz w:val="22"/>
          <w:szCs w:val="22"/>
          <w:lang w:bidi="es-ES"/>
        </w:rPr>
        <w:t xml:space="preserve"> los medios habilitados para la presentación de solicitudes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>, ni sobre los requisitos exigidos para la presentación de estas solicitudes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. </w:t>
      </w:r>
    </w:p>
    <w:p w:rsidR="00B40246" w:rsidRPr="00E34195" w:rsidRDefault="00D07736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BE7366">
        <w:rPr>
          <w:color w:val="auto"/>
          <w:lang w:bidi="es-ES"/>
        </w:rPr>
        <w:t>0</w:t>
      </w:r>
      <w:r w:rsidR="005E1243">
        <w:rPr>
          <w:color w:val="auto"/>
          <w:lang w:bidi="es-ES"/>
        </w:rPr>
        <w:t>9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</w:t>
      </w:r>
      <w:r w:rsidR="00FD10A6">
        <w:rPr>
          <w:color w:val="auto"/>
          <w:lang w:bidi="es-ES"/>
        </w:rPr>
        <w:t>,</w:t>
      </w:r>
      <w:r>
        <w:rPr>
          <w:color w:val="auto"/>
          <w:lang w:bidi="es-ES"/>
        </w:rPr>
        <w:t xml:space="preserve">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D07736">
        <w:rPr>
          <w:color w:val="auto"/>
          <w:lang w:bidi="es-ES"/>
        </w:rPr>
        <w:t>Portal de Transparencia de la AGE</w:t>
      </w:r>
      <w:r w:rsidR="00BE7366">
        <w:rPr>
          <w:color w:val="auto"/>
          <w:lang w:bidi="es-ES"/>
        </w:rPr>
        <w:t xml:space="preserve">, </w:t>
      </w:r>
      <w:r w:rsidR="00E57E17">
        <w:rPr>
          <w:color w:val="auto"/>
          <w:lang w:bidi="es-ES"/>
        </w:rPr>
        <w:t xml:space="preserve">una solicitud de acceso a información pública de </w:t>
      </w:r>
      <w:r w:rsidR="00FD10A6">
        <w:rPr>
          <w:color w:val="auto"/>
          <w:lang w:bidi="es-ES"/>
        </w:rPr>
        <w:t xml:space="preserve">la </w:t>
      </w:r>
      <w:r w:rsidR="00D07736">
        <w:rPr>
          <w:color w:val="auto"/>
          <w:lang w:bidi="es-ES"/>
        </w:rPr>
        <w:t>OPSL</w:t>
      </w:r>
      <w:r w:rsidR="00AF65F3">
        <w:rPr>
          <w:color w:val="auto"/>
          <w:lang w:bidi="es-ES"/>
        </w:rPr>
        <w:t>.</w:t>
      </w:r>
      <w:r>
        <w:rPr>
          <w:color w:val="auto"/>
          <w:lang w:bidi="es-ES"/>
        </w:rPr>
        <w:t xml:space="preserve"> </w:t>
      </w:r>
      <w:r w:rsidR="00B62022">
        <w:rPr>
          <w:color w:val="auto"/>
          <w:lang w:bidi="es-ES"/>
        </w:rPr>
        <w:t>Con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FC285F" w:rsidRPr="00FC285F" w:rsidRDefault="00FC285F" w:rsidP="00FC285F">
      <w:pPr>
        <w:pStyle w:val="Cuerpodelboletn"/>
        <w:spacing w:before="120" w:after="120" w:line="312" w:lineRule="auto"/>
        <w:ind w:left="426"/>
        <w:rPr>
          <w:color w:val="auto"/>
          <w:lang w:bidi="es-ES"/>
        </w:rPr>
      </w:pPr>
      <w:r w:rsidRPr="00FC285F">
        <w:rPr>
          <w:color w:val="auto"/>
          <w:lang w:bidi="es-ES"/>
        </w:rPr>
        <w:t>No se comunica el inicio de la tramitación de la solicitud</w:t>
      </w:r>
    </w:p>
    <w:p w:rsidR="00FC285F" w:rsidRDefault="00FC285F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FC285F">
        <w:rPr>
          <w:rStyle w:val="Ttulo2Car"/>
          <w:sz w:val="22"/>
          <w:szCs w:val="22"/>
        </w:rPr>
        <w:t>Resolución</w:t>
      </w:r>
    </w:p>
    <w:p w:rsidR="00D07736" w:rsidRPr="004D165C" w:rsidRDefault="00D07736" w:rsidP="00D0773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Se dicta resolución expresa con fecha </w:t>
      </w:r>
      <w:r>
        <w:rPr>
          <w:color w:val="auto"/>
          <w:lang w:bidi="es-ES"/>
        </w:rPr>
        <w:t>22</w:t>
      </w:r>
      <w:r w:rsidRPr="004D165C">
        <w:rPr>
          <w:color w:val="auto"/>
          <w:lang w:bidi="es-ES"/>
        </w:rPr>
        <w:t>/06/202</w:t>
      </w:r>
      <w:r>
        <w:rPr>
          <w:color w:val="auto"/>
          <w:lang w:bidi="es-ES"/>
        </w:rPr>
        <w:t>3</w:t>
      </w:r>
      <w:r w:rsidRPr="004D165C">
        <w:rPr>
          <w:color w:val="auto"/>
          <w:lang w:bidi="es-ES"/>
        </w:rPr>
        <w:t xml:space="preserve">. </w:t>
      </w:r>
    </w:p>
    <w:p w:rsidR="00D07736" w:rsidRPr="004D165C" w:rsidRDefault="00D07736" w:rsidP="00D0773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4D165C">
        <w:rPr>
          <w:color w:val="auto"/>
          <w:lang w:bidi="es-ES"/>
        </w:rPr>
        <w:t xml:space="preserve">La resolución está firmada por </w:t>
      </w:r>
      <w:r>
        <w:rPr>
          <w:color w:val="auto"/>
          <w:lang w:bidi="es-ES"/>
        </w:rPr>
        <w:t>el Director Gerente</w:t>
      </w:r>
      <w:r w:rsidRPr="004D165C">
        <w:rPr>
          <w:color w:val="auto"/>
          <w:lang w:bidi="es-ES"/>
        </w:rPr>
        <w:t>.</w:t>
      </w:r>
    </w:p>
    <w:p w:rsidR="00D07736" w:rsidRPr="004D165C" w:rsidRDefault="00D07736" w:rsidP="00D07736">
      <w:pPr>
        <w:pStyle w:val="Cuerpodelboletn"/>
        <w:numPr>
          <w:ilvl w:val="0"/>
          <w:numId w:val="6"/>
        </w:numPr>
        <w:spacing w:before="120" w:after="120" w:line="276" w:lineRule="auto"/>
        <w:ind w:left="1146"/>
        <w:rPr>
          <w:color w:val="auto"/>
          <w:lang w:bidi="es-ES"/>
        </w:rPr>
      </w:pPr>
      <w:r w:rsidRPr="004D165C">
        <w:rPr>
          <w:color w:val="auto"/>
          <w:lang w:bidi="es-ES"/>
        </w:rPr>
        <w:t>La resolución está completa, es clara y está estructurada. Se informa de los posibles recursos que el solicitante puede interponer en caso de disconformidad con la informa</w:t>
      </w:r>
      <w:r>
        <w:rPr>
          <w:color w:val="auto"/>
          <w:lang w:bidi="es-ES"/>
        </w:rPr>
        <w:t>ción recibida y del plazo para interponerlos</w:t>
      </w:r>
    </w:p>
    <w:p w:rsidR="00D07736" w:rsidRPr="00795AC7" w:rsidRDefault="00D07736" w:rsidP="00D07736">
      <w:pPr>
        <w:pStyle w:val="Prrafodelista"/>
        <w:numPr>
          <w:ilvl w:val="0"/>
          <w:numId w:val="6"/>
        </w:numPr>
        <w:ind w:left="1146"/>
        <w:rPr>
          <w:szCs w:val="24"/>
          <w:lang w:bidi="es-ES"/>
        </w:rPr>
      </w:pPr>
      <w:r w:rsidRPr="00795AC7">
        <w:rPr>
          <w:szCs w:val="24"/>
          <w:lang w:bidi="es-ES"/>
        </w:rPr>
        <w:t>La información se proporciona en la propia resolución</w:t>
      </w:r>
      <w:r>
        <w:rPr>
          <w:szCs w:val="24"/>
          <w:lang w:bidi="es-ES"/>
        </w:rPr>
        <w:t>.</w:t>
      </w:r>
    </w:p>
    <w:p w:rsidR="00D07736" w:rsidRPr="00FC285F" w:rsidRDefault="00D07736" w:rsidP="00FC285F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FD10A6" w:rsidRDefault="00FD10A6" w:rsidP="00FD10A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El CTBG </w:t>
      </w:r>
      <w:r w:rsidR="005E1243">
        <w:rPr>
          <w:color w:val="auto"/>
        </w:rPr>
        <w:t xml:space="preserve">no </w:t>
      </w:r>
      <w:r>
        <w:rPr>
          <w:color w:val="auto"/>
        </w:rPr>
        <w:t xml:space="preserve">ha recibido reclamaciones contra resoluciones de la </w:t>
      </w:r>
      <w:r w:rsidR="00D07736">
        <w:rPr>
          <w:color w:val="auto"/>
        </w:rPr>
        <w:t>OPSL</w:t>
      </w:r>
      <w:r>
        <w:rPr>
          <w:color w:val="auto"/>
        </w:rPr>
        <w:t xml:space="preserve"> en materia de acceso a la información pública. </w:t>
      </w:r>
    </w:p>
    <w:p w:rsidR="00AF65F3" w:rsidRPr="004A133A" w:rsidRDefault="00AF65F3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D07736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63118A" w:rsidRDefault="005D006A" w:rsidP="0063118A">
      <w:pPr>
        <w:ind w:left="426"/>
      </w:pPr>
      <w:r>
        <w:t xml:space="preserve">Dado que </w:t>
      </w:r>
      <w:r w:rsidR="005C0765">
        <w:t xml:space="preserve">la </w:t>
      </w:r>
      <w:r w:rsidR="00D07736">
        <w:t>OPSL</w:t>
      </w:r>
      <w:r>
        <w:t xml:space="preserve"> </w:t>
      </w:r>
      <w:r w:rsidR="00FC285F">
        <w:t>carece</w:t>
      </w:r>
      <w:r>
        <w:t xml:space="preserve"> de un especio específico para la presentación de las solicitudes de acceso a información pública no caben buenas prácticas que señalar.</w:t>
      </w:r>
    </w:p>
    <w:p w:rsidR="005E1243" w:rsidRDefault="005E1243" w:rsidP="0063118A">
      <w:pPr>
        <w:ind w:left="426"/>
      </w:pPr>
    </w:p>
    <w:p w:rsidR="00256215" w:rsidRDefault="00D07736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5C0765" w:rsidRDefault="005C0765" w:rsidP="00D07736">
      <w:pPr>
        <w:pStyle w:val="Prrafodelista"/>
        <w:ind w:left="644"/>
        <w:jc w:val="both"/>
        <w:rPr>
          <w:bCs/>
        </w:rPr>
      </w:pPr>
      <w:r>
        <w:rPr>
          <w:bCs/>
        </w:rPr>
        <w:t xml:space="preserve">La </w:t>
      </w:r>
      <w:r w:rsidR="00D07736">
        <w:rPr>
          <w:bCs/>
        </w:rPr>
        <w:t>OPSL</w:t>
      </w:r>
      <w:r>
        <w:rPr>
          <w:bCs/>
        </w:rPr>
        <w:t xml:space="preserve"> </w:t>
      </w:r>
      <w:r w:rsidR="00D07736">
        <w:rPr>
          <w:bCs/>
        </w:rPr>
        <w:t>No ha remitido información sobre la actividad generada por las solicitudes de acceso a información pública en 2022.</w:t>
      </w:r>
    </w:p>
    <w:p w:rsidR="00D07736" w:rsidRDefault="00D07736" w:rsidP="00D07736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lastRenderedPageBreak/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5C0765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 xml:space="preserve">La </w:t>
      </w:r>
      <w:r w:rsidR="00D07736">
        <w:rPr>
          <w:bCs/>
        </w:rPr>
        <w:t>OPSL</w:t>
      </w:r>
      <w:r w:rsidR="005D006A" w:rsidRPr="00F33EF2">
        <w:rPr>
          <w:bCs/>
        </w:rPr>
        <w:t xml:space="preserve"> </w:t>
      </w:r>
      <w:r w:rsidR="005D006A">
        <w:rPr>
          <w:bCs/>
        </w:rPr>
        <w:t>debería publicar en su Portal de Transparencia</w:t>
      </w:r>
      <w:r w:rsidR="00FC285F">
        <w:rPr>
          <w:bCs/>
        </w:rPr>
        <w:t xml:space="preserve"> o 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F34803" w:rsidRDefault="00F34803" w:rsidP="00F34803">
      <w:pPr>
        <w:pStyle w:val="Prrafodelista"/>
        <w:ind w:left="644"/>
      </w:pPr>
    </w:p>
    <w:p w:rsidR="005C0765" w:rsidRDefault="005C0765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5C0765" w:rsidP="00310D6E">
      <w:pPr>
        <w:pStyle w:val="Prrafodelista"/>
        <w:ind w:left="644"/>
        <w:jc w:val="both"/>
      </w:pPr>
      <w:r>
        <w:t xml:space="preserve">La </w:t>
      </w:r>
      <w:r w:rsidR="00D07736">
        <w:t>OPSL</w:t>
      </w:r>
      <w:r w:rsidR="005D006A">
        <w:t xml:space="preserve"> no dispone de un espacio en su web institucional que facilite el ejercicio del derecho de acceso a la información. No se informa sobre la posibilidad de que los ciudadanos efectúen solicitudes de acceso a información pública dirigidas a la entidad y tampoco sobre los medios de presentación de solicitudes, requisitos ni sobre el procedimiento. </w:t>
      </w:r>
    </w:p>
    <w:p w:rsidR="005D006A" w:rsidRDefault="005D006A" w:rsidP="005D006A">
      <w:pPr>
        <w:pStyle w:val="Prrafodelista"/>
        <w:ind w:left="644"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 xml:space="preserve">Este Consejo recomienda que, para facilitar el acceso de la ciudadanía al ejercicio del derecho de acceso a la información pública, se incluya un enlace a un apartado específico en el que se proporcione información sobre el derecho que asiste a los ciudadanos a solicitar información pública, se indiquen los medios habilitados para la presentación de las solicitudes de información pública dirigidas a la institución y se informe sobre los requisitos necesarios para la presentación de una solicitud de acceso a la información pública de </w:t>
      </w:r>
      <w:r w:rsidR="005C0765">
        <w:t xml:space="preserve">la </w:t>
      </w:r>
      <w:r w:rsidR="00680E45">
        <w:t>OPSL</w:t>
      </w:r>
      <w:r w:rsidRPr="008D4B85">
        <w:t xml:space="preserve">. </w:t>
      </w: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</w:p>
    <w:p w:rsidR="005D006A" w:rsidRPr="008D4B85" w:rsidRDefault="005D006A" w:rsidP="005D006A">
      <w:pPr>
        <w:pBdr>
          <w:top w:val="single" w:sz="4" w:space="3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567"/>
        <w:contextualSpacing/>
        <w:jc w:val="both"/>
      </w:pPr>
      <w:r w:rsidRPr="008D4B85">
        <w:t>Este mismo espacio podría utilizarse para la publicación de las resoluciones denegatorias por aplicación de los límites del artículo</w:t>
      </w:r>
      <w:r w:rsidR="00310D6E">
        <w:t xml:space="preserve"> </w:t>
      </w:r>
      <w:r w:rsidRPr="008D4B85">
        <w:t>14 de la LTAIBG.</w:t>
      </w:r>
    </w:p>
    <w:p w:rsidR="00F900E1" w:rsidRDefault="00F900E1" w:rsidP="005D006A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680E45" w:rsidRPr="00393F8C" w:rsidRDefault="00680E45" w:rsidP="00680E45">
      <w:pPr>
        <w:pStyle w:val="Prrafodelista"/>
        <w:ind w:left="426"/>
        <w:jc w:val="both"/>
      </w:pPr>
      <w:r w:rsidRPr="00393F8C">
        <w:t xml:space="preserve">La gestión de la solicitud de acceso presentada se ha ajustado al procedimiento establecido por la LTAIBG. La resolución </w:t>
      </w:r>
      <w:r>
        <w:t>dictada</w:t>
      </w:r>
      <w:r w:rsidRPr="00393F8C">
        <w:t xml:space="preserve"> </w:t>
      </w:r>
      <w:r>
        <w:t xml:space="preserve">por </w:t>
      </w:r>
      <w:r w:rsidRPr="00393F8C">
        <w:rPr>
          <w:lang w:bidi="es-ES"/>
        </w:rPr>
        <w:t xml:space="preserve">el </w:t>
      </w:r>
      <w:r>
        <w:rPr>
          <w:lang w:bidi="es-ES"/>
        </w:rPr>
        <w:t>Subsecretario del MAEC</w:t>
      </w:r>
      <w:r w:rsidRPr="00393F8C">
        <w:t xml:space="preserve"> está motivada y correctamente estructurada, es clara y comprensible e</w:t>
      </w:r>
      <w:r>
        <w:t xml:space="preserve"> incluye pie de recurso.</w:t>
      </w:r>
    </w:p>
    <w:p w:rsidR="00680E45" w:rsidRDefault="00680E45" w:rsidP="00680E45">
      <w:pPr>
        <w:tabs>
          <w:tab w:val="left" w:pos="426"/>
        </w:tabs>
        <w:ind w:left="426"/>
        <w:contextualSpacing/>
        <w:jc w:val="both"/>
      </w:pPr>
      <w:r w:rsidRPr="00393F8C">
        <w:t>La información se proporciona en el momento de la notificación aunque no en el formato solicitado</w:t>
      </w:r>
      <w:r>
        <w:t>, lo que es coherente con el hecho de que solo existía un expediente relativo a la información solicitada.</w:t>
      </w:r>
      <w:bookmarkStart w:id="0" w:name="_GoBack"/>
      <w:bookmarkEnd w:id="0"/>
    </w:p>
    <w:p w:rsidR="005E1243" w:rsidRPr="008D4B85" w:rsidRDefault="005E1243" w:rsidP="005E1243">
      <w:pPr>
        <w:ind w:left="644"/>
        <w:contextualSpacing/>
        <w:jc w:val="both"/>
      </w:pPr>
    </w:p>
    <w:p w:rsidR="00AF65F3" w:rsidRPr="008D4B85" w:rsidRDefault="00AF65F3" w:rsidP="00AF65F3">
      <w:pPr>
        <w:ind w:left="644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Madrid, </w:t>
      </w:r>
      <w:r w:rsidR="005E1243">
        <w:t>julio</w:t>
      </w:r>
      <w:r>
        <w:t xml:space="preserve"> de 2023</w:t>
      </w:r>
    </w:p>
    <w:sectPr w:rsidR="00AF65F3" w:rsidRPr="008D4B85" w:rsidSect="00DF63E7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36" w:rsidRDefault="00D07736" w:rsidP="00932008">
      <w:pPr>
        <w:spacing w:after="0" w:line="240" w:lineRule="auto"/>
      </w:pPr>
      <w:r>
        <w:separator/>
      </w:r>
    </w:p>
  </w:endnote>
  <w:endnote w:type="continuationSeparator" w:id="0">
    <w:p w:rsidR="00D07736" w:rsidRDefault="00D0773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07736" w:rsidRPr="00C533E7" w:rsidRDefault="00D0773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680E45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D07736" w:rsidRDefault="00D077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36" w:rsidRDefault="00D07736" w:rsidP="00932008">
      <w:pPr>
        <w:spacing w:after="0" w:line="240" w:lineRule="auto"/>
      </w:pPr>
      <w:r>
        <w:separator/>
      </w:r>
    </w:p>
  </w:footnote>
  <w:footnote w:type="continuationSeparator" w:id="0">
    <w:p w:rsidR="00D07736" w:rsidRDefault="00D0773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821002"/>
    <w:multiLevelType w:val="hybridMultilevel"/>
    <w:tmpl w:val="9C32A746"/>
    <w:lvl w:ilvl="0" w:tplc="B7C2270E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75F0B"/>
    <w:multiLevelType w:val="hybridMultilevel"/>
    <w:tmpl w:val="D700CC2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672AA"/>
    <w:rsid w:val="00076680"/>
    <w:rsid w:val="000965B3"/>
    <w:rsid w:val="000A1C07"/>
    <w:rsid w:val="000B0A0D"/>
    <w:rsid w:val="000B2A81"/>
    <w:rsid w:val="000C6CFF"/>
    <w:rsid w:val="001023F1"/>
    <w:rsid w:val="00102733"/>
    <w:rsid w:val="00111920"/>
    <w:rsid w:val="001252EE"/>
    <w:rsid w:val="0012783F"/>
    <w:rsid w:val="0013692D"/>
    <w:rsid w:val="001561A4"/>
    <w:rsid w:val="00176A94"/>
    <w:rsid w:val="00194000"/>
    <w:rsid w:val="001B3D6A"/>
    <w:rsid w:val="001C238B"/>
    <w:rsid w:val="001E1C29"/>
    <w:rsid w:val="001F251B"/>
    <w:rsid w:val="001F25E4"/>
    <w:rsid w:val="00241D7A"/>
    <w:rsid w:val="00255A7E"/>
    <w:rsid w:val="00256215"/>
    <w:rsid w:val="002615D8"/>
    <w:rsid w:val="0026281C"/>
    <w:rsid w:val="002A154B"/>
    <w:rsid w:val="002A479C"/>
    <w:rsid w:val="002A4E0D"/>
    <w:rsid w:val="002E0A33"/>
    <w:rsid w:val="00310D6E"/>
    <w:rsid w:val="003145AD"/>
    <w:rsid w:val="00334115"/>
    <w:rsid w:val="00340559"/>
    <w:rsid w:val="00341F8F"/>
    <w:rsid w:val="0038280F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4C8D"/>
    <w:rsid w:val="0057532F"/>
    <w:rsid w:val="00577A83"/>
    <w:rsid w:val="00595AAF"/>
    <w:rsid w:val="005A0354"/>
    <w:rsid w:val="005A2AD2"/>
    <w:rsid w:val="005B1F0E"/>
    <w:rsid w:val="005B3C15"/>
    <w:rsid w:val="005C0765"/>
    <w:rsid w:val="005D006A"/>
    <w:rsid w:val="005E1243"/>
    <w:rsid w:val="005E37C8"/>
    <w:rsid w:val="00610D8A"/>
    <w:rsid w:val="00626819"/>
    <w:rsid w:val="0063118A"/>
    <w:rsid w:val="00654162"/>
    <w:rsid w:val="00680E45"/>
    <w:rsid w:val="006A2766"/>
    <w:rsid w:val="006A2E9A"/>
    <w:rsid w:val="00706E04"/>
    <w:rsid w:val="00707CFE"/>
    <w:rsid w:val="00710031"/>
    <w:rsid w:val="00727BA2"/>
    <w:rsid w:val="00741849"/>
    <w:rsid w:val="00743756"/>
    <w:rsid w:val="007443DE"/>
    <w:rsid w:val="00745977"/>
    <w:rsid w:val="007932E6"/>
    <w:rsid w:val="007B0F99"/>
    <w:rsid w:val="007B1EF0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57FAE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74DEA"/>
    <w:rsid w:val="00983919"/>
    <w:rsid w:val="009913A5"/>
    <w:rsid w:val="00A41DD5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5F3"/>
    <w:rsid w:val="00AF6C5C"/>
    <w:rsid w:val="00B108F0"/>
    <w:rsid w:val="00B15F0F"/>
    <w:rsid w:val="00B31C4E"/>
    <w:rsid w:val="00B378E2"/>
    <w:rsid w:val="00B40246"/>
    <w:rsid w:val="00B5583D"/>
    <w:rsid w:val="00B62022"/>
    <w:rsid w:val="00B812AB"/>
    <w:rsid w:val="00B815DD"/>
    <w:rsid w:val="00B841AE"/>
    <w:rsid w:val="00B84669"/>
    <w:rsid w:val="00BA266E"/>
    <w:rsid w:val="00BB63C9"/>
    <w:rsid w:val="00BB6799"/>
    <w:rsid w:val="00BD3C05"/>
    <w:rsid w:val="00BD41F9"/>
    <w:rsid w:val="00BD4582"/>
    <w:rsid w:val="00BE6A46"/>
    <w:rsid w:val="00BE736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07736"/>
    <w:rsid w:val="00D41FBA"/>
    <w:rsid w:val="00D445A7"/>
    <w:rsid w:val="00D52E43"/>
    <w:rsid w:val="00D74E79"/>
    <w:rsid w:val="00D84B7B"/>
    <w:rsid w:val="00D93A14"/>
    <w:rsid w:val="00D96F84"/>
    <w:rsid w:val="00DA4FE5"/>
    <w:rsid w:val="00DB76AF"/>
    <w:rsid w:val="00DC0848"/>
    <w:rsid w:val="00DD3E02"/>
    <w:rsid w:val="00DE4AA9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B65F5"/>
    <w:rsid w:val="00FC285F"/>
    <w:rsid w:val="00FC2FB9"/>
    <w:rsid w:val="00FD10A6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23507F"/>
    <w:rsid w:val="00274CEE"/>
    <w:rsid w:val="002A5B0E"/>
    <w:rsid w:val="002A69E7"/>
    <w:rsid w:val="002C1748"/>
    <w:rsid w:val="002C7AFA"/>
    <w:rsid w:val="003D088C"/>
    <w:rsid w:val="004437AC"/>
    <w:rsid w:val="0048081C"/>
    <w:rsid w:val="004C3BB1"/>
    <w:rsid w:val="00543A52"/>
    <w:rsid w:val="00546DCA"/>
    <w:rsid w:val="006D7969"/>
    <w:rsid w:val="00805548"/>
    <w:rsid w:val="0087096B"/>
    <w:rsid w:val="009D0337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A3267-E98F-42DB-A022-8A72B12C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1129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2023-07-10T12:23:00Z</dcterms:created>
  <dcterms:modified xsi:type="dcterms:W3CDTF">2023-07-11T07:14:00Z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